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8" w:rsidRPr="007E48C8" w:rsidRDefault="007E48C8" w:rsidP="00CD1FDE">
      <w:pPr>
        <w:spacing w:after="0" w:line="240" w:lineRule="auto"/>
        <w:jc w:val="center"/>
        <w:rPr>
          <w:rFonts w:ascii="Times New Roman" w:hAnsi="Times New Roman" w:cs="Times New Roman"/>
          <w:b/>
          <w:sz w:val="28"/>
          <w:szCs w:val="24"/>
        </w:rPr>
      </w:pPr>
      <w:r w:rsidRPr="007E48C8">
        <w:rPr>
          <w:rFonts w:ascii="Times New Roman" w:hAnsi="Times New Roman" w:cs="Times New Roman"/>
          <w:b/>
          <w:sz w:val="28"/>
          <w:szCs w:val="24"/>
        </w:rPr>
        <w:t>Сравнительная таблица</w:t>
      </w:r>
    </w:p>
    <w:p w:rsidR="00A46692" w:rsidRDefault="007E48C8" w:rsidP="00CD1FDE">
      <w:pPr>
        <w:spacing w:after="0" w:line="240" w:lineRule="auto"/>
        <w:jc w:val="center"/>
        <w:rPr>
          <w:rFonts w:ascii="Times New Roman" w:hAnsi="Times New Roman" w:cs="Times New Roman"/>
          <w:b/>
          <w:sz w:val="28"/>
          <w:szCs w:val="24"/>
        </w:rPr>
      </w:pPr>
      <w:r w:rsidRPr="007E48C8">
        <w:rPr>
          <w:rFonts w:ascii="Times New Roman" w:hAnsi="Times New Roman" w:cs="Times New Roman"/>
          <w:b/>
          <w:sz w:val="28"/>
          <w:szCs w:val="24"/>
        </w:rPr>
        <w:t>к проекту Конституционного закона Республики Казахстан «О внесении изменений в некоторые конституционные законы Республики Казахстан по вопросам административно-территориального устройства Республики Казахстан»</w:t>
      </w:r>
    </w:p>
    <w:p w:rsidR="00081BA5" w:rsidRDefault="00081BA5" w:rsidP="00CD1FDE">
      <w:pPr>
        <w:spacing w:after="0" w:line="240" w:lineRule="auto"/>
        <w:jc w:val="center"/>
        <w:rPr>
          <w:rFonts w:ascii="Times New Roman" w:hAnsi="Times New Roman" w:cs="Times New Roman"/>
          <w:b/>
          <w:sz w:val="28"/>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4820"/>
        <w:gridCol w:w="4819"/>
        <w:gridCol w:w="3260"/>
      </w:tblGrid>
      <w:tr w:rsidR="00081BA5" w:rsidTr="00CD1FDE">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081BA5" w:rsidRDefault="00081BA5" w:rsidP="00CD1FDE">
            <w:pPr>
              <w:pStyle w:val="1"/>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1BA5" w:rsidRDefault="00081BA5" w:rsidP="00CD1FDE">
            <w:pPr>
              <w:pStyle w:val="1"/>
              <w:jc w:val="center"/>
              <w:rPr>
                <w:rFonts w:ascii="Times New Roman" w:hAnsi="Times New Roman" w:cs="Times New Roman"/>
                <w:b/>
                <w:bCs/>
                <w:sz w:val="24"/>
                <w:szCs w:val="24"/>
              </w:rPr>
            </w:pPr>
            <w:r>
              <w:rPr>
                <w:rFonts w:ascii="Times New Roman" w:hAnsi="Times New Roman" w:cs="Times New Roman"/>
                <w:b/>
                <w:bCs/>
                <w:sz w:val="24"/>
                <w:szCs w:val="24"/>
              </w:rPr>
              <w:t>Структурный элемент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081BA5" w:rsidRDefault="00081BA5" w:rsidP="00CD1FDE">
            <w:pPr>
              <w:pStyle w:val="1"/>
              <w:jc w:val="center"/>
              <w:rPr>
                <w:rFonts w:ascii="Times New Roman" w:hAnsi="Times New Roman" w:cs="Times New Roman"/>
                <w:b/>
                <w:bCs/>
                <w:sz w:val="24"/>
                <w:szCs w:val="24"/>
              </w:rPr>
            </w:pPr>
            <w:r>
              <w:rPr>
                <w:rFonts w:ascii="Times New Roman" w:hAnsi="Times New Roman" w:cs="Times New Roman"/>
                <w:b/>
                <w:bCs/>
                <w:sz w:val="24"/>
                <w:szCs w:val="24"/>
              </w:rPr>
              <w:t>Действующая редакция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081BA5" w:rsidRDefault="00081BA5" w:rsidP="00CD1FDE">
            <w:pPr>
              <w:pStyle w:val="1"/>
              <w:jc w:val="center"/>
              <w:rPr>
                <w:rFonts w:ascii="Times New Roman" w:hAnsi="Times New Roman" w:cs="Times New Roman"/>
                <w:b/>
                <w:bCs/>
                <w:sz w:val="24"/>
                <w:szCs w:val="24"/>
              </w:rPr>
            </w:pPr>
            <w:r>
              <w:rPr>
                <w:rFonts w:ascii="Times New Roman" w:hAnsi="Times New Roman" w:cs="Times New Roman"/>
                <w:b/>
                <w:bCs/>
                <w:sz w:val="24"/>
                <w:szCs w:val="24"/>
              </w:rPr>
              <w:t>Предлагаемая редакция</w:t>
            </w:r>
          </w:p>
        </w:tc>
        <w:tc>
          <w:tcPr>
            <w:tcW w:w="3260" w:type="dxa"/>
            <w:tcBorders>
              <w:top w:val="single" w:sz="4" w:space="0" w:color="auto"/>
              <w:left w:val="single" w:sz="4" w:space="0" w:color="auto"/>
              <w:bottom w:val="single" w:sz="4" w:space="0" w:color="auto"/>
              <w:right w:val="single" w:sz="4" w:space="0" w:color="auto"/>
            </w:tcBorders>
            <w:vAlign w:val="center"/>
          </w:tcPr>
          <w:p w:rsidR="00081BA5" w:rsidRDefault="00081BA5" w:rsidP="00CD1FDE">
            <w:pPr>
              <w:pStyle w:val="1"/>
              <w:jc w:val="center"/>
              <w:rPr>
                <w:rFonts w:ascii="Times New Roman" w:hAnsi="Times New Roman" w:cs="Times New Roman"/>
                <w:b/>
                <w:bCs/>
                <w:sz w:val="24"/>
                <w:szCs w:val="24"/>
              </w:rPr>
            </w:pPr>
            <w:r>
              <w:rPr>
                <w:rFonts w:ascii="Times New Roman" w:hAnsi="Times New Roman" w:cs="Times New Roman"/>
                <w:b/>
                <w:bCs/>
                <w:sz w:val="24"/>
                <w:szCs w:val="24"/>
              </w:rPr>
              <w:t>Обоснование</w:t>
            </w:r>
          </w:p>
        </w:tc>
      </w:tr>
    </w:tbl>
    <w:tbl>
      <w:tblPr>
        <w:tblStyle w:val="a3"/>
        <w:tblW w:w="15451" w:type="dxa"/>
        <w:tblInd w:w="-34" w:type="dxa"/>
        <w:tblLayout w:type="fixed"/>
        <w:tblLook w:val="04A0" w:firstRow="1" w:lastRow="0" w:firstColumn="1" w:lastColumn="0" w:noHBand="0" w:noVBand="1"/>
      </w:tblPr>
      <w:tblGrid>
        <w:gridCol w:w="709"/>
        <w:gridCol w:w="1843"/>
        <w:gridCol w:w="4820"/>
        <w:gridCol w:w="4819"/>
        <w:gridCol w:w="3260"/>
      </w:tblGrid>
      <w:tr w:rsidR="00346DD1" w:rsidRPr="00237747" w:rsidTr="00F13A13">
        <w:tc>
          <w:tcPr>
            <w:tcW w:w="15451" w:type="dxa"/>
            <w:gridSpan w:val="5"/>
          </w:tcPr>
          <w:p w:rsidR="00346DD1" w:rsidRDefault="00346DD1" w:rsidP="00CD1FDE">
            <w:pPr>
              <w:tabs>
                <w:tab w:val="left" w:pos="1080"/>
              </w:tabs>
              <w:contextualSpacing/>
              <w:jc w:val="center"/>
              <w:rPr>
                <w:rFonts w:ascii="Times New Roman" w:eastAsia="Calibri" w:hAnsi="Times New Roman" w:cs="Times New Roman"/>
                <w:b/>
                <w:sz w:val="24"/>
                <w:szCs w:val="24"/>
                <w:lang w:val="kk-KZ"/>
              </w:rPr>
            </w:pPr>
            <w:r w:rsidRPr="00085CE6">
              <w:rPr>
                <w:rFonts w:ascii="Times New Roman" w:eastAsia="Calibri" w:hAnsi="Times New Roman" w:cs="Times New Roman"/>
                <w:b/>
                <w:sz w:val="24"/>
                <w:szCs w:val="24"/>
              </w:rPr>
              <w:t xml:space="preserve">Конституционный закон Республики Казахстан от 28 сентября 1995 года </w:t>
            </w:r>
          </w:p>
          <w:p w:rsidR="00346DD1" w:rsidRPr="00346DD1" w:rsidRDefault="00346DD1" w:rsidP="00CD1FDE">
            <w:pPr>
              <w:tabs>
                <w:tab w:val="left" w:pos="1080"/>
              </w:tabs>
              <w:contextualSpacing/>
              <w:jc w:val="center"/>
              <w:rPr>
                <w:rFonts w:ascii="Times New Roman" w:eastAsia="Calibri" w:hAnsi="Times New Roman" w:cs="Times New Roman"/>
                <w:b/>
                <w:sz w:val="18"/>
                <w:szCs w:val="24"/>
                <w:lang w:val="kk-KZ"/>
              </w:rPr>
            </w:pPr>
            <w:r>
              <w:rPr>
                <w:rFonts w:ascii="Times New Roman" w:eastAsia="Calibri" w:hAnsi="Times New Roman" w:cs="Times New Roman"/>
                <w:b/>
                <w:sz w:val="24"/>
                <w:szCs w:val="24"/>
                <w:lang w:val="kk-KZ"/>
              </w:rPr>
              <w:t>«</w:t>
            </w:r>
            <w:r w:rsidRPr="00085CE6">
              <w:rPr>
                <w:rFonts w:ascii="Times New Roman" w:eastAsia="Calibri" w:hAnsi="Times New Roman" w:cs="Times New Roman"/>
                <w:b/>
                <w:sz w:val="24"/>
                <w:szCs w:val="24"/>
              </w:rPr>
              <w:t>О выборах в Республике Казахстан</w:t>
            </w:r>
            <w:r>
              <w:rPr>
                <w:rFonts w:ascii="Times New Roman" w:eastAsia="Calibri" w:hAnsi="Times New Roman" w:cs="Times New Roman"/>
                <w:b/>
                <w:sz w:val="24"/>
                <w:szCs w:val="24"/>
                <w:lang w:val="kk-KZ"/>
              </w:rPr>
              <w:t>»</w:t>
            </w:r>
          </w:p>
        </w:tc>
      </w:tr>
      <w:tr w:rsidR="00B467C2" w:rsidRPr="00237747" w:rsidTr="00F13A13">
        <w:tc>
          <w:tcPr>
            <w:tcW w:w="709" w:type="dxa"/>
          </w:tcPr>
          <w:p w:rsidR="00B467C2" w:rsidRPr="000545CB" w:rsidRDefault="00B467C2"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B467C2" w:rsidRDefault="00B467C2" w:rsidP="00CD1FDE">
            <w:pPr>
              <w:tabs>
                <w:tab w:val="left" w:pos="1080"/>
              </w:tabs>
              <w:contextualSpacing/>
              <w:jc w:val="both"/>
              <w:rPr>
                <w:rFonts w:ascii="Times New Roman" w:eastAsia="Calibri" w:hAnsi="Times New Roman" w:cs="Times New Roman"/>
                <w:sz w:val="24"/>
                <w:szCs w:val="24"/>
              </w:rPr>
            </w:pPr>
            <w:r w:rsidRPr="00085CE6">
              <w:rPr>
                <w:rFonts w:ascii="Times New Roman" w:eastAsia="Calibri" w:hAnsi="Times New Roman" w:cs="Times New Roman"/>
                <w:sz w:val="24"/>
                <w:szCs w:val="24"/>
              </w:rPr>
              <w:t>пункт 2</w:t>
            </w:r>
          </w:p>
          <w:p w:rsidR="00B467C2" w:rsidRPr="00085CE6" w:rsidRDefault="00B467C2" w:rsidP="00CD1FDE">
            <w:pPr>
              <w:tabs>
                <w:tab w:val="left" w:pos="1080"/>
              </w:tabs>
              <w:contextualSpacing/>
              <w:jc w:val="both"/>
              <w:rPr>
                <w:rFonts w:ascii="Times New Roman" w:eastAsia="Calibri" w:hAnsi="Times New Roman" w:cs="Times New Roman"/>
                <w:sz w:val="24"/>
                <w:szCs w:val="24"/>
              </w:rPr>
            </w:pPr>
            <w:r w:rsidRPr="00085CE6">
              <w:rPr>
                <w:rFonts w:ascii="Times New Roman" w:eastAsia="Calibri" w:hAnsi="Times New Roman" w:cs="Times New Roman"/>
                <w:sz w:val="24"/>
                <w:szCs w:val="24"/>
              </w:rPr>
              <w:t>статьи 56</w:t>
            </w:r>
          </w:p>
        </w:tc>
        <w:tc>
          <w:tcPr>
            <w:tcW w:w="4820" w:type="dxa"/>
          </w:tcPr>
          <w:p w:rsidR="00B467C2" w:rsidRPr="009B4ED6" w:rsidRDefault="009B4ED6" w:rsidP="009B4ED6">
            <w:pPr>
              <w:tabs>
                <w:tab w:val="left" w:pos="1080"/>
              </w:tabs>
              <w:ind w:firstLine="317"/>
              <w:contextualSpacing/>
              <w:jc w:val="both"/>
              <w:rPr>
                <w:rFonts w:ascii="Times New Roman" w:eastAsia="Calibri" w:hAnsi="Times New Roman" w:cs="Times New Roman"/>
                <w:sz w:val="24"/>
                <w:szCs w:val="24"/>
                <w:lang w:val="kk-KZ"/>
              </w:rPr>
            </w:pPr>
            <w:r w:rsidRPr="009B4ED6">
              <w:rPr>
                <w:rFonts w:ascii="Times New Roman" w:eastAsia="Calibri" w:hAnsi="Times New Roman" w:cs="Times New Roman"/>
                <w:sz w:val="24"/>
                <w:szCs w:val="24"/>
                <w:lang w:val="kk-KZ"/>
              </w:rPr>
              <w:t>слово</w:t>
            </w:r>
            <w:r>
              <w:rPr>
                <w:rFonts w:ascii="Times New Roman" w:eastAsia="Calibri" w:hAnsi="Times New Roman" w:cs="Times New Roman"/>
                <w:b/>
                <w:sz w:val="24"/>
                <w:szCs w:val="24"/>
                <w:lang w:val="kk-KZ"/>
              </w:rPr>
              <w:t xml:space="preserve"> «</w:t>
            </w:r>
            <w:r w:rsidR="00B467C2" w:rsidRPr="00085CE6">
              <w:rPr>
                <w:rFonts w:ascii="Times New Roman" w:eastAsia="Calibri" w:hAnsi="Times New Roman" w:cs="Times New Roman"/>
                <w:b/>
                <w:sz w:val="24"/>
                <w:szCs w:val="24"/>
              </w:rPr>
              <w:t>город</w:t>
            </w:r>
            <w:r>
              <w:rPr>
                <w:rFonts w:ascii="Times New Roman" w:eastAsia="Calibri" w:hAnsi="Times New Roman" w:cs="Times New Roman"/>
                <w:b/>
                <w:sz w:val="24"/>
                <w:szCs w:val="24"/>
                <w:lang w:val="kk-KZ"/>
              </w:rPr>
              <w:t>»</w:t>
            </w:r>
          </w:p>
        </w:tc>
        <w:tc>
          <w:tcPr>
            <w:tcW w:w="4819" w:type="dxa"/>
          </w:tcPr>
          <w:p w:rsidR="00B467C2" w:rsidRDefault="009B4ED6" w:rsidP="00CD1FDE">
            <w:pPr>
              <w:tabs>
                <w:tab w:val="left" w:pos="1080"/>
              </w:tabs>
              <w:ind w:firstLine="317"/>
              <w:contextualSpacing/>
              <w:jc w:val="both"/>
              <w:rPr>
                <w:rFonts w:ascii="Times New Roman" w:eastAsia="Calibri" w:hAnsi="Times New Roman" w:cs="Times New Roman"/>
                <w:sz w:val="24"/>
                <w:szCs w:val="24"/>
                <w:lang w:val="kk-KZ"/>
              </w:rPr>
            </w:pPr>
            <w:r w:rsidRPr="009B4ED6">
              <w:rPr>
                <w:rFonts w:ascii="Times New Roman" w:eastAsia="Calibri" w:hAnsi="Times New Roman" w:cs="Times New Roman"/>
                <w:sz w:val="24"/>
                <w:szCs w:val="24"/>
                <w:lang w:val="kk-KZ"/>
              </w:rPr>
              <w:t>заменить словом</w:t>
            </w:r>
            <w:r>
              <w:rPr>
                <w:rFonts w:ascii="Times New Roman" w:eastAsia="Calibri" w:hAnsi="Times New Roman" w:cs="Times New Roman"/>
                <w:b/>
                <w:sz w:val="24"/>
                <w:szCs w:val="24"/>
                <w:lang w:val="kk-KZ"/>
              </w:rPr>
              <w:t xml:space="preserve"> «городов»</w:t>
            </w:r>
          </w:p>
          <w:p w:rsidR="00B467C2" w:rsidRPr="00B467C2" w:rsidRDefault="00B467C2" w:rsidP="00CD1FDE">
            <w:pPr>
              <w:tabs>
                <w:tab w:val="left" w:pos="1080"/>
              </w:tabs>
              <w:ind w:firstLine="317"/>
              <w:contextualSpacing/>
              <w:jc w:val="both"/>
              <w:rPr>
                <w:rFonts w:ascii="Times New Roman" w:eastAsia="Calibri" w:hAnsi="Times New Roman" w:cs="Times New Roman"/>
                <w:b/>
                <w:sz w:val="24"/>
                <w:szCs w:val="24"/>
                <w:lang w:val="kk-KZ"/>
              </w:rPr>
            </w:pPr>
          </w:p>
        </w:tc>
        <w:tc>
          <w:tcPr>
            <w:tcW w:w="3260" w:type="dxa"/>
            <w:vMerge w:val="restart"/>
          </w:tcPr>
          <w:p w:rsidR="00B467C2" w:rsidRPr="00237747" w:rsidRDefault="00B467C2" w:rsidP="00CD1FDE">
            <w:pPr>
              <w:widowControl w:val="0"/>
              <w:ind w:firstLine="317"/>
              <w:jc w:val="both"/>
              <w:rPr>
                <w:rFonts w:ascii="Times New Roman" w:hAnsi="Times New Roman" w:cs="Times New Roman"/>
                <w:color w:val="000000"/>
                <w:sz w:val="24"/>
                <w:szCs w:val="24"/>
              </w:rPr>
            </w:pPr>
            <w:r w:rsidRPr="00237747">
              <w:rPr>
                <w:rFonts w:ascii="Times New Roman" w:hAnsi="Times New Roman" w:cs="Times New Roman"/>
                <w:color w:val="000000"/>
                <w:sz w:val="24"/>
                <w:szCs w:val="24"/>
              </w:rPr>
              <w:t xml:space="preserve">Реализация статьи </w:t>
            </w:r>
            <w:r w:rsidRPr="00E95266">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9 Закона Республики Казахстан</w:t>
            </w:r>
            <w:r>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 xml:space="preserve">от 8 декабря </w:t>
            </w:r>
            <w:r w:rsidRPr="00E95266">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1993 года «Об административно-территориальном устройстве Республики Казахстан»</w:t>
            </w:r>
          </w:p>
        </w:tc>
      </w:tr>
      <w:tr w:rsidR="00B467C2" w:rsidRPr="008D5455" w:rsidTr="00F13A13">
        <w:tc>
          <w:tcPr>
            <w:tcW w:w="709" w:type="dxa"/>
          </w:tcPr>
          <w:p w:rsidR="00B467C2" w:rsidRPr="000545CB" w:rsidRDefault="00B467C2"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B467C2" w:rsidRPr="00A80C9C" w:rsidRDefault="00B467C2" w:rsidP="008C281E">
            <w:pPr>
              <w:tabs>
                <w:tab w:val="left" w:pos="1080"/>
              </w:tabs>
              <w:contextualSpacing/>
              <w:jc w:val="both"/>
              <w:rPr>
                <w:rFonts w:ascii="Times New Roman" w:eastAsia="Calibri" w:hAnsi="Times New Roman" w:cs="Times New Roman"/>
                <w:sz w:val="24"/>
                <w:szCs w:val="24"/>
              </w:rPr>
            </w:pPr>
            <w:r w:rsidRPr="00A80C9C">
              <w:rPr>
                <w:rFonts w:ascii="Times New Roman" w:eastAsia="Calibri" w:hAnsi="Times New Roman" w:cs="Times New Roman"/>
                <w:sz w:val="24"/>
                <w:szCs w:val="24"/>
              </w:rPr>
              <w:t>пункт 1</w:t>
            </w:r>
          </w:p>
          <w:p w:rsidR="00B467C2" w:rsidRPr="00A80C9C" w:rsidRDefault="00B467C2" w:rsidP="0069764E">
            <w:pPr>
              <w:tabs>
                <w:tab w:val="left" w:pos="1080"/>
              </w:tabs>
              <w:contextualSpacing/>
              <w:jc w:val="both"/>
              <w:rPr>
                <w:rFonts w:ascii="Times New Roman" w:eastAsia="Calibri" w:hAnsi="Times New Roman" w:cs="Times New Roman"/>
                <w:sz w:val="24"/>
                <w:szCs w:val="24"/>
              </w:rPr>
            </w:pPr>
            <w:r w:rsidRPr="00A80C9C">
              <w:rPr>
                <w:rFonts w:ascii="Times New Roman" w:eastAsia="Calibri" w:hAnsi="Times New Roman" w:cs="Times New Roman"/>
                <w:sz w:val="24"/>
                <w:szCs w:val="24"/>
              </w:rPr>
              <w:t>статьи 73</w:t>
            </w:r>
          </w:p>
        </w:tc>
        <w:tc>
          <w:tcPr>
            <w:tcW w:w="4820" w:type="dxa"/>
          </w:tcPr>
          <w:p w:rsidR="00B467C2" w:rsidRPr="00A80C9C" w:rsidRDefault="00B467C2" w:rsidP="00CD1FDE">
            <w:pPr>
              <w:tabs>
                <w:tab w:val="left" w:pos="1080"/>
              </w:tabs>
              <w:ind w:firstLine="317"/>
              <w:contextualSpacing/>
              <w:jc w:val="both"/>
              <w:rPr>
                <w:rFonts w:ascii="Times New Roman" w:eastAsia="Calibri" w:hAnsi="Times New Roman" w:cs="Times New Roman"/>
                <w:b/>
                <w:sz w:val="24"/>
                <w:szCs w:val="24"/>
                <w:lang w:val="kk-KZ"/>
              </w:rPr>
            </w:pPr>
            <w:r w:rsidRPr="00A80C9C">
              <w:rPr>
                <w:rFonts w:ascii="Times New Roman" w:eastAsia="Calibri" w:hAnsi="Times New Roman" w:cs="Times New Roman"/>
                <w:b/>
                <w:sz w:val="24"/>
                <w:szCs w:val="24"/>
                <w:lang w:val="kk-KZ"/>
              </w:rPr>
              <w:t>Статья 73. Регистрация кандидатов в депутаты Сената</w:t>
            </w:r>
          </w:p>
          <w:p w:rsidR="00B467C2" w:rsidRPr="00A80C9C" w:rsidRDefault="00B467C2" w:rsidP="00CD1FDE">
            <w:pPr>
              <w:tabs>
                <w:tab w:val="left" w:pos="1080"/>
              </w:tabs>
              <w:ind w:firstLine="317"/>
              <w:contextualSpacing/>
              <w:jc w:val="both"/>
              <w:rPr>
                <w:rFonts w:ascii="Times New Roman" w:eastAsia="Calibri" w:hAnsi="Times New Roman" w:cs="Times New Roman"/>
                <w:sz w:val="24"/>
                <w:szCs w:val="24"/>
                <w:lang w:val="kk-KZ"/>
              </w:rPr>
            </w:pPr>
            <w:r w:rsidRPr="00A80C9C">
              <w:rPr>
                <w:rFonts w:ascii="Times New Roman" w:eastAsia="Calibri" w:hAnsi="Times New Roman" w:cs="Times New Roman"/>
                <w:sz w:val="24"/>
                <w:szCs w:val="24"/>
                <w:lang w:val="kk-KZ"/>
              </w:rPr>
              <w:t>1. Регистрация кандидатов в депутаты Сената осуществляется соответственно областными, городскими (</w:t>
            </w:r>
            <w:r w:rsidRPr="00A80C9C">
              <w:rPr>
                <w:rFonts w:ascii="Times New Roman" w:eastAsia="Calibri" w:hAnsi="Times New Roman" w:cs="Times New Roman"/>
                <w:b/>
                <w:sz w:val="24"/>
                <w:szCs w:val="24"/>
                <w:lang w:val="kk-KZ"/>
              </w:rPr>
              <w:t>города</w:t>
            </w:r>
            <w:r w:rsidRPr="00A80C9C">
              <w:rPr>
                <w:rFonts w:ascii="Times New Roman" w:eastAsia="Calibri" w:hAnsi="Times New Roman" w:cs="Times New Roman"/>
                <w:sz w:val="24"/>
                <w:szCs w:val="24"/>
                <w:lang w:val="kk-KZ"/>
              </w:rPr>
              <w:t xml:space="preserve"> </w:t>
            </w:r>
            <w:r w:rsidRPr="008C390A">
              <w:rPr>
                <w:rFonts w:ascii="Times New Roman" w:eastAsia="Calibri" w:hAnsi="Times New Roman" w:cs="Times New Roman"/>
                <w:b/>
                <w:sz w:val="24"/>
                <w:szCs w:val="24"/>
                <w:lang w:val="kk-KZ"/>
              </w:rPr>
              <w:t>республиканского значения и столицы</w:t>
            </w:r>
            <w:r w:rsidRPr="00A80C9C">
              <w:rPr>
                <w:rFonts w:ascii="Times New Roman" w:eastAsia="Calibri" w:hAnsi="Times New Roman" w:cs="Times New Roman"/>
                <w:sz w:val="24"/>
                <w:szCs w:val="24"/>
                <w:lang w:val="kk-KZ"/>
              </w:rPr>
              <w:t xml:space="preserve"> </w:t>
            </w:r>
            <w:r w:rsidRPr="00226AB2">
              <w:rPr>
                <w:rFonts w:ascii="Times New Roman" w:eastAsia="Calibri" w:hAnsi="Times New Roman" w:cs="Times New Roman"/>
                <w:b/>
                <w:sz w:val="24"/>
                <w:szCs w:val="24"/>
                <w:lang w:val="kk-KZ"/>
              </w:rPr>
              <w:t>Республики</w:t>
            </w:r>
            <w:r w:rsidRPr="00A80C9C">
              <w:rPr>
                <w:rFonts w:ascii="Times New Roman" w:eastAsia="Calibri" w:hAnsi="Times New Roman" w:cs="Times New Roman"/>
                <w:sz w:val="24"/>
                <w:szCs w:val="24"/>
                <w:lang w:val="kk-KZ"/>
              </w:rPr>
              <w:t>) избирательными комиссиями.</w:t>
            </w:r>
          </w:p>
        </w:tc>
        <w:tc>
          <w:tcPr>
            <w:tcW w:w="4819" w:type="dxa"/>
          </w:tcPr>
          <w:p w:rsidR="00B467C2" w:rsidRPr="00A80C9C" w:rsidRDefault="00B467C2" w:rsidP="00686B5D">
            <w:pPr>
              <w:tabs>
                <w:tab w:val="left" w:pos="1080"/>
              </w:tabs>
              <w:ind w:firstLine="317"/>
              <w:contextualSpacing/>
              <w:jc w:val="both"/>
              <w:rPr>
                <w:rFonts w:ascii="Times New Roman" w:eastAsia="Calibri" w:hAnsi="Times New Roman" w:cs="Times New Roman"/>
                <w:b/>
                <w:sz w:val="24"/>
                <w:szCs w:val="24"/>
                <w:lang w:val="kk-KZ"/>
              </w:rPr>
            </w:pPr>
            <w:r w:rsidRPr="00A80C9C">
              <w:rPr>
                <w:rFonts w:ascii="Times New Roman" w:eastAsia="Calibri" w:hAnsi="Times New Roman" w:cs="Times New Roman"/>
                <w:b/>
                <w:sz w:val="24"/>
                <w:szCs w:val="24"/>
                <w:lang w:val="kk-KZ"/>
              </w:rPr>
              <w:t>Статья 73. Регистрация кандидатов в депутаты Сената</w:t>
            </w:r>
          </w:p>
          <w:p w:rsidR="00B467C2" w:rsidRDefault="00B467C2" w:rsidP="005B7A31">
            <w:pPr>
              <w:tabs>
                <w:tab w:val="left" w:pos="1080"/>
              </w:tabs>
              <w:ind w:firstLine="317"/>
              <w:contextualSpacing/>
              <w:jc w:val="both"/>
              <w:rPr>
                <w:rFonts w:ascii="Times New Roman" w:eastAsia="Calibri" w:hAnsi="Times New Roman" w:cs="Times New Roman"/>
                <w:sz w:val="24"/>
                <w:szCs w:val="24"/>
                <w:lang w:val="kk-KZ"/>
              </w:rPr>
            </w:pPr>
            <w:r w:rsidRPr="00A80C9C">
              <w:rPr>
                <w:rFonts w:ascii="Times New Roman" w:eastAsia="Calibri" w:hAnsi="Times New Roman" w:cs="Times New Roman"/>
                <w:sz w:val="24"/>
                <w:szCs w:val="24"/>
                <w:lang w:val="kk-KZ"/>
              </w:rPr>
              <w:t>1. Регистрация кандидатов в депутаты Сената осуществляется соответственно областными, городскими (</w:t>
            </w:r>
            <w:r w:rsidRPr="00A80C9C">
              <w:rPr>
                <w:rFonts w:ascii="Times New Roman" w:eastAsia="Calibri" w:hAnsi="Times New Roman" w:cs="Times New Roman"/>
                <w:b/>
                <w:sz w:val="24"/>
                <w:szCs w:val="24"/>
                <w:lang w:val="kk-KZ"/>
              </w:rPr>
              <w:t>городов</w:t>
            </w:r>
            <w:r w:rsidRPr="00A80C9C">
              <w:rPr>
                <w:rFonts w:ascii="Times New Roman" w:eastAsia="Calibri" w:hAnsi="Times New Roman" w:cs="Times New Roman"/>
                <w:sz w:val="24"/>
                <w:szCs w:val="24"/>
                <w:lang w:val="kk-KZ"/>
              </w:rPr>
              <w:t xml:space="preserve"> </w:t>
            </w:r>
            <w:r w:rsidRPr="008C390A">
              <w:rPr>
                <w:rFonts w:ascii="Times New Roman" w:eastAsia="Calibri" w:hAnsi="Times New Roman" w:cs="Times New Roman"/>
                <w:b/>
                <w:sz w:val="24"/>
                <w:szCs w:val="24"/>
                <w:lang w:val="kk-KZ"/>
              </w:rPr>
              <w:t>республиканского значения и столицы</w:t>
            </w:r>
            <w:r w:rsidRPr="00A80C9C">
              <w:rPr>
                <w:rFonts w:ascii="Times New Roman" w:eastAsia="Calibri" w:hAnsi="Times New Roman" w:cs="Times New Roman"/>
                <w:sz w:val="24"/>
                <w:szCs w:val="24"/>
                <w:lang w:val="kk-KZ"/>
              </w:rPr>
              <w:t>) избирательными комиссиями.</w:t>
            </w:r>
          </w:p>
          <w:p w:rsidR="00C740F4" w:rsidRPr="00A80C9C" w:rsidRDefault="00C740F4" w:rsidP="005B7A31">
            <w:pPr>
              <w:tabs>
                <w:tab w:val="left" w:pos="1080"/>
              </w:tabs>
              <w:ind w:firstLine="317"/>
              <w:contextualSpacing/>
              <w:jc w:val="both"/>
              <w:rPr>
                <w:rFonts w:ascii="Times New Roman" w:eastAsia="Calibri" w:hAnsi="Times New Roman" w:cs="Times New Roman"/>
                <w:sz w:val="24"/>
                <w:szCs w:val="24"/>
                <w:lang w:val="kk-KZ"/>
              </w:rPr>
            </w:pPr>
          </w:p>
        </w:tc>
        <w:tc>
          <w:tcPr>
            <w:tcW w:w="3260" w:type="dxa"/>
            <w:vMerge/>
          </w:tcPr>
          <w:p w:rsidR="00B467C2" w:rsidRPr="00A80C9C" w:rsidRDefault="00B467C2" w:rsidP="00CD1FDE">
            <w:pPr>
              <w:widowControl w:val="0"/>
              <w:ind w:firstLine="317"/>
              <w:jc w:val="both"/>
              <w:rPr>
                <w:rFonts w:ascii="Times New Roman" w:hAnsi="Times New Roman" w:cs="Times New Roman"/>
                <w:color w:val="000000"/>
                <w:sz w:val="24"/>
                <w:szCs w:val="24"/>
                <w:lang w:val="kk-KZ"/>
              </w:rPr>
            </w:pPr>
          </w:p>
        </w:tc>
      </w:tr>
      <w:tr w:rsidR="00B467C2" w:rsidRPr="00237747" w:rsidTr="00F13A13">
        <w:tc>
          <w:tcPr>
            <w:tcW w:w="709" w:type="dxa"/>
          </w:tcPr>
          <w:p w:rsidR="00B467C2" w:rsidRPr="00CE5475" w:rsidRDefault="00B467C2"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B467C2" w:rsidRPr="00A80C9C" w:rsidRDefault="00B467C2" w:rsidP="00CE5475">
            <w:pPr>
              <w:tabs>
                <w:tab w:val="left" w:pos="1080"/>
              </w:tabs>
              <w:contextualSpacing/>
              <w:jc w:val="both"/>
              <w:rPr>
                <w:rFonts w:ascii="Times New Roman" w:eastAsia="Calibri" w:hAnsi="Times New Roman" w:cs="Times New Roman"/>
                <w:sz w:val="24"/>
                <w:szCs w:val="24"/>
              </w:rPr>
            </w:pPr>
            <w:r w:rsidRPr="00A80C9C">
              <w:rPr>
                <w:rFonts w:ascii="Times New Roman" w:eastAsia="Calibri" w:hAnsi="Times New Roman" w:cs="Times New Roman"/>
                <w:sz w:val="24"/>
                <w:szCs w:val="24"/>
              </w:rPr>
              <w:t>пункт 1</w:t>
            </w:r>
          </w:p>
          <w:p w:rsidR="00B467C2" w:rsidRPr="00CE5475" w:rsidRDefault="00B467C2" w:rsidP="00CE5475">
            <w:pPr>
              <w:tabs>
                <w:tab w:val="left" w:pos="1080"/>
              </w:tabs>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статьи </w:t>
            </w:r>
            <w:r>
              <w:rPr>
                <w:rFonts w:ascii="Times New Roman" w:eastAsia="Calibri" w:hAnsi="Times New Roman" w:cs="Times New Roman"/>
                <w:sz w:val="24"/>
                <w:szCs w:val="24"/>
                <w:lang w:val="kk-KZ"/>
              </w:rPr>
              <w:t>82</w:t>
            </w:r>
          </w:p>
        </w:tc>
        <w:tc>
          <w:tcPr>
            <w:tcW w:w="4820" w:type="dxa"/>
          </w:tcPr>
          <w:p w:rsidR="00B467C2" w:rsidRPr="00CE5475" w:rsidRDefault="00B467C2" w:rsidP="00495296">
            <w:pPr>
              <w:tabs>
                <w:tab w:val="left" w:pos="1080"/>
              </w:tabs>
              <w:ind w:firstLine="317"/>
              <w:contextualSpacing/>
              <w:jc w:val="both"/>
              <w:rPr>
                <w:rFonts w:ascii="Times New Roman" w:eastAsia="Calibri" w:hAnsi="Times New Roman" w:cs="Times New Roman"/>
                <w:b/>
                <w:sz w:val="24"/>
                <w:szCs w:val="24"/>
              </w:rPr>
            </w:pPr>
            <w:r w:rsidRPr="00CE5475">
              <w:rPr>
                <w:rFonts w:ascii="Times New Roman" w:eastAsia="Calibri" w:hAnsi="Times New Roman" w:cs="Times New Roman"/>
                <w:b/>
                <w:sz w:val="24"/>
                <w:szCs w:val="24"/>
              </w:rPr>
              <w:t>Статья 82. Регистрация депутатов Сената</w:t>
            </w:r>
          </w:p>
          <w:p w:rsidR="00B467C2" w:rsidRPr="00CE5475" w:rsidRDefault="00B467C2" w:rsidP="00CE5475">
            <w:pPr>
              <w:tabs>
                <w:tab w:val="left" w:pos="1080"/>
              </w:tabs>
              <w:ind w:firstLine="317"/>
              <w:contextualSpacing/>
              <w:jc w:val="both"/>
              <w:rPr>
                <w:rFonts w:ascii="Times New Roman" w:eastAsia="Calibri" w:hAnsi="Times New Roman" w:cs="Times New Roman"/>
                <w:sz w:val="24"/>
                <w:szCs w:val="24"/>
              </w:rPr>
            </w:pPr>
            <w:r w:rsidRPr="00CE5475">
              <w:rPr>
                <w:rFonts w:ascii="Times New Roman" w:eastAsia="Calibri" w:hAnsi="Times New Roman" w:cs="Times New Roman"/>
                <w:sz w:val="24"/>
                <w:szCs w:val="24"/>
              </w:rPr>
              <w:t>1. Центральная избирательная комиссия на основании протоколов соответственно областных, городских (</w:t>
            </w:r>
            <w:r w:rsidRPr="00226AB2">
              <w:rPr>
                <w:rFonts w:ascii="Times New Roman" w:eastAsia="Calibri" w:hAnsi="Times New Roman" w:cs="Times New Roman"/>
                <w:b/>
                <w:sz w:val="24"/>
                <w:szCs w:val="24"/>
              </w:rPr>
              <w:t>города республиканского значения и столицы Республики</w:t>
            </w:r>
            <w:r w:rsidRPr="00CE5475">
              <w:rPr>
                <w:rFonts w:ascii="Times New Roman" w:eastAsia="Calibri" w:hAnsi="Times New Roman" w:cs="Times New Roman"/>
                <w:sz w:val="24"/>
                <w:szCs w:val="24"/>
              </w:rPr>
              <w:t>) избирательных комиссий регистрирует избранных депутатов Сената.</w:t>
            </w:r>
          </w:p>
        </w:tc>
        <w:tc>
          <w:tcPr>
            <w:tcW w:w="4819" w:type="dxa"/>
          </w:tcPr>
          <w:p w:rsidR="00B467C2" w:rsidRPr="00CE5475" w:rsidRDefault="00B467C2" w:rsidP="00A21A7D">
            <w:pPr>
              <w:tabs>
                <w:tab w:val="left" w:pos="1080"/>
              </w:tabs>
              <w:ind w:firstLine="317"/>
              <w:contextualSpacing/>
              <w:jc w:val="both"/>
              <w:rPr>
                <w:rFonts w:ascii="Times New Roman" w:eastAsia="Calibri" w:hAnsi="Times New Roman" w:cs="Times New Roman"/>
                <w:b/>
                <w:sz w:val="24"/>
                <w:szCs w:val="24"/>
              </w:rPr>
            </w:pPr>
            <w:r w:rsidRPr="00CE5475">
              <w:rPr>
                <w:rFonts w:ascii="Times New Roman" w:eastAsia="Calibri" w:hAnsi="Times New Roman" w:cs="Times New Roman"/>
                <w:b/>
                <w:sz w:val="24"/>
                <w:szCs w:val="24"/>
              </w:rPr>
              <w:t>Статья 82. Регистрация депутатов Сената</w:t>
            </w:r>
          </w:p>
          <w:p w:rsidR="00B467C2" w:rsidRDefault="00B467C2" w:rsidP="00CE5475">
            <w:pPr>
              <w:tabs>
                <w:tab w:val="left" w:pos="1080"/>
              </w:tabs>
              <w:ind w:firstLine="317"/>
              <w:contextualSpacing/>
              <w:jc w:val="both"/>
              <w:rPr>
                <w:rFonts w:ascii="Times New Roman" w:eastAsia="Calibri" w:hAnsi="Times New Roman" w:cs="Times New Roman"/>
                <w:sz w:val="24"/>
                <w:szCs w:val="24"/>
                <w:lang w:val="kk-KZ"/>
              </w:rPr>
            </w:pPr>
            <w:r w:rsidRPr="00CE5475">
              <w:rPr>
                <w:rFonts w:ascii="Times New Roman" w:eastAsia="Calibri" w:hAnsi="Times New Roman" w:cs="Times New Roman"/>
                <w:sz w:val="24"/>
                <w:szCs w:val="24"/>
              </w:rPr>
              <w:t>1. Центральная избирательная комиссия на основании протоколов соответственно областных, городских (</w:t>
            </w:r>
            <w:r w:rsidRPr="00226AB2">
              <w:rPr>
                <w:rFonts w:ascii="Times New Roman" w:eastAsia="Calibri" w:hAnsi="Times New Roman" w:cs="Times New Roman"/>
                <w:b/>
                <w:sz w:val="24"/>
                <w:szCs w:val="24"/>
              </w:rPr>
              <w:t>городов республиканского значения и столицы</w:t>
            </w:r>
            <w:r w:rsidRPr="00CE5475">
              <w:rPr>
                <w:rFonts w:ascii="Times New Roman" w:eastAsia="Calibri" w:hAnsi="Times New Roman" w:cs="Times New Roman"/>
                <w:sz w:val="24"/>
                <w:szCs w:val="24"/>
              </w:rPr>
              <w:t>) избирательных комиссий регистрирует избранных депутатов Сената.</w:t>
            </w:r>
            <w:bookmarkStart w:id="0" w:name="_GoBack"/>
            <w:bookmarkEnd w:id="0"/>
          </w:p>
          <w:p w:rsidR="00C740F4" w:rsidRPr="00C740F4" w:rsidRDefault="00C740F4" w:rsidP="00CE5475">
            <w:pPr>
              <w:tabs>
                <w:tab w:val="left" w:pos="1080"/>
              </w:tabs>
              <w:ind w:firstLine="317"/>
              <w:contextualSpacing/>
              <w:jc w:val="both"/>
              <w:rPr>
                <w:rFonts w:ascii="Times New Roman" w:eastAsia="Calibri" w:hAnsi="Times New Roman" w:cs="Times New Roman"/>
                <w:sz w:val="24"/>
                <w:szCs w:val="24"/>
                <w:lang w:val="kk-KZ"/>
              </w:rPr>
            </w:pPr>
          </w:p>
        </w:tc>
        <w:tc>
          <w:tcPr>
            <w:tcW w:w="3260" w:type="dxa"/>
            <w:vMerge/>
          </w:tcPr>
          <w:p w:rsidR="00B467C2" w:rsidRPr="005B7A31" w:rsidRDefault="00B467C2" w:rsidP="00CD1FDE">
            <w:pPr>
              <w:widowControl w:val="0"/>
              <w:ind w:firstLine="317"/>
              <w:jc w:val="both"/>
              <w:rPr>
                <w:rFonts w:ascii="Times New Roman" w:hAnsi="Times New Roman" w:cs="Times New Roman"/>
                <w:color w:val="000000"/>
                <w:sz w:val="24"/>
                <w:szCs w:val="24"/>
                <w:lang w:val="kk-KZ"/>
              </w:rPr>
            </w:pPr>
          </w:p>
        </w:tc>
      </w:tr>
      <w:tr w:rsidR="009B6C28" w:rsidRPr="00237747" w:rsidTr="00F13A13">
        <w:trPr>
          <w:trHeight w:val="423"/>
        </w:trPr>
        <w:tc>
          <w:tcPr>
            <w:tcW w:w="15451" w:type="dxa"/>
            <w:gridSpan w:val="5"/>
          </w:tcPr>
          <w:p w:rsidR="009B6C28" w:rsidRPr="00237747" w:rsidRDefault="009B6C28" w:rsidP="00CD1FDE">
            <w:pPr>
              <w:widowControl w:val="0"/>
              <w:jc w:val="center"/>
              <w:rPr>
                <w:rFonts w:ascii="Times New Roman" w:hAnsi="Times New Roman" w:cs="Times New Roman"/>
                <w:b/>
                <w:bCs/>
                <w:sz w:val="24"/>
                <w:szCs w:val="24"/>
              </w:rPr>
            </w:pPr>
            <w:r w:rsidRPr="00237747">
              <w:rPr>
                <w:rFonts w:ascii="Times New Roman" w:hAnsi="Times New Roman" w:cs="Times New Roman"/>
                <w:b/>
                <w:bCs/>
                <w:sz w:val="24"/>
                <w:szCs w:val="24"/>
              </w:rPr>
              <w:t>Конституционный закон от 25 декабря 2000 года</w:t>
            </w:r>
          </w:p>
          <w:p w:rsidR="009B6C28" w:rsidRPr="00346DD1" w:rsidRDefault="009B6C28" w:rsidP="00CD1FDE">
            <w:pPr>
              <w:tabs>
                <w:tab w:val="left" w:pos="1080"/>
              </w:tabs>
              <w:contextualSpacing/>
              <w:jc w:val="center"/>
              <w:rPr>
                <w:rFonts w:ascii="Times New Roman" w:eastAsia="Calibri" w:hAnsi="Times New Roman" w:cs="Times New Roman"/>
                <w:b/>
                <w:sz w:val="18"/>
                <w:szCs w:val="24"/>
                <w:lang w:val="kk-KZ"/>
              </w:rPr>
            </w:pPr>
            <w:r w:rsidRPr="00237747">
              <w:rPr>
                <w:rFonts w:ascii="Times New Roman" w:hAnsi="Times New Roman" w:cs="Times New Roman"/>
                <w:b/>
                <w:bCs/>
                <w:sz w:val="24"/>
                <w:szCs w:val="24"/>
              </w:rPr>
              <w:t>«О судебной системе и статусе судей Республики Казахстан»</w:t>
            </w:r>
          </w:p>
        </w:tc>
      </w:tr>
      <w:tr w:rsidR="0089515B" w:rsidRPr="00237747" w:rsidTr="00F13A13">
        <w:tc>
          <w:tcPr>
            <w:tcW w:w="709" w:type="dxa"/>
          </w:tcPr>
          <w:p w:rsidR="0089515B" w:rsidRPr="00D41427" w:rsidRDefault="0089515B" w:rsidP="00F13A13">
            <w:pPr>
              <w:pStyle w:val="a6"/>
              <w:numPr>
                <w:ilvl w:val="0"/>
                <w:numId w:val="1"/>
              </w:numPr>
              <w:tabs>
                <w:tab w:val="left" w:pos="34"/>
                <w:tab w:val="left" w:pos="1080"/>
              </w:tabs>
              <w:ind w:left="460"/>
              <w:jc w:val="both"/>
              <w:rPr>
                <w:rFonts w:ascii="Times New Roman" w:eastAsia="Calibri" w:hAnsi="Times New Roman" w:cs="Times New Roman"/>
                <w:sz w:val="24"/>
                <w:szCs w:val="24"/>
              </w:rPr>
            </w:pPr>
          </w:p>
        </w:tc>
        <w:tc>
          <w:tcPr>
            <w:tcW w:w="1843" w:type="dxa"/>
          </w:tcPr>
          <w:p w:rsidR="0089515B" w:rsidRPr="00237747" w:rsidRDefault="0089515B" w:rsidP="00CD1FDE">
            <w:pPr>
              <w:pStyle w:val="a4"/>
              <w:spacing w:before="0" w:beforeAutospacing="0" w:after="0" w:afterAutospacing="0"/>
              <w:rPr>
                <w:color w:val="000000"/>
              </w:rPr>
            </w:pPr>
            <w:r>
              <w:rPr>
                <w:lang w:val="kk-KZ"/>
              </w:rPr>
              <w:t>под</w:t>
            </w:r>
            <w:r w:rsidRPr="00237747">
              <w:t>пункт 4</w:t>
            </w:r>
            <w:r>
              <w:rPr>
                <w:lang w:val="en-US"/>
              </w:rPr>
              <w:t>)</w:t>
            </w:r>
            <w:r w:rsidRPr="00237747">
              <w:t xml:space="preserve"> статьи 12 </w:t>
            </w:r>
          </w:p>
        </w:tc>
        <w:tc>
          <w:tcPr>
            <w:tcW w:w="4820"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t>Статья 12. Полномочия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Областной суд:</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Pr="00237747" w:rsidRDefault="0089515B" w:rsidP="008B3F23">
            <w:pPr>
              <w:tabs>
                <w:tab w:val="left" w:pos="1134"/>
              </w:tabs>
              <w:ind w:firstLine="317"/>
              <w:jc w:val="both"/>
              <w:rPr>
                <w:rFonts w:ascii="Times New Roman" w:hAnsi="Times New Roman" w:cs="Times New Roman"/>
                <w:color w:val="000000"/>
                <w:sz w:val="24"/>
                <w:szCs w:val="24"/>
              </w:rPr>
            </w:pPr>
            <w:r w:rsidRPr="00237747">
              <w:rPr>
                <w:rFonts w:ascii="Times New Roman" w:hAnsi="Times New Roman" w:cs="Times New Roman"/>
                <w:color w:val="000000"/>
                <w:sz w:val="24"/>
                <w:szCs w:val="24"/>
              </w:rPr>
              <w:t xml:space="preserve">4) осуществляет </w:t>
            </w:r>
            <w:proofErr w:type="gramStart"/>
            <w:r w:rsidRPr="00237747">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lang w:val="kk-KZ"/>
              </w:rPr>
              <w:t xml:space="preserve"> </w:t>
            </w:r>
            <w:r w:rsidRPr="00237747">
              <w:rPr>
                <w:rFonts w:ascii="Times New Roman" w:hAnsi="Times New Roman" w:cs="Times New Roman"/>
                <w:color w:val="000000"/>
                <w:sz w:val="24"/>
                <w:szCs w:val="24"/>
              </w:rPr>
              <w:t xml:space="preserve">деятельностью территориальных </w:t>
            </w:r>
            <w:r w:rsidRPr="00237747">
              <w:rPr>
                <w:rFonts w:ascii="Times New Roman" w:hAnsi="Times New Roman" w:cs="Times New Roman"/>
                <w:color w:val="000000"/>
                <w:sz w:val="24"/>
                <w:szCs w:val="24"/>
              </w:rPr>
              <w:lastRenderedPageBreak/>
              <w:t>подразделений уполномоченного органа в областях,</w:t>
            </w:r>
            <w:r w:rsidRPr="00237747">
              <w:rPr>
                <w:rFonts w:ascii="Times New Roman" w:hAnsi="Times New Roman" w:cs="Times New Roman"/>
                <w:b/>
                <w:color w:val="000000"/>
                <w:sz w:val="24"/>
                <w:szCs w:val="24"/>
              </w:rPr>
              <w:t xml:space="preserve"> </w:t>
            </w:r>
            <w:r w:rsidRPr="004B48DD">
              <w:rPr>
                <w:rFonts w:ascii="Times New Roman" w:hAnsi="Times New Roman" w:cs="Times New Roman"/>
                <w:b/>
                <w:color w:val="000000"/>
                <w:sz w:val="24"/>
                <w:szCs w:val="24"/>
              </w:rPr>
              <w:t>городах</w:t>
            </w:r>
            <w:r w:rsidRPr="00237747">
              <w:rPr>
                <w:rFonts w:ascii="Times New Roman" w:hAnsi="Times New Roman" w:cs="Times New Roman"/>
                <w:b/>
                <w:color w:val="000000"/>
                <w:sz w:val="24"/>
                <w:szCs w:val="24"/>
              </w:rPr>
              <w:t xml:space="preserve"> Астане и Алматы;</w:t>
            </w:r>
          </w:p>
        </w:tc>
        <w:tc>
          <w:tcPr>
            <w:tcW w:w="4819"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lastRenderedPageBreak/>
              <w:t>Статья 12. Полномочия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Областной суд:</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Pr="00237747" w:rsidRDefault="0089515B" w:rsidP="008B3F23">
            <w:pPr>
              <w:tabs>
                <w:tab w:val="left" w:pos="1134"/>
              </w:tabs>
              <w:ind w:firstLine="317"/>
              <w:jc w:val="both"/>
              <w:rPr>
                <w:rFonts w:ascii="Times New Roman" w:hAnsi="Times New Roman" w:cs="Times New Roman"/>
                <w:color w:val="000000"/>
                <w:sz w:val="24"/>
                <w:szCs w:val="24"/>
              </w:rPr>
            </w:pPr>
            <w:r w:rsidRPr="00237747">
              <w:rPr>
                <w:rFonts w:ascii="Times New Roman" w:hAnsi="Times New Roman" w:cs="Times New Roman"/>
                <w:color w:val="000000"/>
                <w:sz w:val="24"/>
                <w:szCs w:val="24"/>
              </w:rPr>
              <w:t xml:space="preserve">4) осуществляет </w:t>
            </w:r>
            <w:proofErr w:type="gramStart"/>
            <w:r w:rsidRPr="00237747">
              <w:rPr>
                <w:rFonts w:ascii="Times New Roman" w:hAnsi="Times New Roman" w:cs="Times New Roman"/>
                <w:color w:val="000000"/>
                <w:sz w:val="24"/>
                <w:szCs w:val="24"/>
              </w:rPr>
              <w:t>контроль за</w:t>
            </w:r>
            <w:proofErr w:type="gramEnd"/>
            <w:r w:rsidRPr="00237747">
              <w:rPr>
                <w:rFonts w:ascii="Times New Roman" w:hAnsi="Times New Roman" w:cs="Times New Roman"/>
                <w:color w:val="000000"/>
                <w:sz w:val="24"/>
                <w:szCs w:val="24"/>
              </w:rPr>
              <w:t xml:space="preserve"> деятельностью территориальных </w:t>
            </w:r>
            <w:r w:rsidRPr="00237747">
              <w:rPr>
                <w:rFonts w:ascii="Times New Roman" w:hAnsi="Times New Roman" w:cs="Times New Roman"/>
                <w:color w:val="000000"/>
                <w:sz w:val="24"/>
                <w:szCs w:val="24"/>
              </w:rPr>
              <w:lastRenderedPageBreak/>
              <w:t xml:space="preserve">подразделений уполномоченного органа в областях, </w:t>
            </w:r>
            <w:r w:rsidRPr="004B48DD">
              <w:rPr>
                <w:rFonts w:ascii="Times New Roman" w:hAnsi="Times New Roman" w:cs="Times New Roman"/>
                <w:b/>
                <w:color w:val="000000"/>
                <w:sz w:val="24"/>
                <w:szCs w:val="24"/>
              </w:rPr>
              <w:t>городах</w:t>
            </w:r>
            <w:r w:rsidRPr="00237747">
              <w:rPr>
                <w:rFonts w:ascii="Times New Roman" w:hAnsi="Times New Roman" w:cs="Times New Roman"/>
                <w:b/>
                <w:color w:val="000000"/>
                <w:sz w:val="24"/>
                <w:szCs w:val="24"/>
              </w:rPr>
              <w:t xml:space="preserve"> республиканского значения и столице</w:t>
            </w:r>
            <w:r w:rsidRPr="00237747">
              <w:rPr>
                <w:rFonts w:ascii="Times New Roman" w:hAnsi="Times New Roman" w:cs="Times New Roman"/>
                <w:color w:val="000000"/>
                <w:sz w:val="24"/>
                <w:szCs w:val="24"/>
              </w:rPr>
              <w:t>;</w:t>
            </w:r>
          </w:p>
        </w:tc>
        <w:tc>
          <w:tcPr>
            <w:tcW w:w="3260" w:type="dxa"/>
            <w:vMerge w:val="restart"/>
          </w:tcPr>
          <w:p w:rsidR="0089515B" w:rsidRPr="00237747" w:rsidRDefault="0089515B" w:rsidP="00CD1FDE">
            <w:pPr>
              <w:widowControl w:val="0"/>
              <w:ind w:firstLine="317"/>
              <w:jc w:val="both"/>
              <w:rPr>
                <w:rFonts w:ascii="Times New Roman" w:hAnsi="Times New Roman" w:cs="Times New Roman"/>
                <w:color w:val="000000"/>
                <w:sz w:val="24"/>
                <w:szCs w:val="24"/>
              </w:rPr>
            </w:pPr>
            <w:r w:rsidRPr="00237747">
              <w:rPr>
                <w:rFonts w:ascii="Times New Roman" w:hAnsi="Times New Roman" w:cs="Times New Roman"/>
                <w:color w:val="000000"/>
                <w:sz w:val="24"/>
                <w:szCs w:val="24"/>
              </w:rPr>
              <w:lastRenderedPageBreak/>
              <w:t xml:space="preserve">Реализация статьи </w:t>
            </w:r>
            <w:r w:rsidRPr="00E95266">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9 Закона Республики Казахстан</w:t>
            </w:r>
            <w:r>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 xml:space="preserve">от 8 декабря </w:t>
            </w:r>
            <w:r w:rsidRPr="00E95266">
              <w:rPr>
                <w:rFonts w:ascii="Times New Roman" w:hAnsi="Times New Roman" w:cs="Times New Roman"/>
                <w:color w:val="000000"/>
                <w:sz w:val="24"/>
                <w:szCs w:val="24"/>
              </w:rPr>
              <w:t xml:space="preserve">            </w:t>
            </w:r>
            <w:r w:rsidRPr="00237747">
              <w:rPr>
                <w:rFonts w:ascii="Times New Roman" w:hAnsi="Times New Roman" w:cs="Times New Roman"/>
                <w:color w:val="000000"/>
                <w:sz w:val="24"/>
                <w:szCs w:val="24"/>
              </w:rPr>
              <w:t xml:space="preserve">1993 года «Об административно-территориальном устройстве </w:t>
            </w:r>
            <w:r w:rsidRPr="00237747">
              <w:rPr>
                <w:rFonts w:ascii="Times New Roman" w:hAnsi="Times New Roman" w:cs="Times New Roman"/>
                <w:color w:val="000000"/>
                <w:sz w:val="24"/>
                <w:szCs w:val="24"/>
              </w:rPr>
              <w:lastRenderedPageBreak/>
              <w:t>Республики Казахстан»</w:t>
            </w:r>
          </w:p>
        </w:tc>
      </w:tr>
      <w:tr w:rsidR="0089515B" w:rsidRPr="00237747" w:rsidTr="00F13A13">
        <w:tc>
          <w:tcPr>
            <w:tcW w:w="709" w:type="dxa"/>
          </w:tcPr>
          <w:p w:rsidR="0089515B" w:rsidRPr="000545CB" w:rsidRDefault="0089515B"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89515B" w:rsidRDefault="0089515B" w:rsidP="00CD1FDE">
            <w:pPr>
              <w:pStyle w:val="a4"/>
              <w:spacing w:before="0" w:beforeAutospacing="0" w:after="0" w:afterAutospacing="0"/>
              <w:jc w:val="both"/>
            </w:pPr>
            <w:r w:rsidRPr="00237747">
              <w:t>подпункт 9</w:t>
            </w:r>
            <w:r>
              <w:rPr>
                <w:lang w:val="en-US"/>
              </w:rPr>
              <w:t>)</w:t>
            </w:r>
          </w:p>
          <w:p w:rsidR="0089515B" w:rsidRDefault="0089515B" w:rsidP="00CD1FDE">
            <w:pPr>
              <w:pStyle w:val="a4"/>
              <w:spacing w:before="0" w:beforeAutospacing="0" w:after="0" w:afterAutospacing="0"/>
              <w:jc w:val="both"/>
            </w:pPr>
            <w:r w:rsidRPr="00237747">
              <w:t>пункта 1</w:t>
            </w:r>
          </w:p>
          <w:p w:rsidR="0089515B" w:rsidRPr="00237747" w:rsidRDefault="0089515B" w:rsidP="00CD1FDE">
            <w:pPr>
              <w:pStyle w:val="a4"/>
              <w:spacing w:before="0" w:beforeAutospacing="0" w:after="0" w:afterAutospacing="0"/>
              <w:jc w:val="both"/>
              <w:rPr>
                <w:color w:val="000000"/>
              </w:rPr>
            </w:pPr>
            <w:r w:rsidRPr="00237747">
              <w:t xml:space="preserve">статьи 14 </w:t>
            </w:r>
          </w:p>
        </w:tc>
        <w:tc>
          <w:tcPr>
            <w:tcW w:w="4820"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t>Статья 14. Председатель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1. Председатель областного суда является судьей и наряду с выполнением обязанностей судьи:</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Pr="00237747" w:rsidRDefault="0089515B" w:rsidP="008B3F23">
            <w:pPr>
              <w:tabs>
                <w:tab w:val="left" w:pos="1134"/>
              </w:tabs>
              <w:ind w:firstLine="317"/>
              <w:jc w:val="both"/>
              <w:rPr>
                <w:rFonts w:ascii="Times New Roman" w:hAnsi="Times New Roman" w:cs="Times New Roman"/>
                <w:color w:val="000000"/>
                <w:sz w:val="24"/>
                <w:szCs w:val="24"/>
              </w:rPr>
            </w:pPr>
            <w:r w:rsidRPr="00237747">
              <w:rPr>
                <w:rFonts w:ascii="Times New Roman" w:hAnsi="Times New Roman" w:cs="Times New Roman"/>
                <w:color w:val="000000"/>
                <w:sz w:val="24"/>
                <w:szCs w:val="24"/>
              </w:rPr>
              <w:t xml:space="preserve">9) осуществляет общее руководство канцелярией областного суда, </w:t>
            </w:r>
            <w:r w:rsidRPr="00A24FED">
              <w:rPr>
                <w:rFonts w:ascii="Times New Roman" w:hAnsi="Times New Roman" w:cs="Times New Roman"/>
                <w:b/>
                <w:color w:val="000000"/>
                <w:sz w:val="24"/>
                <w:szCs w:val="24"/>
              </w:rPr>
              <w:t>судов</w:t>
            </w:r>
            <w:r w:rsidRPr="00237747">
              <w:rPr>
                <w:rFonts w:ascii="Times New Roman" w:hAnsi="Times New Roman" w:cs="Times New Roman"/>
                <w:color w:val="000000"/>
                <w:sz w:val="24"/>
                <w:szCs w:val="24"/>
              </w:rPr>
              <w:t xml:space="preserve"> </w:t>
            </w:r>
            <w:r w:rsidRPr="00A24FED">
              <w:rPr>
                <w:rFonts w:ascii="Times New Roman" w:hAnsi="Times New Roman" w:cs="Times New Roman"/>
                <w:b/>
                <w:color w:val="000000"/>
                <w:sz w:val="24"/>
                <w:szCs w:val="24"/>
              </w:rPr>
              <w:t>городов</w:t>
            </w:r>
            <w:r w:rsidRPr="00237747">
              <w:rPr>
                <w:rFonts w:ascii="Times New Roman" w:hAnsi="Times New Roman" w:cs="Times New Roman"/>
                <w:b/>
                <w:color w:val="000000"/>
                <w:sz w:val="24"/>
                <w:szCs w:val="24"/>
              </w:rPr>
              <w:t xml:space="preserve"> Астаны и Алматы;</w:t>
            </w:r>
          </w:p>
        </w:tc>
        <w:tc>
          <w:tcPr>
            <w:tcW w:w="4819"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t>Статья 14. Председатель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1. Председатель областного суда является судьей и наряду с выполнением обязанностей судьи:</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Pr="00237747" w:rsidRDefault="0089515B" w:rsidP="008B3F23">
            <w:pPr>
              <w:tabs>
                <w:tab w:val="left" w:pos="1134"/>
              </w:tabs>
              <w:ind w:firstLine="317"/>
              <w:jc w:val="both"/>
              <w:rPr>
                <w:rFonts w:ascii="Times New Roman" w:hAnsi="Times New Roman" w:cs="Times New Roman"/>
                <w:b/>
                <w:color w:val="000000"/>
                <w:sz w:val="24"/>
                <w:szCs w:val="24"/>
                <w:lang w:val="kk-KZ"/>
              </w:rPr>
            </w:pPr>
            <w:r w:rsidRPr="00237747">
              <w:rPr>
                <w:rFonts w:ascii="Times New Roman" w:hAnsi="Times New Roman" w:cs="Times New Roman"/>
                <w:color w:val="000000"/>
                <w:sz w:val="24"/>
                <w:szCs w:val="24"/>
              </w:rPr>
              <w:t xml:space="preserve">9) осуществляет общее руководство канцелярией областного </w:t>
            </w:r>
            <w:r w:rsidRPr="00CD0313">
              <w:rPr>
                <w:rFonts w:ascii="Times New Roman" w:hAnsi="Times New Roman" w:cs="Times New Roman"/>
                <w:color w:val="000000"/>
                <w:sz w:val="24"/>
                <w:szCs w:val="24"/>
              </w:rPr>
              <w:t xml:space="preserve">суда, </w:t>
            </w:r>
            <w:r w:rsidRPr="004B48DD">
              <w:rPr>
                <w:rFonts w:ascii="Times New Roman" w:hAnsi="Times New Roman" w:cs="Times New Roman"/>
                <w:b/>
                <w:color w:val="000000"/>
                <w:sz w:val="24"/>
                <w:szCs w:val="24"/>
              </w:rPr>
              <w:t>судов города</w:t>
            </w:r>
            <w:r w:rsidRPr="00CD0313">
              <w:rPr>
                <w:rFonts w:ascii="Times New Roman" w:hAnsi="Times New Roman" w:cs="Times New Roman"/>
                <w:b/>
                <w:color w:val="000000"/>
                <w:sz w:val="24"/>
                <w:szCs w:val="24"/>
              </w:rPr>
              <w:t xml:space="preserve"> республиканского значения и столицы</w:t>
            </w:r>
            <w:r w:rsidRPr="00CD0313">
              <w:rPr>
                <w:rFonts w:ascii="Times New Roman" w:hAnsi="Times New Roman" w:cs="Times New Roman"/>
                <w:color w:val="000000"/>
                <w:sz w:val="24"/>
                <w:szCs w:val="24"/>
              </w:rPr>
              <w:t>;</w:t>
            </w:r>
          </w:p>
        </w:tc>
        <w:tc>
          <w:tcPr>
            <w:tcW w:w="3260" w:type="dxa"/>
            <w:vMerge/>
          </w:tcPr>
          <w:p w:rsidR="0089515B" w:rsidRPr="00237747" w:rsidRDefault="0089515B" w:rsidP="00CD1FDE">
            <w:pPr>
              <w:widowControl w:val="0"/>
              <w:ind w:firstLine="317"/>
              <w:jc w:val="both"/>
              <w:rPr>
                <w:rFonts w:ascii="Times New Roman" w:hAnsi="Times New Roman" w:cs="Times New Roman"/>
                <w:color w:val="000000"/>
                <w:sz w:val="24"/>
                <w:szCs w:val="24"/>
              </w:rPr>
            </w:pPr>
          </w:p>
        </w:tc>
      </w:tr>
      <w:tr w:rsidR="0089515B" w:rsidRPr="00237747" w:rsidTr="00F13A13">
        <w:tc>
          <w:tcPr>
            <w:tcW w:w="709" w:type="dxa"/>
          </w:tcPr>
          <w:p w:rsidR="0089515B" w:rsidRPr="000545CB" w:rsidRDefault="0089515B"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89515B" w:rsidRPr="00E7706E" w:rsidRDefault="0089515B" w:rsidP="00CD1FDE">
            <w:pPr>
              <w:pStyle w:val="a4"/>
              <w:spacing w:before="0" w:beforeAutospacing="0" w:after="0" w:afterAutospacing="0"/>
              <w:jc w:val="both"/>
              <w:rPr>
                <w:lang w:val="kk-KZ"/>
              </w:rPr>
            </w:pPr>
            <w:r>
              <w:t>п</w:t>
            </w:r>
            <w:r w:rsidRPr="00237747">
              <w:t>одпункт</w:t>
            </w:r>
            <w:r>
              <w:rPr>
                <w:lang w:val="kk-KZ"/>
              </w:rPr>
              <w:t>ы</w:t>
            </w:r>
            <w:r>
              <w:t xml:space="preserve"> </w:t>
            </w:r>
            <w:r w:rsidRPr="00237747">
              <w:t>5</w:t>
            </w:r>
            <w:r>
              <w:rPr>
                <w:lang w:val="en-US"/>
              </w:rPr>
              <w:t>)</w:t>
            </w:r>
            <w:r w:rsidR="00190558">
              <w:t xml:space="preserve">, </w:t>
            </w:r>
            <w:r>
              <w:rPr>
                <w:lang w:val="kk-KZ"/>
              </w:rPr>
              <w:t>6)</w:t>
            </w:r>
            <w:r w:rsidR="00190558">
              <w:rPr>
                <w:lang w:val="kk-KZ"/>
              </w:rPr>
              <w:t xml:space="preserve"> и 8)</w:t>
            </w:r>
          </w:p>
          <w:p w:rsidR="0089515B" w:rsidRDefault="0089515B" w:rsidP="00CD1FDE">
            <w:pPr>
              <w:pStyle w:val="a4"/>
              <w:spacing w:before="0" w:beforeAutospacing="0" w:after="0" w:afterAutospacing="0"/>
              <w:jc w:val="both"/>
            </w:pPr>
            <w:r w:rsidRPr="00237747">
              <w:t xml:space="preserve">пункта 1 </w:t>
            </w:r>
          </w:p>
          <w:p w:rsidR="0089515B" w:rsidRPr="00237747" w:rsidRDefault="0089515B" w:rsidP="00CD1FDE">
            <w:pPr>
              <w:pStyle w:val="a4"/>
              <w:spacing w:before="0" w:beforeAutospacing="0" w:after="0" w:afterAutospacing="0"/>
              <w:jc w:val="both"/>
              <w:rPr>
                <w:color w:val="000000"/>
              </w:rPr>
            </w:pPr>
            <w:r>
              <w:t>с</w:t>
            </w:r>
            <w:r w:rsidRPr="00237747">
              <w:t xml:space="preserve">татьи 16 </w:t>
            </w:r>
          </w:p>
        </w:tc>
        <w:tc>
          <w:tcPr>
            <w:tcW w:w="4820"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t>Статья 16. Пленарное заседание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1. Областной суд по мере необходимости, но не реже двух раз в год, проводит пленарные заседания, на которых:</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8F6CFF">
              <w:rPr>
                <w:rFonts w:ascii="Times New Roman" w:hAnsi="Times New Roman" w:cs="Times New Roman"/>
                <w:color w:val="000000"/>
                <w:sz w:val="24"/>
                <w:szCs w:val="24"/>
              </w:rPr>
              <w:t xml:space="preserve">5) дает согласие уполномоченному органу на назначение лица на должность руководителя территориального подразделения уполномоченного органа в области, </w:t>
            </w:r>
            <w:r w:rsidRPr="004B48DD">
              <w:rPr>
                <w:rFonts w:ascii="Times New Roman" w:hAnsi="Times New Roman" w:cs="Times New Roman"/>
                <w:b/>
                <w:color w:val="000000"/>
                <w:sz w:val="24"/>
                <w:szCs w:val="24"/>
              </w:rPr>
              <w:t>городах</w:t>
            </w:r>
            <w:r w:rsidRPr="008F6CFF">
              <w:rPr>
                <w:rFonts w:ascii="Times New Roman" w:hAnsi="Times New Roman" w:cs="Times New Roman"/>
                <w:color w:val="000000"/>
                <w:sz w:val="24"/>
                <w:szCs w:val="24"/>
              </w:rPr>
              <w:t xml:space="preserve"> </w:t>
            </w:r>
            <w:r w:rsidRPr="008F6CFF">
              <w:rPr>
                <w:rFonts w:ascii="Times New Roman" w:hAnsi="Times New Roman" w:cs="Times New Roman"/>
                <w:b/>
                <w:color w:val="000000"/>
                <w:sz w:val="24"/>
                <w:szCs w:val="24"/>
              </w:rPr>
              <w:t>Астане и Алматы</w:t>
            </w:r>
            <w:r w:rsidRPr="008F6CFF">
              <w:rPr>
                <w:rFonts w:ascii="Times New Roman" w:hAnsi="Times New Roman" w:cs="Times New Roman"/>
                <w:color w:val="000000"/>
                <w:sz w:val="24"/>
                <w:szCs w:val="24"/>
              </w:rPr>
              <w:t>;</w:t>
            </w:r>
          </w:p>
          <w:p w:rsidR="0089515B" w:rsidRDefault="0089515B" w:rsidP="008B3F23">
            <w:pPr>
              <w:tabs>
                <w:tab w:val="left" w:pos="1134"/>
              </w:tabs>
              <w:ind w:firstLine="317"/>
              <w:jc w:val="both"/>
              <w:rPr>
                <w:rFonts w:ascii="Times New Roman" w:hAnsi="Times New Roman" w:cs="Times New Roman"/>
                <w:color w:val="000000"/>
                <w:sz w:val="24"/>
                <w:szCs w:val="24"/>
              </w:rPr>
            </w:pPr>
            <w:r w:rsidRPr="00B52AA1">
              <w:rPr>
                <w:rFonts w:ascii="Times New Roman" w:hAnsi="Times New Roman" w:cs="Times New Roman"/>
                <w:color w:val="000000"/>
                <w:sz w:val="24"/>
                <w:szCs w:val="24"/>
              </w:rPr>
              <w:t xml:space="preserve">6) заслушивает отчет о деятельности руководителя территориального подразделения уполномоченного органа в области, </w:t>
            </w:r>
            <w:r w:rsidRPr="004B48DD">
              <w:rPr>
                <w:rFonts w:ascii="Times New Roman" w:hAnsi="Times New Roman" w:cs="Times New Roman"/>
                <w:b/>
                <w:color w:val="000000"/>
                <w:sz w:val="24"/>
                <w:szCs w:val="24"/>
              </w:rPr>
              <w:t>городах</w:t>
            </w:r>
            <w:r w:rsidRPr="00B52AA1">
              <w:rPr>
                <w:rFonts w:ascii="Times New Roman" w:hAnsi="Times New Roman" w:cs="Times New Roman"/>
                <w:color w:val="000000"/>
                <w:sz w:val="24"/>
                <w:szCs w:val="24"/>
              </w:rPr>
              <w:t xml:space="preserve"> </w:t>
            </w:r>
            <w:r w:rsidRPr="00B52AA1">
              <w:rPr>
                <w:rFonts w:ascii="Times New Roman" w:hAnsi="Times New Roman" w:cs="Times New Roman"/>
                <w:b/>
                <w:color w:val="000000"/>
                <w:sz w:val="24"/>
                <w:szCs w:val="24"/>
              </w:rPr>
              <w:t>Астане и Алматы</w:t>
            </w:r>
            <w:r w:rsidRPr="00B52AA1">
              <w:rPr>
                <w:rFonts w:ascii="Times New Roman" w:hAnsi="Times New Roman" w:cs="Times New Roman"/>
                <w:color w:val="000000"/>
                <w:sz w:val="24"/>
                <w:szCs w:val="24"/>
              </w:rPr>
              <w:t>;</w:t>
            </w:r>
          </w:p>
          <w:p w:rsidR="00190558" w:rsidRDefault="00190558" w:rsidP="008B3F23">
            <w:pPr>
              <w:tabs>
                <w:tab w:val="left" w:pos="1134"/>
              </w:tabs>
              <w:ind w:firstLine="317"/>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190558" w:rsidRPr="00E7706E" w:rsidRDefault="00190558" w:rsidP="008B3F23">
            <w:pPr>
              <w:tabs>
                <w:tab w:val="left" w:pos="1134"/>
              </w:tabs>
              <w:ind w:firstLine="317"/>
              <w:jc w:val="both"/>
              <w:rPr>
                <w:rFonts w:ascii="Times New Roman" w:hAnsi="Times New Roman" w:cs="Times New Roman"/>
                <w:color w:val="000000"/>
                <w:sz w:val="24"/>
                <w:szCs w:val="24"/>
                <w:lang w:val="kk-KZ"/>
              </w:rPr>
            </w:pPr>
            <w:r w:rsidRPr="00B52AA1">
              <w:rPr>
                <w:rFonts w:ascii="Times New Roman" w:hAnsi="Times New Roman" w:cs="Times New Roman"/>
                <w:color w:val="000000"/>
                <w:sz w:val="24"/>
                <w:szCs w:val="24"/>
              </w:rPr>
              <w:t xml:space="preserve">8) вносит уполномоченному органу представление об освобождении руководителя территориального подразделения уполномоченного органа в области, </w:t>
            </w:r>
            <w:r w:rsidRPr="004B48DD">
              <w:rPr>
                <w:rFonts w:ascii="Times New Roman" w:hAnsi="Times New Roman" w:cs="Times New Roman"/>
                <w:b/>
                <w:color w:val="000000"/>
                <w:sz w:val="24"/>
                <w:szCs w:val="24"/>
              </w:rPr>
              <w:t>городах</w:t>
            </w:r>
            <w:r w:rsidRPr="00B52AA1">
              <w:rPr>
                <w:rFonts w:ascii="Times New Roman" w:hAnsi="Times New Roman" w:cs="Times New Roman"/>
                <w:color w:val="000000"/>
                <w:sz w:val="24"/>
                <w:szCs w:val="24"/>
              </w:rPr>
              <w:t xml:space="preserve"> </w:t>
            </w:r>
            <w:r w:rsidRPr="00B52AA1">
              <w:rPr>
                <w:rFonts w:ascii="Times New Roman" w:hAnsi="Times New Roman" w:cs="Times New Roman"/>
                <w:b/>
                <w:color w:val="000000"/>
                <w:sz w:val="24"/>
                <w:szCs w:val="24"/>
              </w:rPr>
              <w:t>Астане и Алматы</w:t>
            </w:r>
            <w:r w:rsidRPr="00B52AA1">
              <w:rPr>
                <w:rFonts w:ascii="Times New Roman" w:hAnsi="Times New Roman" w:cs="Times New Roman"/>
                <w:color w:val="000000"/>
                <w:sz w:val="24"/>
                <w:szCs w:val="24"/>
              </w:rPr>
              <w:t>;</w:t>
            </w:r>
          </w:p>
        </w:tc>
        <w:tc>
          <w:tcPr>
            <w:tcW w:w="4819" w:type="dxa"/>
          </w:tcPr>
          <w:p w:rsidR="0089515B" w:rsidRPr="00C805CD" w:rsidRDefault="0089515B" w:rsidP="008B3F23">
            <w:pPr>
              <w:tabs>
                <w:tab w:val="left" w:pos="1134"/>
              </w:tabs>
              <w:ind w:firstLine="317"/>
              <w:jc w:val="both"/>
              <w:rPr>
                <w:rFonts w:ascii="Times New Roman" w:hAnsi="Times New Roman" w:cs="Times New Roman"/>
                <w:b/>
                <w:color w:val="000000"/>
                <w:sz w:val="24"/>
                <w:szCs w:val="24"/>
                <w:lang w:val="kk-KZ"/>
              </w:rPr>
            </w:pPr>
            <w:r w:rsidRPr="00C805CD">
              <w:rPr>
                <w:rFonts w:ascii="Times New Roman" w:hAnsi="Times New Roman" w:cs="Times New Roman"/>
                <w:b/>
                <w:color w:val="000000"/>
                <w:sz w:val="24"/>
                <w:szCs w:val="24"/>
                <w:lang w:val="kk-KZ"/>
              </w:rPr>
              <w:t>Статья 16. Пленарное заседание областного суда</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sidRPr="00C805CD">
              <w:rPr>
                <w:rFonts w:ascii="Times New Roman" w:hAnsi="Times New Roman" w:cs="Times New Roman"/>
                <w:color w:val="000000"/>
                <w:sz w:val="24"/>
                <w:szCs w:val="24"/>
                <w:lang w:val="kk-KZ"/>
              </w:rPr>
              <w:t>1. Областной суд по мере необходимости, но не реже двух раз в год, проводит пленарные заседания, на которых:</w:t>
            </w:r>
          </w:p>
          <w:p w:rsidR="0089515B" w:rsidRDefault="0089515B" w:rsidP="008B3F23">
            <w:pPr>
              <w:tabs>
                <w:tab w:val="left" w:pos="1134"/>
              </w:tabs>
              <w:ind w:firstLine="31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89515B" w:rsidRDefault="0089515B" w:rsidP="008B3F23">
            <w:pPr>
              <w:pStyle w:val="a4"/>
              <w:tabs>
                <w:tab w:val="left" w:pos="601"/>
              </w:tabs>
              <w:spacing w:before="0" w:beforeAutospacing="0" w:after="0" w:afterAutospacing="0"/>
              <w:ind w:firstLine="317"/>
              <w:jc w:val="both"/>
              <w:rPr>
                <w:lang w:val="kk-KZ"/>
              </w:rPr>
            </w:pPr>
            <w:r w:rsidRPr="00237747">
              <w:t xml:space="preserve">5) дает согласие уполномоченному органу на назначение лица на должность руководителя территориального подразделения уполномоченного органа в области, </w:t>
            </w:r>
            <w:r w:rsidRPr="00A24FED">
              <w:rPr>
                <w:b/>
                <w:color w:val="000000"/>
              </w:rPr>
              <w:t>город</w:t>
            </w:r>
            <w:r>
              <w:rPr>
                <w:b/>
                <w:color w:val="000000"/>
                <w:lang w:val="kk-KZ"/>
              </w:rPr>
              <w:t>е</w:t>
            </w:r>
            <w:r w:rsidRPr="00237747">
              <w:rPr>
                <w:b/>
                <w:color w:val="000000"/>
              </w:rPr>
              <w:t xml:space="preserve"> республиканского значения и столиц</w:t>
            </w:r>
            <w:r>
              <w:rPr>
                <w:b/>
                <w:color w:val="000000"/>
                <w:lang w:val="kk-KZ"/>
              </w:rPr>
              <w:t>е</w:t>
            </w:r>
            <w:r w:rsidRPr="00237747">
              <w:t>;</w:t>
            </w:r>
          </w:p>
          <w:p w:rsidR="0089515B" w:rsidRDefault="0089515B" w:rsidP="008B3F23">
            <w:pPr>
              <w:pStyle w:val="a4"/>
              <w:tabs>
                <w:tab w:val="left" w:pos="601"/>
              </w:tabs>
              <w:spacing w:before="0" w:beforeAutospacing="0" w:after="0" w:afterAutospacing="0"/>
              <w:ind w:firstLine="317"/>
              <w:jc w:val="both"/>
              <w:rPr>
                <w:color w:val="000000"/>
              </w:rPr>
            </w:pPr>
            <w:r w:rsidRPr="00B52AA1">
              <w:rPr>
                <w:color w:val="000000"/>
              </w:rPr>
              <w:t xml:space="preserve">6) заслушивает отчет о деятельности руководителя территориального подразделения уполномоченного органа в области, </w:t>
            </w:r>
            <w:r w:rsidRPr="004B48DD">
              <w:rPr>
                <w:b/>
                <w:color w:val="000000"/>
              </w:rPr>
              <w:t>город</w:t>
            </w:r>
            <w:r w:rsidRPr="004B48DD">
              <w:rPr>
                <w:b/>
                <w:color w:val="000000"/>
                <w:lang w:val="kk-KZ"/>
              </w:rPr>
              <w:t>е</w:t>
            </w:r>
            <w:r w:rsidRPr="00B52AA1">
              <w:rPr>
                <w:color w:val="000000"/>
              </w:rPr>
              <w:t xml:space="preserve"> </w:t>
            </w:r>
            <w:r w:rsidRPr="00B52AA1">
              <w:rPr>
                <w:b/>
                <w:color w:val="000000"/>
              </w:rPr>
              <w:t>республиканского значения и столице</w:t>
            </w:r>
            <w:r w:rsidRPr="00B52AA1">
              <w:rPr>
                <w:color w:val="000000"/>
              </w:rPr>
              <w:t>;</w:t>
            </w:r>
          </w:p>
          <w:p w:rsidR="00190558" w:rsidRDefault="00190558" w:rsidP="008B3F23">
            <w:pPr>
              <w:pStyle w:val="a4"/>
              <w:tabs>
                <w:tab w:val="left" w:pos="601"/>
              </w:tabs>
              <w:spacing w:before="0" w:beforeAutospacing="0" w:after="0" w:afterAutospacing="0"/>
              <w:ind w:firstLine="317"/>
              <w:jc w:val="both"/>
              <w:rPr>
                <w:color w:val="000000"/>
              </w:rPr>
            </w:pPr>
            <w:r>
              <w:rPr>
                <w:color w:val="000000"/>
              </w:rPr>
              <w:t>…</w:t>
            </w:r>
          </w:p>
          <w:p w:rsidR="00190558" w:rsidRPr="00E7706E" w:rsidRDefault="00190558" w:rsidP="008B3F23">
            <w:pPr>
              <w:pStyle w:val="a4"/>
              <w:tabs>
                <w:tab w:val="left" w:pos="601"/>
              </w:tabs>
              <w:spacing w:before="0" w:beforeAutospacing="0" w:after="0" w:afterAutospacing="0"/>
              <w:ind w:firstLine="317"/>
              <w:jc w:val="both"/>
              <w:rPr>
                <w:b/>
                <w:color w:val="000000"/>
                <w:lang w:val="kk-KZ"/>
              </w:rPr>
            </w:pPr>
            <w:r w:rsidRPr="00B52AA1">
              <w:rPr>
                <w:color w:val="000000"/>
              </w:rPr>
              <w:t xml:space="preserve">8) вносит уполномоченному органу представление об освобождении руководителя территориального подразделения уполномоченного органа в области, </w:t>
            </w:r>
            <w:r w:rsidRPr="004B48DD">
              <w:rPr>
                <w:b/>
                <w:color w:val="000000"/>
              </w:rPr>
              <w:t>город</w:t>
            </w:r>
            <w:r w:rsidRPr="004B48DD">
              <w:rPr>
                <w:b/>
                <w:color w:val="000000"/>
                <w:lang w:val="kk-KZ"/>
              </w:rPr>
              <w:t>е</w:t>
            </w:r>
            <w:r w:rsidRPr="00B52AA1">
              <w:rPr>
                <w:color w:val="000000"/>
              </w:rPr>
              <w:t xml:space="preserve"> </w:t>
            </w:r>
            <w:r w:rsidRPr="00B52AA1">
              <w:rPr>
                <w:b/>
                <w:color w:val="000000"/>
              </w:rPr>
              <w:t>республиканского значения и столице</w:t>
            </w:r>
            <w:r w:rsidRPr="00B52AA1">
              <w:rPr>
                <w:color w:val="000000"/>
              </w:rPr>
              <w:t>;</w:t>
            </w:r>
          </w:p>
        </w:tc>
        <w:tc>
          <w:tcPr>
            <w:tcW w:w="3260" w:type="dxa"/>
            <w:vMerge/>
          </w:tcPr>
          <w:p w:rsidR="0089515B" w:rsidRPr="00237747" w:rsidRDefault="0089515B" w:rsidP="00CD1FDE">
            <w:pPr>
              <w:widowControl w:val="0"/>
              <w:ind w:firstLine="317"/>
              <w:jc w:val="both"/>
              <w:rPr>
                <w:rFonts w:ascii="Times New Roman" w:hAnsi="Times New Roman" w:cs="Times New Roman"/>
                <w:color w:val="000000"/>
                <w:sz w:val="24"/>
                <w:szCs w:val="24"/>
              </w:rPr>
            </w:pPr>
          </w:p>
        </w:tc>
      </w:tr>
      <w:tr w:rsidR="0089515B" w:rsidRPr="00237747" w:rsidTr="00F13A13">
        <w:tc>
          <w:tcPr>
            <w:tcW w:w="709" w:type="dxa"/>
          </w:tcPr>
          <w:p w:rsidR="0089515B" w:rsidRPr="000545CB" w:rsidRDefault="0089515B" w:rsidP="00F13A13">
            <w:pPr>
              <w:pStyle w:val="a6"/>
              <w:numPr>
                <w:ilvl w:val="0"/>
                <w:numId w:val="1"/>
              </w:numPr>
              <w:tabs>
                <w:tab w:val="left" w:pos="34"/>
                <w:tab w:val="left" w:pos="1080"/>
              </w:tabs>
              <w:ind w:left="460"/>
              <w:jc w:val="both"/>
              <w:rPr>
                <w:rFonts w:ascii="Times New Roman" w:eastAsia="Calibri" w:hAnsi="Times New Roman" w:cs="Times New Roman"/>
                <w:b/>
                <w:sz w:val="24"/>
                <w:szCs w:val="24"/>
              </w:rPr>
            </w:pPr>
          </w:p>
        </w:tc>
        <w:tc>
          <w:tcPr>
            <w:tcW w:w="1843" w:type="dxa"/>
          </w:tcPr>
          <w:p w:rsidR="0089515B" w:rsidRDefault="0089515B" w:rsidP="00CD1FDE">
            <w:pPr>
              <w:pStyle w:val="a4"/>
              <w:spacing w:before="0" w:beforeAutospacing="0" w:after="0" w:afterAutospacing="0"/>
              <w:jc w:val="both"/>
              <w:rPr>
                <w:color w:val="000000"/>
              </w:rPr>
            </w:pPr>
            <w:r w:rsidRPr="00C03040">
              <w:rPr>
                <w:color w:val="000000"/>
              </w:rPr>
              <w:t>пункт 2</w:t>
            </w:r>
          </w:p>
          <w:p w:rsidR="0089515B" w:rsidRPr="00237747" w:rsidRDefault="0089515B" w:rsidP="00CD1FDE">
            <w:pPr>
              <w:pStyle w:val="a4"/>
              <w:spacing w:before="0" w:beforeAutospacing="0" w:after="0" w:afterAutospacing="0"/>
              <w:jc w:val="both"/>
              <w:rPr>
                <w:color w:val="000000"/>
              </w:rPr>
            </w:pPr>
            <w:r w:rsidRPr="00C03040">
              <w:rPr>
                <w:color w:val="000000"/>
              </w:rPr>
              <w:t>статьи 56</w:t>
            </w:r>
          </w:p>
        </w:tc>
        <w:tc>
          <w:tcPr>
            <w:tcW w:w="4820" w:type="dxa"/>
          </w:tcPr>
          <w:p w:rsidR="0089515B" w:rsidRPr="00C805CD" w:rsidRDefault="0089515B" w:rsidP="008B3F23">
            <w:pPr>
              <w:pStyle w:val="a4"/>
              <w:tabs>
                <w:tab w:val="left" w:pos="601"/>
              </w:tabs>
              <w:spacing w:before="0" w:beforeAutospacing="0" w:after="0" w:afterAutospacing="0"/>
              <w:ind w:firstLine="317"/>
              <w:jc w:val="both"/>
              <w:rPr>
                <w:rFonts w:eastAsia="Times New Roman"/>
                <w:b/>
                <w:bCs/>
                <w:spacing w:val="2"/>
                <w:lang w:val="kk-KZ"/>
              </w:rPr>
            </w:pPr>
            <w:r w:rsidRPr="00C805CD">
              <w:rPr>
                <w:rFonts w:eastAsia="Times New Roman"/>
                <w:b/>
                <w:bCs/>
                <w:spacing w:val="2"/>
                <w:lang w:val="kk-KZ"/>
              </w:rPr>
              <w:t>Статья 56. Организационное и материально-техническое обеспечение деятельности судов</w:t>
            </w:r>
          </w:p>
          <w:p w:rsidR="0089515B" w:rsidRDefault="0089515B" w:rsidP="008B3F23">
            <w:pPr>
              <w:pStyle w:val="a4"/>
              <w:tabs>
                <w:tab w:val="left" w:pos="601"/>
              </w:tabs>
              <w:spacing w:before="0" w:beforeAutospacing="0" w:after="0" w:afterAutospacing="0"/>
              <w:ind w:firstLine="317"/>
              <w:jc w:val="both"/>
              <w:rPr>
                <w:rFonts w:eastAsia="Times New Roman"/>
                <w:bCs/>
                <w:spacing w:val="2"/>
                <w:lang w:val="kk-KZ"/>
              </w:rPr>
            </w:pPr>
            <w:r>
              <w:rPr>
                <w:rFonts w:eastAsia="Times New Roman"/>
                <w:bCs/>
                <w:spacing w:val="2"/>
                <w:lang w:val="kk-KZ"/>
              </w:rPr>
              <w:t>...</w:t>
            </w:r>
          </w:p>
          <w:p w:rsidR="0089515B" w:rsidRPr="00237747" w:rsidRDefault="0089515B" w:rsidP="008B3F23">
            <w:pPr>
              <w:pStyle w:val="a4"/>
              <w:tabs>
                <w:tab w:val="left" w:pos="601"/>
              </w:tabs>
              <w:spacing w:before="0" w:beforeAutospacing="0" w:after="0" w:afterAutospacing="0"/>
              <w:ind w:firstLine="317"/>
              <w:jc w:val="both"/>
            </w:pPr>
            <w:r w:rsidRPr="00237747">
              <w:rPr>
                <w:rFonts w:eastAsia="Times New Roman"/>
                <w:bCs/>
                <w:spacing w:val="2"/>
              </w:rPr>
              <w:t xml:space="preserve">2. Единую систему уполномоченного органа образуют соответствующие государственный орган и территориальные подразделения уполномоченного органа в областях, городах </w:t>
            </w:r>
            <w:r w:rsidRPr="00085CE6">
              <w:rPr>
                <w:rFonts w:eastAsia="Times New Roman"/>
                <w:b/>
                <w:bCs/>
                <w:spacing w:val="2"/>
              </w:rPr>
              <w:t>Астане и Алматы.</w:t>
            </w:r>
          </w:p>
        </w:tc>
        <w:tc>
          <w:tcPr>
            <w:tcW w:w="4819" w:type="dxa"/>
          </w:tcPr>
          <w:p w:rsidR="0089515B" w:rsidRPr="00C805CD" w:rsidRDefault="0089515B" w:rsidP="008B3F23">
            <w:pPr>
              <w:pStyle w:val="a4"/>
              <w:tabs>
                <w:tab w:val="left" w:pos="601"/>
              </w:tabs>
              <w:spacing w:before="0" w:beforeAutospacing="0" w:after="0" w:afterAutospacing="0"/>
              <w:ind w:firstLine="317"/>
              <w:jc w:val="both"/>
              <w:rPr>
                <w:rFonts w:eastAsia="Times New Roman"/>
                <w:b/>
                <w:bCs/>
                <w:spacing w:val="2"/>
                <w:lang w:val="kk-KZ"/>
              </w:rPr>
            </w:pPr>
            <w:r w:rsidRPr="00C805CD">
              <w:rPr>
                <w:rFonts w:eastAsia="Times New Roman"/>
                <w:b/>
                <w:bCs/>
                <w:spacing w:val="2"/>
                <w:lang w:val="kk-KZ"/>
              </w:rPr>
              <w:t>Статья 56. Организационное и материально-техническое обеспечение деятельности судов</w:t>
            </w:r>
          </w:p>
          <w:p w:rsidR="0089515B" w:rsidRDefault="0089515B" w:rsidP="008B3F23">
            <w:pPr>
              <w:pStyle w:val="a4"/>
              <w:tabs>
                <w:tab w:val="left" w:pos="601"/>
              </w:tabs>
              <w:spacing w:before="0" w:beforeAutospacing="0" w:after="0" w:afterAutospacing="0"/>
              <w:ind w:firstLine="317"/>
              <w:jc w:val="both"/>
              <w:rPr>
                <w:rFonts w:eastAsia="Times New Roman"/>
                <w:bCs/>
                <w:spacing w:val="2"/>
                <w:lang w:val="kk-KZ"/>
              </w:rPr>
            </w:pPr>
            <w:r>
              <w:rPr>
                <w:rFonts w:eastAsia="Times New Roman"/>
                <w:bCs/>
                <w:spacing w:val="2"/>
                <w:lang w:val="kk-KZ"/>
              </w:rPr>
              <w:t>...</w:t>
            </w:r>
          </w:p>
          <w:p w:rsidR="0089515B" w:rsidRPr="00237747" w:rsidRDefault="0089515B" w:rsidP="008B3F23">
            <w:pPr>
              <w:pStyle w:val="a4"/>
              <w:tabs>
                <w:tab w:val="left" w:pos="601"/>
              </w:tabs>
              <w:spacing w:before="0" w:beforeAutospacing="0" w:after="0" w:afterAutospacing="0"/>
              <w:ind w:firstLine="317"/>
              <w:jc w:val="both"/>
            </w:pPr>
            <w:r w:rsidRPr="00C03040">
              <w:rPr>
                <w:rFonts w:eastAsia="Times New Roman"/>
                <w:bCs/>
                <w:spacing w:val="2"/>
              </w:rPr>
              <w:t xml:space="preserve">2. Единую систему уполномоченного органа образуют соответствующие государственный орган и территориальные подразделения уполномоченного органа в областях, городах </w:t>
            </w:r>
            <w:r w:rsidRPr="00C03040">
              <w:rPr>
                <w:rFonts w:eastAsia="Times New Roman"/>
                <w:b/>
                <w:bCs/>
                <w:spacing w:val="2"/>
              </w:rPr>
              <w:t>республиканского значения и столице</w:t>
            </w:r>
            <w:r w:rsidRPr="00C03040">
              <w:rPr>
                <w:rFonts w:eastAsia="Times New Roman"/>
                <w:bCs/>
                <w:spacing w:val="2"/>
              </w:rPr>
              <w:t>.</w:t>
            </w:r>
          </w:p>
        </w:tc>
        <w:tc>
          <w:tcPr>
            <w:tcW w:w="3260" w:type="dxa"/>
            <w:vMerge/>
          </w:tcPr>
          <w:p w:rsidR="0089515B" w:rsidRPr="00237747" w:rsidRDefault="0089515B" w:rsidP="00CD1FDE">
            <w:pPr>
              <w:tabs>
                <w:tab w:val="left" w:pos="1080"/>
              </w:tabs>
              <w:ind w:firstLine="317"/>
              <w:contextualSpacing/>
              <w:jc w:val="both"/>
              <w:rPr>
                <w:rFonts w:ascii="Times New Roman" w:eastAsia="Calibri" w:hAnsi="Times New Roman" w:cs="Times New Roman"/>
                <w:b/>
                <w:sz w:val="24"/>
                <w:szCs w:val="24"/>
              </w:rPr>
            </w:pPr>
          </w:p>
        </w:tc>
      </w:tr>
    </w:tbl>
    <w:p w:rsidR="00237747" w:rsidRDefault="00237747" w:rsidP="00CD1FDE">
      <w:pPr>
        <w:spacing w:after="0" w:line="240" w:lineRule="auto"/>
        <w:jc w:val="both"/>
        <w:rPr>
          <w:sz w:val="24"/>
          <w:szCs w:val="24"/>
        </w:rPr>
      </w:pPr>
    </w:p>
    <w:p w:rsidR="009775C4" w:rsidRDefault="009775C4" w:rsidP="00CD1FDE">
      <w:pPr>
        <w:spacing w:after="0" w:line="240" w:lineRule="auto"/>
        <w:jc w:val="both"/>
        <w:rPr>
          <w:sz w:val="24"/>
          <w:szCs w:val="24"/>
        </w:rPr>
      </w:pPr>
    </w:p>
    <w:p w:rsidR="009775C4" w:rsidRDefault="009775C4" w:rsidP="00CD1FDE">
      <w:pPr>
        <w:spacing w:after="0" w:line="240" w:lineRule="auto"/>
        <w:jc w:val="both"/>
        <w:rPr>
          <w:sz w:val="24"/>
          <w:szCs w:val="24"/>
        </w:rPr>
      </w:pPr>
    </w:p>
    <w:p w:rsidR="009775C4" w:rsidRPr="00F5437C" w:rsidRDefault="009775C4" w:rsidP="00CD1FDE">
      <w:pPr>
        <w:spacing w:after="0" w:line="240" w:lineRule="auto"/>
        <w:jc w:val="both"/>
        <w:rPr>
          <w:rFonts w:ascii="Times New Roman" w:hAnsi="Times New Roman" w:cs="Times New Roman"/>
          <w:b/>
          <w:sz w:val="28"/>
          <w:szCs w:val="24"/>
        </w:rPr>
      </w:pPr>
      <w:r w:rsidRPr="00F5437C">
        <w:rPr>
          <w:rFonts w:ascii="Times New Roman" w:hAnsi="Times New Roman" w:cs="Times New Roman"/>
          <w:b/>
          <w:sz w:val="28"/>
          <w:szCs w:val="24"/>
        </w:rPr>
        <w:t>Министр национальной экономики</w:t>
      </w:r>
    </w:p>
    <w:p w:rsidR="00F5437C" w:rsidRPr="00F5437C" w:rsidRDefault="00F5437C" w:rsidP="00F5437C">
      <w:pPr>
        <w:spacing w:after="0" w:line="240" w:lineRule="auto"/>
        <w:ind w:firstLine="708"/>
        <w:jc w:val="both"/>
        <w:rPr>
          <w:rFonts w:ascii="Times New Roman" w:hAnsi="Times New Roman" w:cs="Times New Roman"/>
          <w:b/>
          <w:sz w:val="28"/>
          <w:szCs w:val="24"/>
        </w:rPr>
      </w:pPr>
      <w:r w:rsidRPr="00F5437C">
        <w:rPr>
          <w:rFonts w:ascii="Times New Roman" w:hAnsi="Times New Roman" w:cs="Times New Roman"/>
          <w:b/>
          <w:sz w:val="28"/>
          <w:szCs w:val="24"/>
        </w:rPr>
        <w:t>Республики Казахстан</w:t>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r>
      <w:r w:rsidRPr="00F5437C">
        <w:rPr>
          <w:rFonts w:ascii="Times New Roman" w:hAnsi="Times New Roman" w:cs="Times New Roman"/>
          <w:b/>
          <w:sz w:val="28"/>
          <w:szCs w:val="24"/>
        </w:rPr>
        <w:tab/>
        <w:t>Т. Сулейменов</w:t>
      </w:r>
    </w:p>
    <w:sectPr w:rsidR="00F5437C" w:rsidRPr="00F5437C" w:rsidSect="00081BA5">
      <w:headerReference w:type="default" r:id="rId8"/>
      <w:pgSz w:w="16838" w:h="11906" w:orient="landscape"/>
      <w:pgMar w:top="851"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76" w:rsidRDefault="00B90C76" w:rsidP="000545CB">
      <w:pPr>
        <w:spacing w:after="0" w:line="240" w:lineRule="auto"/>
      </w:pPr>
      <w:r>
        <w:separator/>
      </w:r>
    </w:p>
  </w:endnote>
  <w:endnote w:type="continuationSeparator" w:id="0">
    <w:p w:rsidR="00B90C76" w:rsidRDefault="00B90C76" w:rsidP="0005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76" w:rsidRDefault="00B90C76" w:rsidP="000545CB">
      <w:pPr>
        <w:spacing w:after="0" w:line="240" w:lineRule="auto"/>
      </w:pPr>
      <w:r>
        <w:separator/>
      </w:r>
    </w:p>
  </w:footnote>
  <w:footnote w:type="continuationSeparator" w:id="0">
    <w:p w:rsidR="00B90C76" w:rsidRDefault="00B90C76" w:rsidP="0005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6297"/>
      <w:docPartObj>
        <w:docPartGallery w:val="Page Numbers (Top of Page)"/>
        <w:docPartUnique/>
      </w:docPartObj>
    </w:sdtPr>
    <w:sdtEndPr/>
    <w:sdtContent>
      <w:p w:rsidR="000545CB" w:rsidRPr="000F593B" w:rsidRDefault="00D144DF">
        <w:pPr>
          <w:pStyle w:val="a7"/>
          <w:jc w:val="center"/>
          <w:rPr>
            <w:rFonts w:ascii="Times New Roman" w:hAnsi="Times New Roman" w:cs="Times New Roman"/>
          </w:rPr>
        </w:pPr>
        <w:r w:rsidRPr="000F593B">
          <w:rPr>
            <w:rFonts w:ascii="Times New Roman" w:hAnsi="Times New Roman" w:cs="Times New Roman"/>
          </w:rPr>
          <w:fldChar w:fldCharType="begin"/>
        </w:r>
        <w:r w:rsidRPr="000F593B">
          <w:rPr>
            <w:rFonts w:ascii="Times New Roman" w:hAnsi="Times New Roman" w:cs="Times New Roman"/>
          </w:rPr>
          <w:instrText xml:space="preserve"> PAGE   \* MERGEFORMAT </w:instrText>
        </w:r>
        <w:r w:rsidRPr="000F593B">
          <w:rPr>
            <w:rFonts w:ascii="Times New Roman" w:hAnsi="Times New Roman" w:cs="Times New Roman"/>
          </w:rPr>
          <w:fldChar w:fldCharType="separate"/>
        </w:r>
        <w:r w:rsidR="008A4958">
          <w:rPr>
            <w:rFonts w:ascii="Times New Roman" w:hAnsi="Times New Roman" w:cs="Times New Roman"/>
            <w:noProof/>
          </w:rPr>
          <w:t>3</w:t>
        </w:r>
        <w:r w:rsidRPr="000F593B">
          <w:rPr>
            <w:rFonts w:ascii="Times New Roman" w:hAnsi="Times New Roman" w:cs="Times New Roman"/>
            <w:noProof/>
          </w:rPr>
          <w:fldChar w:fldCharType="end"/>
        </w:r>
      </w:p>
    </w:sdtContent>
  </w:sdt>
  <w:p w:rsidR="000545CB" w:rsidRDefault="000545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25D"/>
    <w:multiLevelType w:val="hybridMultilevel"/>
    <w:tmpl w:val="7D6877B2"/>
    <w:lvl w:ilvl="0" w:tplc="6F847C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C7D5B"/>
    <w:multiLevelType w:val="hybridMultilevel"/>
    <w:tmpl w:val="197CEB84"/>
    <w:lvl w:ilvl="0" w:tplc="6F847C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81CE5"/>
    <w:multiLevelType w:val="hybridMultilevel"/>
    <w:tmpl w:val="35463836"/>
    <w:lvl w:ilvl="0" w:tplc="6F847C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574B2"/>
    <w:multiLevelType w:val="hybridMultilevel"/>
    <w:tmpl w:val="7D6877B2"/>
    <w:lvl w:ilvl="0" w:tplc="6F847C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32CD"/>
    <w:rsid w:val="000545CB"/>
    <w:rsid w:val="0006118A"/>
    <w:rsid w:val="000743C7"/>
    <w:rsid w:val="00081BA5"/>
    <w:rsid w:val="0008556A"/>
    <w:rsid w:val="00085CE6"/>
    <w:rsid w:val="000F593B"/>
    <w:rsid w:val="00103D89"/>
    <w:rsid w:val="001372EB"/>
    <w:rsid w:val="00151017"/>
    <w:rsid w:val="00190558"/>
    <w:rsid w:val="00226AB2"/>
    <w:rsid w:val="0023282E"/>
    <w:rsid w:val="00237747"/>
    <w:rsid w:val="00256C98"/>
    <w:rsid w:val="002B4639"/>
    <w:rsid w:val="002B6468"/>
    <w:rsid w:val="002C6603"/>
    <w:rsid w:val="002D32CD"/>
    <w:rsid w:val="002D6D64"/>
    <w:rsid w:val="00346DD1"/>
    <w:rsid w:val="0036326D"/>
    <w:rsid w:val="00382E1D"/>
    <w:rsid w:val="003A529C"/>
    <w:rsid w:val="003B1F5B"/>
    <w:rsid w:val="003B6447"/>
    <w:rsid w:val="004773AC"/>
    <w:rsid w:val="00495296"/>
    <w:rsid w:val="004B48DD"/>
    <w:rsid w:val="004C3E78"/>
    <w:rsid w:val="004F1D4F"/>
    <w:rsid w:val="005665D5"/>
    <w:rsid w:val="005815ED"/>
    <w:rsid w:val="005819A4"/>
    <w:rsid w:val="0059149E"/>
    <w:rsid w:val="005B0B8C"/>
    <w:rsid w:val="005B7A31"/>
    <w:rsid w:val="00676B6D"/>
    <w:rsid w:val="006861CD"/>
    <w:rsid w:val="00686E15"/>
    <w:rsid w:val="0069764E"/>
    <w:rsid w:val="00704954"/>
    <w:rsid w:val="00764FD0"/>
    <w:rsid w:val="00765103"/>
    <w:rsid w:val="007B3223"/>
    <w:rsid w:val="007B6209"/>
    <w:rsid w:val="007C5ABA"/>
    <w:rsid w:val="007E0340"/>
    <w:rsid w:val="007E48C8"/>
    <w:rsid w:val="00816ED7"/>
    <w:rsid w:val="00880E49"/>
    <w:rsid w:val="00883F1E"/>
    <w:rsid w:val="0089515B"/>
    <w:rsid w:val="008A4958"/>
    <w:rsid w:val="008C390A"/>
    <w:rsid w:val="008D5455"/>
    <w:rsid w:val="008F6CFF"/>
    <w:rsid w:val="00905352"/>
    <w:rsid w:val="00962855"/>
    <w:rsid w:val="009722FC"/>
    <w:rsid w:val="009775C4"/>
    <w:rsid w:val="0099615B"/>
    <w:rsid w:val="009B4ED6"/>
    <w:rsid w:val="009B6C28"/>
    <w:rsid w:val="009D6DDD"/>
    <w:rsid w:val="009E4472"/>
    <w:rsid w:val="00A24FED"/>
    <w:rsid w:val="00A46692"/>
    <w:rsid w:val="00A80C9C"/>
    <w:rsid w:val="00A908AD"/>
    <w:rsid w:val="00A95BDE"/>
    <w:rsid w:val="00AA2BD6"/>
    <w:rsid w:val="00AE0A5E"/>
    <w:rsid w:val="00AE5AEF"/>
    <w:rsid w:val="00AF6D93"/>
    <w:rsid w:val="00B143AF"/>
    <w:rsid w:val="00B43699"/>
    <w:rsid w:val="00B467C2"/>
    <w:rsid w:val="00B52AA1"/>
    <w:rsid w:val="00B63895"/>
    <w:rsid w:val="00B664AF"/>
    <w:rsid w:val="00B7313F"/>
    <w:rsid w:val="00B90C76"/>
    <w:rsid w:val="00BD027D"/>
    <w:rsid w:val="00BD50B9"/>
    <w:rsid w:val="00C03040"/>
    <w:rsid w:val="00C165BA"/>
    <w:rsid w:val="00C35CDE"/>
    <w:rsid w:val="00C571DC"/>
    <w:rsid w:val="00C740F4"/>
    <w:rsid w:val="00C805CD"/>
    <w:rsid w:val="00CD0313"/>
    <w:rsid w:val="00CD1FDE"/>
    <w:rsid w:val="00CE5475"/>
    <w:rsid w:val="00CE7147"/>
    <w:rsid w:val="00D144DF"/>
    <w:rsid w:val="00D23C3B"/>
    <w:rsid w:val="00D41427"/>
    <w:rsid w:val="00D534B5"/>
    <w:rsid w:val="00D54E35"/>
    <w:rsid w:val="00D73368"/>
    <w:rsid w:val="00E7706E"/>
    <w:rsid w:val="00E95266"/>
    <w:rsid w:val="00E97557"/>
    <w:rsid w:val="00EA67F0"/>
    <w:rsid w:val="00EA7950"/>
    <w:rsid w:val="00EB1230"/>
    <w:rsid w:val="00F13A13"/>
    <w:rsid w:val="00F22EF8"/>
    <w:rsid w:val="00F5437C"/>
    <w:rsid w:val="00F5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5"/>
    <w:uiPriority w:val="99"/>
    <w:rsid w:val="002D32CD"/>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4"/>
    <w:uiPriority w:val="99"/>
    <w:locked/>
    <w:rsid w:val="002D32CD"/>
    <w:rPr>
      <w:rFonts w:ascii="Times New Roman" w:eastAsia="Calibri" w:hAnsi="Times New Roman" w:cs="Times New Roman"/>
      <w:sz w:val="24"/>
      <w:szCs w:val="24"/>
    </w:rPr>
  </w:style>
  <w:style w:type="paragraph" w:styleId="a6">
    <w:name w:val="List Paragraph"/>
    <w:basedOn w:val="a"/>
    <w:uiPriority w:val="34"/>
    <w:qFormat/>
    <w:rsid w:val="000545CB"/>
    <w:pPr>
      <w:ind w:left="720"/>
      <w:contextualSpacing/>
    </w:pPr>
  </w:style>
  <w:style w:type="paragraph" w:styleId="a7">
    <w:name w:val="header"/>
    <w:basedOn w:val="a"/>
    <w:link w:val="a8"/>
    <w:uiPriority w:val="99"/>
    <w:unhideWhenUsed/>
    <w:rsid w:val="000545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5CB"/>
  </w:style>
  <w:style w:type="paragraph" w:styleId="a9">
    <w:name w:val="footer"/>
    <w:basedOn w:val="a"/>
    <w:link w:val="aa"/>
    <w:uiPriority w:val="99"/>
    <w:unhideWhenUsed/>
    <w:rsid w:val="000545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5CB"/>
  </w:style>
  <w:style w:type="paragraph" w:customStyle="1" w:styleId="1">
    <w:name w:val="Без интервала1"/>
    <w:uiPriority w:val="99"/>
    <w:rsid w:val="00081BA5"/>
    <w:pPr>
      <w:spacing w:after="0" w:line="240" w:lineRule="auto"/>
    </w:pPr>
    <w:rPr>
      <w:rFonts w:ascii="Calibri" w:eastAsia="Calibri" w:hAnsi="Calibri" w:cs="Calibri"/>
    </w:rPr>
  </w:style>
  <w:style w:type="paragraph" w:styleId="ab">
    <w:name w:val="Balloon Text"/>
    <w:basedOn w:val="a"/>
    <w:link w:val="ac"/>
    <w:uiPriority w:val="99"/>
    <w:semiHidden/>
    <w:unhideWhenUsed/>
    <w:rsid w:val="00F579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1037">
      <w:bodyDiv w:val="1"/>
      <w:marLeft w:val="0"/>
      <w:marRight w:val="0"/>
      <w:marTop w:val="0"/>
      <w:marBottom w:val="0"/>
      <w:divBdr>
        <w:top w:val="none" w:sz="0" w:space="0" w:color="auto"/>
        <w:left w:val="none" w:sz="0" w:space="0" w:color="auto"/>
        <w:bottom w:val="none" w:sz="0" w:space="0" w:color="auto"/>
        <w:right w:val="none" w:sz="0" w:space="0" w:color="auto"/>
      </w:divBdr>
    </w:div>
    <w:div w:id="169375891">
      <w:bodyDiv w:val="1"/>
      <w:marLeft w:val="0"/>
      <w:marRight w:val="0"/>
      <w:marTop w:val="0"/>
      <w:marBottom w:val="0"/>
      <w:divBdr>
        <w:top w:val="none" w:sz="0" w:space="0" w:color="auto"/>
        <w:left w:val="none" w:sz="0" w:space="0" w:color="auto"/>
        <w:bottom w:val="none" w:sz="0" w:space="0" w:color="auto"/>
        <w:right w:val="none" w:sz="0" w:space="0" w:color="auto"/>
      </w:divBdr>
    </w:div>
    <w:div w:id="326440473">
      <w:bodyDiv w:val="1"/>
      <w:marLeft w:val="0"/>
      <w:marRight w:val="0"/>
      <w:marTop w:val="0"/>
      <w:marBottom w:val="0"/>
      <w:divBdr>
        <w:top w:val="none" w:sz="0" w:space="0" w:color="auto"/>
        <w:left w:val="none" w:sz="0" w:space="0" w:color="auto"/>
        <w:bottom w:val="none" w:sz="0" w:space="0" w:color="auto"/>
        <w:right w:val="none" w:sz="0" w:space="0" w:color="auto"/>
      </w:divBdr>
    </w:div>
    <w:div w:id="435439822">
      <w:bodyDiv w:val="1"/>
      <w:marLeft w:val="0"/>
      <w:marRight w:val="0"/>
      <w:marTop w:val="0"/>
      <w:marBottom w:val="0"/>
      <w:divBdr>
        <w:top w:val="none" w:sz="0" w:space="0" w:color="auto"/>
        <w:left w:val="none" w:sz="0" w:space="0" w:color="auto"/>
        <w:bottom w:val="none" w:sz="0" w:space="0" w:color="auto"/>
        <w:right w:val="none" w:sz="0" w:space="0" w:color="auto"/>
      </w:divBdr>
    </w:div>
    <w:div w:id="1021011135">
      <w:bodyDiv w:val="1"/>
      <w:marLeft w:val="0"/>
      <w:marRight w:val="0"/>
      <w:marTop w:val="0"/>
      <w:marBottom w:val="0"/>
      <w:divBdr>
        <w:top w:val="none" w:sz="0" w:space="0" w:color="auto"/>
        <w:left w:val="none" w:sz="0" w:space="0" w:color="auto"/>
        <w:bottom w:val="none" w:sz="0" w:space="0" w:color="auto"/>
        <w:right w:val="none" w:sz="0" w:space="0" w:color="auto"/>
      </w:divBdr>
    </w:div>
    <w:div w:id="1278757164">
      <w:bodyDiv w:val="1"/>
      <w:marLeft w:val="0"/>
      <w:marRight w:val="0"/>
      <w:marTop w:val="0"/>
      <w:marBottom w:val="0"/>
      <w:divBdr>
        <w:top w:val="none" w:sz="0" w:space="0" w:color="auto"/>
        <w:left w:val="none" w:sz="0" w:space="0" w:color="auto"/>
        <w:bottom w:val="none" w:sz="0" w:space="0" w:color="auto"/>
        <w:right w:val="none" w:sz="0" w:space="0" w:color="auto"/>
      </w:divBdr>
    </w:div>
    <w:div w:id="1523979879">
      <w:bodyDiv w:val="1"/>
      <w:marLeft w:val="0"/>
      <w:marRight w:val="0"/>
      <w:marTop w:val="0"/>
      <w:marBottom w:val="0"/>
      <w:divBdr>
        <w:top w:val="none" w:sz="0" w:space="0" w:color="auto"/>
        <w:left w:val="none" w:sz="0" w:space="0" w:color="auto"/>
        <w:bottom w:val="none" w:sz="0" w:space="0" w:color="auto"/>
        <w:right w:val="none" w:sz="0" w:space="0" w:color="auto"/>
      </w:divBdr>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827670063">
      <w:bodyDiv w:val="1"/>
      <w:marLeft w:val="0"/>
      <w:marRight w:val="0"/>
      <w:marTop w:val="0"/>
      <w:marBottom w:val="0"/>
      <w:divBdr>
        <w:top w:val="none" w:sz="0" w:space="0" w:color="auto"/>
        <w:left w:val="none" w:sz="0" w:space="0" w:color="auto"/>
        <w:bottom w:val="none" w:sz="0" w:space="0" w:color="auto"/>
        <w:right w:val="none" w:sz="0" w:space="0" w:color="auto"/>
      </w:divBdr>
    </w:div>
    <w:div w:id="1934044670">
      <w:bodyDiv w:val="1"/>
      <w:marLeft w:val="0"/>
      <w:marRight w:val="0"/>
      <w:marTop w:val="0"/>
      <w:marBottom w:val="0"/>
      <w:divBdr>
        <w:top w:val="none" w:sz="0" w:space="0" w:color="auto"/>
        <w:left w:val="none" w:sz="0" w:space="0" w:color="auto"/>
        <w:bottom w:val="none" w:sz="0" w:space="0" w:color="auto"/>
        <w:right w:val="none" w:sz="0" w:space="0" w:color="auto"/>
      </w:divBdr>
    </w:div>
    <w:div w:id="20670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daribaev_rt</dc:creator>
  <cp:keywords/>
  <dc:description/>
  <cp:lastModifiedBy>Сарманов Сержан</cp:lastModifiedBy>
  <cp:revision>43</cp:revision>
  <cp:lastPrinted>2018-09-19T04:08:00Z</cp:lastPrinted>
  <dcterms:created xsi:type="dcterms:W3CDTF">2018-06-08T13:19:00Z</dcterms:created>
  <dcterms:modified xsi:type="dcterms:W3CDTF">2018-09-19T04:08:00Z</dcterms:modified>
</cp:coreProperties>
</file>