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Депутатский запрос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Баймахановой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Г.А.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Премьер-министру Республики Казахстан Мамину А.У.</w:t>
      </w:r>
    </w:p>
    <w:p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Уважаемый Аскар </w:t>
      </w:r>
      <w:proofErr w:type="spellStart"/>
      <w:r>
        <w:rPr>
          <w:b/>
          <w:sz w:val="28"/>
          <w:szCs w:val="28"/>
        </w:rPr>
        <w:t>Узакпаевич</w:t>
      </w:r>
      <w:proofErr w:type="spellEnd"/>
      <w:r>
        <w:rPr>
          <w:b/>
          <w:sz w:val="28"/>
          <w:szCs w:val="28"/>
        </w:rPr>
        <w:t>!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Казахстан вынашивает амбициозные планы развития туризма, которые могут остаться нереализованными, если мы не обратим особое внимание на развитие национальных парков страны и сохранение биоразнообразия наших природных систем. </w:t>
      </w:r>
    </w:p>
    <w:p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Печально, что этими вопросами у нас больше обеспокоено гражданское общество, чем государственные органы, непосредственно отвечающие за внедрение норм международного права, закреплённых в разнообразных природоохранных конвенциях, подписантом которых является Казахстан. Выполнение взятых государством на себя обязательств по их внедрению на территории нашей страны зависит от согласованности действий компетентных и уполномоченных органов. Мировое же сообщество ведёт постоянный мониторинг состояния этих вопросов через разнообразные НПО, профессионально работающие в этой области в Казахстане. </w:t>
      </w:r>
    </w:p>
    <w:p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их наблюдениям следует признать:</w:t>
      </w:r>
    </w:p>
    <w:p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Развитие национальных парков происходит стихийно и определяется потребностями «бизнес-сообщества». Оно сводится к примитивному использованию земельных участков под рестораны, сауны, гостевые дома, горнолыжные курорты, разнообразное строительство (ЛЭП, трубопроводы, парковки, свалки и пр.). </w:t>
      </w:r>
    </w:p>
    <w:p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Развитие особо охраняемых природных территорий планируется без учёта экологической ёмкости национальных парков и рекреационных нагрузок.</w:t>
      </w:r>
    </w:p>
    <w:p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Постоянное вмешательство местных государственных органов в деятельность национальных парков, хаотичное освоение территорий ведёт к разрушению экологических систем, загрязнению и истощению водных объектов, уничтожению ценных видов растений и животных. Парки утрачивают своё значение как объекты туризма. </w:t>
      </w:r>
    </w:p>
    <w:p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Последнее обстоятельство особенно актуально в таких туристических жемчужинах как </w:t>
      </w:r>
      <w:proofErr w:type="spellStart"/>
      <w:r>
        <w:rPr>
          <w:sz w:val="28"/>
          <w:szCs w:val="28"/>
        </w:rPr>
        <w:t>Заилийский</w:t>
      </w:r>
      <w:proofErr w:type="spellEnd"/>
      <w:r>
        <w:rPr>
          <w:sz w:val="28"/>
          <w:szCs w:val="28"/>
        </w:rPr>
        <w:t xml:space="preserve"> Алатау и Кокшетау, расположенных в пределах развития крупных мегаполисов с агрессивным внедрением в природу человека и техники. Например, значительная часть Иле-Алатауского национального парка постепенно превращается в убогие и грязные окраины г. Алматы с высокими заборами, свалками, выгонами для скота, разрушающимися бесхозными строениями, изуродованными берегами рек и прочими следами варварского управления парком. Никакие туристы не поедут за тридевять земель смотреть наши туалеты и помойки. Для экотуризма и горного туризма им нужна девственная природа, а для других видов – развитая инфраструктура и высококачественный сервис на фоне красот природы.               </w:t>
      </w:r>
    </w:p>
    <w:p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bookmarkStart w:id="0" w:name="_GoBack"/>
      <w:bookmarkEnd w:id="0"/>
      <w:r>
        <w:rPr>
          <w:sz w:val="28"/>
          <w:szCs w:val="28"/>
        </w:rPr>
        <w:t xml:space="preserve">поставленная перед особо охраняемыми территориями и национальными парками цель – стабилизация экологической ситуации для </w:t>
      </w:r>
      <w:r>
        <w:rPr>
          <w:sz w:val="28"/>
          <w:szCs w:val="28"/>
        </w:rPr>
        <w:lastRenderedPageBreak/>
        <w:t xml:space="preserve">сохранения природных систем и их биоразнообразия, остаётся недостижимой и требует научного подхода и </w:t>
      </w:r>
      <w:proofErr w:type="gramStart"/>
      <w:r>
        <w:rPr>
          <w:sz w:val="28"/>
          <w:szCs w:val="28"/>
        </w:rPr>
        <w:t>консолидированных действий</w:t>
      </w:r>
      <w:proofErr w:type="gramEnd"/>
      <w:r>
        <w:rPr>
          <w:sz w:val="28"/>
          <w:szCs w:val="28"/>
        </w:rPr>
        <w:t xml:space="preserve"> уполномоченных исполнительных и контрольных органов, местных властей и экологического сообщества, замечания и предложения которого должны восприниматься как профессиональная экспертиза и учитываться в виде рекомендаций. </w:t>
      </w:r>
    </w:p>
    <w:p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у нас диалог государства и общества осуществляется либо в судах, либо выплёскивается на страницы СМИ, причём госорганы часто упорствуют в своём заблуждении и отстаивают проекты с мифическими цифрами, которые часто не находят своего реального подтверждения (речь идёт о проектах освоения урочища </w:t>
      </w:r>
      <w:proofErr w:type="spellStart"/>
      <w:r>
        <w:rPr>
          <w:sz w:val="28"/>
          <w:szCs w:val="28"/>
        </w:rPr>
        <w:t>Кокжайляу</w:t>
      </w:r>
      <w:proofErr w:type="spellEnd"/>
      <w:r>
        <w:rPr>
          <w:sz w:val="28"/>
          <w:szCs w:val="28"/>
        </w:rPr>
        <w:t xml:space="preserve"> и строительстве горнолыжных баз в </w:t>
      </w:r>
      <w:proofErr w:type="spellStart"/>
      <w:r>
        <w:rPr>
          <w:sz w:val="28"/>
          <w:szCs w:val="28"/>
        </w:rPr>
        <w:t>Заилийском</w:t>
      </w:r>
      <w:proofErr w:type="spellEnd"/>
      <w:r>
        <w:rPr>
          <w:sz w:val="28"/>
          <w:szCs w:val="28"/>
        </w:rPr>
        <w:t xml:space="preserve"> Алатау). Все рекомендации по проведению широкого общественного обсуждения и учёта мнения граждан властью и ответственными исполнителями игнорируются, поэтому генеральные планы развития часто имеют нереальные показатели ПСД, которые постоянно корректируются… И уже вроде бы обоснованно затягивается выполнение проекта или он вовсе не выполняется. Закрыть такую «чёрную дыру» так называемого «освоения» бюджетных средств можно при формировании не только «слышащего» государства, но ещё и государства – эффективного менеджера.</w:t>
      </w:r>
    </w:p>
    <w:p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предоставить информацию о принимаемых мерах по озвученным вопросам и нормализации экологической ситуации в Иле-Алатауском национальном парке.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27 Конституционного закона Республики Казахстан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«О Парламенте Республики Казахстан и статусе его депутатов» просим дать письменный ответ в установленный законом срок. </w:t>
      </w:r>
    </w:p>
    <w:p>
      <w:pPr>
        <w:pStyle w:val="j1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</w:p>
    <w:p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Депутаты фракции «Народные коммунисты» </w:t>
      </w:r>
    </w:p>
    <w:p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Мажилиса Парламента   </w:t>
      </w:r>
    </w:p>
    <w:p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Республики Казахстан                                                 Г.А. </w:t>
      </w:r>
      <w:proofErr w:type="spellStart"/>
      <w:r>
        <w:rPr>
          <w:b/>
          <w:color w:val="000000"/>
          <w:sz w:val="28"/>
          <w:szCs w:val="28"/>
        </w:rPr>
        <w:t>Баймаханова</w:t>
      </w:r>
      <w:proofErr w:type="spellEnd"/>
      <w:r>
        <w:rPr>
          <w:b/>
          <w:color w:val="000000"/>
          <w:sz w:val="28"/>
          <w:szCs w:val="28"/>
        </w:rPr>
        <w:t xml:space="preserve">                                    </w:t>
      </w:r>
    </w:p>
    <w:p>
      <w:pPr>
        <w:spacing w:after="0" w:line="240" w:lineRule="auto"/>
        <w:ind w:left="22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Ж.А.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Ахметбеков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>
      <w:pPr>
        <w:spacing w:after="0" w:line="240" w:lineRule="auto"/>
        <w:ind w:left="22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М.М.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Магеррамов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>
      <w:pPr>
        <w:spacing w:after="0" w:line="240" w:lineRule="auto"/>
        <w:ind w:left="22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И.В. Смирнова</w:t>
      </w:r>
    </w:p>
    <w:p>
      <w:pPr>
        <w:spacing w:after="0" w:line="240" w:lineRule="auto"/>
        <w:ind w:left="22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А.О.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Конуров</w:t>
      </w:r>
      <w:proofErr w:type="spellEnd"/>
    </w:p>
    <w:p>
      <w:pPr>
        <w:spacing w:after="0" w:line="240" w:lineRule="auto"/>
        <w:ind w:left="22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В.Б. Косарев</w:t>
      </w:r>
    </w:p>
    <w:p>
      <w:pPr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Т.И.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Сыздыков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sectPr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7B881-9B96-47A3-BFED-DABB5765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j11">
    <w:name w:val="j1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</w:style>
  <w:style w:type="character" w:customStyle="1" w:styleId="j21">
    <w:name w:val="j21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Баймаханова Галина</dc:creator>
  <cp:keywords/>
  <dc:description/>
  <cp:lastModifiedBy>Бапакова Сауле</cp:lastModifiedBy>
  <cp:revision>4</cp:revision>
  <cp:lastPrinted>2019-09-17T08:19:00Z</cp:lastPrinted>
  <dcterms:created xsi:type="dcterms:W3CDTF">2019-09-18T06:15:00Z</dcterms:created>
  <dcterms:modified xsi:type="dcterms:W3CDTF">2019-09-18T11:57:00Z</dcterms:modified>
</cp:coreProperties>
</file>