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Депутатски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запрос Косарева В.Б.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Премьер-министру Республики Казахстан Мамину А.У.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Аскар </w:t>
      </w:r>
      <w:proofErr w:type="spellStart"/>
      <w:r>
        <w:rPr>
          <w:b/>
          <w:sz w:val="28"/>
          <w:szCs w:val="28"/>
        </w:rPr>
        <w:t>Узакпаевич</w:t>
      </w:r>
      <w:proofErr w:type="spellEnd"/>
      <w:r>
        <w:rPr>
          <w:b/>
          <w:sz w:val="28"/>
          <w:szCs w:val="28"/>
        </w:rPr>
        <w:t>!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развитием экономики страны и повышением внимания к благосостоянию населения настало время проявить заботу о тружениках прошлых лет, некогда создававших экономическую мощь нашей страны.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в Казахстане в настоящее время проживает 60 </w:t>
      </w:r>
      <w:r>
        <w:rPr>
          <w:sz w:val="28"/>
          <w:szCs w:val="28"/>
          <w:lang w:val="kk-KZ"/>
        </w:rPr>
        <w:t>г</w:t>
      </w:r>
      <w:proofErr w:type="spellStart"/>
      <w:r>
        <w:rPr>
          <w:sz w:val="28"/>
          <w:szCs w:val="28"/>
        </w:rPr>
        <w:t>ероев</w:t>
      </w:r>
      <w:proofErr w:type="spellEnd"/>
      <w:r>
        <w:rPr>
          <w:sz w:val="28"/>
          <w:szCs w:val="28"/>
        </w:rPr>
        <w:t xml:space="preserve"> Социалистического Труда, среди которых такие известные личности, как Вера Васильевна Сидорова, заместитель Председателя Верховного Совета Казахстана, </w:t>
      </w:r>
      <w:proofErr w:type="spellStart"/>
      <w:r>
        <w:rPr>
          <w:sz w:val="28"/>
          <w:szCs w:val="28"/>
        </w:rPr>
        <w:t>Исмагамбетов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Суюндук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Маненович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Есенжолова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Абдрахмановна</w:t>
      </w:r>
      <w:proofErr w:type="spellEnd"/>
      <w:r>
        <w:rPr>
          <w:sz w:val="28"/>
          <w:szCs w:val="28"/>
        </w:rPr>
        <w:t xml:space="preserve">, заслуженные работники сельского хозяйства нашей страны и другие известные люди, ставшие примером подражания для миллионов тружеников. В свое время эти люди были окружены заботой государства. В последние годы они все на заслуженном отдыхе и получают специальное государственное пособие в размере 9,6 МРП, что составляет в настоящий момент чуть более 24 тысяч тенге в месяц.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постсоветских странах проживающие там наши </w:t>
      </w:r>
      <w:r>
        <w:rPr>
          <w:sz w:val="28"/>
          <w:szCs w:val="28"/>
          <w:lang w:val="kk-KZ"/>
        </w:rPr>
        <w:t xml:space="preserve">казахстанские </w:t>
      </w:r>
      <w:r>
        <w:rPr>
          <w:sz w:val="28"/>
          <w:szCs w:val="28"/>
        </w:rPr>
        <w:t xml:space="preserve">герои получают значительные надбавки за звание «Герой Социалистического Труда». В переводе на тенге в России они получают 750 тысяч, в Украине 650-700 тысяч и т.д.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Фракция «Народные коммунисты» просит Вас рассмотреть возможность увеличения специального государственного пособия этой категории пенсионеров не менее чем в 10 раз от существующего ныне размера. Такое внимание государства стало бы еще одним шагом проявления уважения к заслуженным ветеранам труда.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этим считаем необходимым привлекать таких заслуженных людей к работе общественных советов, в комиссиях по профессиональной подготовке молодых людей.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рассмотреть и о принятых мерах предоставить ответ в письменной форме в установленные законом сроки.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Депутаты фракции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 Косарев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 коммунисты»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Ж. </w:t>
      </w:r>
      <w:proofErr w:type="spellStart"/>
      <w:r>
        <w:rPr>
          <w:b/>
          <w:sz w:val="28"/>
          <w:szCs w:val="28"/>
        </w:rPr>
        <w:t>Ахметбеков</w:t>
      </w:r>
      <w:proofErr w:type="spellEnd"/>
    </w:p>
    <w:p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Баймаханова</w:t>
      </w:r>
      <w:proofErr w:type="spellEnd"/>
      <w:r>
        <w:rPr>
          <w:b/>
          <w:sz w:val="28"/>
          <w:szCs w:val="28"/>
        </w:rPr>
        <w:t xml:space="preserve"> </w:t>
      </w:r>
    </w:p>
    <w:p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Конуров</w:t>
      </w:r>
      <w:proofErr w:type="spellEnd"/>
      <w:r>
        <w:rPr>
          <w:b/>
          <w:sz w:val="28"/>
          <w:szCs w:val="28"/>
        </w:rPr>
        <w:t xml:space="preserve"> </w:t>
      </w:r>
    </w:p>
    <w:p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Магеррамов</w:t>
      </w:r>
      <w:proofErr w:type="spellEnd"/>
      <w:r>
        <w:rPr>
          <w:b/>
          <w:sz w:val="28"/>
          <w:szCs w:val="28"/>
        </w:rPr>
        <w:t xml:space="preserve"> </w:t>
      </w:r>
    </w:p>
    <w:p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Смирнова </w:t>
      </w:r>
    </w:p>
    <w:p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 </w:t>
      </w:r>
      <w:proofErr w:type="spellStart"/>
      <w:r>
        <w:rPr>
          <w:b/>
          <w:sz w:val="28"/>
          <w:szCs w:val="28"/>
        </w:rPr>
        <w:t>Сыздыков</w:t>
      </w:r>
      <w:proofErr w:type="spellEnd"/>
    </w:p>
    <w:p>
      <w:pPr>
        <w:jc w:val="both"/>
        <w:rPr>
          <w:b/>
          <w:sz w:val="28"/>
          <w:szCs w:val="28"/>
          <w:lang w:val="kk-KZ"/>
        </w:rPr>
      </w:pPr>
    </w:p>
    <w:p>
      <w:pPr>
        <w:jc w:val="both"/>
        <w:rPr>
          <w:b/>
          <w:sz w:val="28"/>
          <w:szCs w:val="28"/>
          <w:lang w:val="kk-KZ"/>
        </w:rPr>
      </w:pPr>
    </w:p>
    <w:p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Поддержали депутаты: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И. Аронова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К. Ержан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Қ. Жақыпов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С. Имашева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П. Казанцев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В. Кайназаров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С. Каныбеков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Ф. Каратаев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Е. Козлов 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А. Мурадов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К. Мусин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М. Пшембаев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С. Сейдуманов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С. Симонов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А. Тасбулатов</w:t>
      </w:r>
    </w:p>
    <w:p>
      <w:pPr>
        <w:ind w:left="637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Ю. Тимощенко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</w:p>
    <w:p>
      <w:pPr>
        <w:tabs>
          <w:tab w:val="left" w:pos="7371"/>
          <w:tab w:val="left" w:pos="7513"/>
        </w:tabs>
        <w:rPr>
          <w:i/>
          <w:color w:val="000000"/>
          <w:sz w:val="20"/>
          <w:szCs w:val="20"/>
        </w:rPr>
      </w:pPr>
    </w:p>
    <w:p>
      <w:pPr>
        <w:tabs>
          <w:tab w:val="left" w:pos="7371"/>
          <w:tab w:val="left" w:pos="7513"/>
        </w:tabs>
        <w:rPr>
          <w:i/>
          <w:color w:val="000000"/>
          <w:sz w:val="20"/>
          <w:szCs w:val="20"/>
        </w:rPr>
      </w:pPr>
    </w:p>
    <w:p>
      <w:pPr>
        <w:tabs>
          <w:tab w:val="left" w:pos="7371"/>
          <w:tab w:val="left" w:pos="7513"/>
        </w:tabs>
        <w:rPr>
          <w:i/>
          <w:color w:val="000000"/>
          <w:sz w:val="20"/>
          <w:szCs w:val="20"/>
        </w:rPr>
      </w:pPr>
    </w:p>
    <w:p>
      <w:pPr>
        <w:tabs>
          <w:tab w:val="left" w:pos="7371"/>
          <w:tab w:val="left" w:pos="7513"/>
        </w:tabs>
        <w:rPr>
          <w:i/>
          <w:color w:val="000000"/>
          <w:sz w:val="20"/>
          <w:szCs w:val="20"/>
        </w:rPr>
      </w:pPr>
    </w:p>
    <w:p>
      <w:pPr>
        <w:tabs>
          <w:tab w:val="left" w:pos="7371"/>
          <w:tab w:val="left" w:pos="7513"/>
        </w:tabs>
        <w:rPr>
          <w:i/>
          <w:color w:val="000000"/>
          <w:sz w:val="20"/>
          <w:szCs w:val="20"/>
        </w:rPr>
      </w:pPr>
    </w:p>
    <w:p>
      <w:pPr>
        <w:tabs>
          <w:tab w:val="left" w:pos="7371"/>
          <w:tab w:val="left" w:pos="7513"/>
        </w:tabs>
        <w:rPr>
          <w:i/>
          <w:color w:val="000000"/>
          <w:sz w:val="20"/>
          <w:szCs w:val="20"/>
        </w:rPr>
      </w:pPr>
    </w:p>
    <w:p>
      <w:pPr>
        <w:tabs>
          <w:tab w:val="left" w:pos="7371"/>
          <w:tab w:val="left" w:pos="7513"/>
        </w:tabs>
        <w:rPr>
          <w:i/>
          <w:color w:val="000000"/>
          <w:sz w:val="20"/>
          <w:szCs w:val="20"/>
        </w:rPr>
      </w:pPr>
    </w:p>
    <w:p>
      <w:pPr>
        <w:tabs>
          <w:tab w:val="left" w:pos="7371"/>
          <w:tab w:val="left" w:pos="7513"/>
        </w:tabs>
        <w:rPr>
          <w:i/>
          <w:color w:val="000000"/>
          <w:sz w:val="20"/>
          <w:szCs w:val="20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914089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01C3"/>
    <w:multiLevelType w:val="hybridMultilevel"/>
    <w:tmpl w:val="9956E6FC"/>
    <w:lvl w:ilvl="0" w:tplc="C0561FE2">
      <w:start w:val="4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91ADD-1B7A-48D8-8438-9A2A2D5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Plain Text"/>
    <w:link w:val="a7"/>
    <w:uiPriority w:val="99"/>
    <w:unhideWhenUsed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"/>
    <w:basedOn w:val="a"/>
    <w:pPr>
      <w:widowControl w:val="0"/>
      <w:adjustRightInd w:val="0"/>
      <w:spacing w:after="160" w:line="240" w:lineRule="exact"/>
      <w:jc w:val="right"/>
    </w:pPr>
    <w:rPr>
      <w:noProof/>
      <w:lang w:val="en-GB"/>
    </w:rPr>
  </w:style>
  <w:style w:type="table" w:styleId="af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FD7D-AC7F-4F3A-8ABB-AA01C613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Кулмагамбетов Арман</dc:creator>
  <cp:keywords/>
  <dc:description/>
  <cp:lastModifiedBy>Бапакова Сауле</cp:lastModifiedBy>
  <cp:revision>3</cp:revision>
  <cp:lastPrinted>2019-12-23T05:00:00Z</cp:lastPrinted>
  <dcterms:created xsi:type="dcterms:W3CDTF">2019-12-25T06:07:00Z</dcterms:created>
  <dcterms:modified xsi:type="dcterms:W3CDTF">2019-12-25T08:49:00Z</dcterms:modified>
</cp:coreProperties>
</file>