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6D" w:rsidRPr="008A2435" w:rsidRDefault="006C676D" w:rsidP="00517D25">
      <w:pPr>
        <w:jc w:val="center"/>
        <w:rPr>
          <w:b/>
          <w:lang w:val="kk-KZ"/>
        </w:rPr>
      </w:pPr>
      <w:r w:rsidRPr="008A2435">
        <w:rPr>
          <w:b/>
          <w:lang w:val="kk-KZ"/>
        </w:rPr>
        <w:t>«Қазақстан Республикасының кейбір заңнамалық актілеріне ауылдық елді мекендерде Интернеттің қолжетімділігін қамтамасыз ету мәселелері бойынша өзгерістер мен толықтырулар енгізу туралы» Қазақстан Республикасы Заңының жобасы бойынша</w:t>
      </w:r>
    </w:p>
    <w:p w:rsidR="006C676D" w:rsidRPr="008A2435" w:rsidRDefault="006C676D" w:rsidP="00517D25">
      <w:pPr>
        <w:jc w:val="center"/>
        <w:rPr>
          <w:b/>
          <w:lang w:val="kk-KZ"/>
        </w:rPr>
      </w:pPr>
      <w:r w:rsidRPr="008A2435">
        <w:rPr>
          <w:b/>
          <w:lang w:val="kk-KZ"/>
        </w:rPr>
        <w:t>САЛЫСТЫРМА КЕСТЕ</w:t>
      </w:r>
    </w:p>
    <w:p w:rsidR="00BD4833" w:rsidRPr="00113934" w:rsidRDefault="00BD4833" w:rsidP="00A6653E">
      <w:pPr>
        <w:jc w:val="center"/>
        <w:rPr>
          <w:i/>
          <w:lang w:val="kk-KZ"/>
        </w:rPr>
      </w:pPr>
    </w:p>
    <w:tbl>
      <w:tblPr>
        <w:tblStyle w:val="ac"/>
        <w:tblW w:w="15417" w:type="dxa"/>
        <w:tblLayout w:type="fixed"/>
        <w:tblLook w:val="04A0" w:firstRow="1" w:lastRow="0" w:firstColumn="1" w:lastColumn="0" w:noHBand="0" w:noVBand="1"/>
      </w:tblPr>
      <w:tblGrid>
        <w:gridCol w:w="675"/>
        <w:gridCol w:w="1701"/>
        <w:gridCol w:w="4347"/>
        <w:gridCol w:w="4347"/>
        <w:gridCol w:w="4347"/>
      </w:tblGrid>
      <w:tr w:rsidR="00876F02" w:rsidRPr="00113934" w:rsidTr="0070151B">
        <w:tc>
          <w:tcPr>
            <w:tcW w:w="675" w:type="dxa"/>
          </w:tcPr>
          <w:p w:rsidR="00876F02" w:rsidRPr="00113934" w:rsidRDefault="00876F02" w:rsidP="002952BE">
            <w:pPr>
              <w:jc w:val="center"/>
              <w:rPr>
                <w:b/>
                <w:lang w:val="kk-KZ"/>
              </w:rPr>
            </w:pPr>
            <w:r w:rsidRPr="00113934">
              <w:rPr>
                <w:b/>
                <w:lang w:val="kk-KZ"/>
              </w:rPr>
              <w:t xml:space="preserve">№ </w:t>
            </w:r>
            <w:r w:rsidR="002952BE" w:rsidRPr="00113934">
              <w:rPr>
                <w:b/>
                <w:lang w:val="kk-KZ"/>
              </w:rPr>
              <w:t>р/с</w:t>
            </w:r>
          </w:p>
        </w:tc>
        <w:tc>
          <w:tcPr>
            <w:tcW w:w="1701" w:type="dxa"/>
          </w:tcPr>
          <w:p w:rsidR="00876F02" w:rsidRPr="00113934" w:rsidRDefault="002952BE" w:rsidP="00876F02">
            <w:pPr>
              <w:jc w:val="center"/>
              <w:rPr>
                <w:b/>
                <w:lang w:val="kk-KZ"/>
              </w:rPr>
            </w:pPr>
            <w:r w:rsidRPr="00113934">
              <w:rPr>
                <w:b/>
                <w:lang w:val="kk-KZ"/>
              </w:rPr>
              <w:t xml:space="preserve">Құрылым-дық </w:t>
            </w:r>
            <w:r w:rsidR="00876F02" w:rsidRPr="00113934">
              <w:rPr>
                <w:b/>
                <w:lang w:val="kk-KZ"/>
              </w:rPr>
              <w:t xml:space="preserve"> элемент</w:t>
            </w:r>
          </w:p>
        </w:tc>
        <w:tc>
          <w:tcPr>
            <w:tcW w:w="4347" w:type="dxa"/>
          </w:tcPr>
          <w:p w:rsidR="00876F02" w:rsidRPr="00113934" w:rsidRDefault="002952BE" w:rsidP="00876F02">
            <w:pPr>
              <w:jc w:val="center"/>
              <w:rPr>
                <w:b/>
                <w:lang w:val="kk-KZ"/>
              </w:rPr>
            </w:pPr>
            <w:r w:rsidRPr="00113934">
              <w:rPr>
                <w:b/>
                <w:lang w:val="kk-KZ"/>
              </w:rPr>
              <w:t>Қолданыстағы</w:t>
            </w:r>
            <w:r w:rsidR="00876F02" w:rsidRPr="00113934">
              <w:rPr>
                <w:b/>
                <w:lang w:val="kk-KZ"/>
              </w:rPr>
              <w:t xml:space="preserve"> редакция</w:t>
            </w:r>
          </w:p>
        </w:tc>
        <w:tc>
          <w:tcPr>
            <w:tcW w:w="4347" w:type="dxa"/>
          </w:tcPr>
          <w:p w:rsidR="00876F02" w:rsidRPr="00113934" w:rsidRDefault="002952BE" w:rsidP="00876F02">
            <w:pPr>
              <w:jc w:val="center"/>
              <w:rPr>
                <w:b/>
                <w:lang w:val="kk-KZ"/>
              </w:rPr>
            </w:pPr>
            <w:r w:rsidRPr="00113934">
              <w:rPr>
                <w:b/>
                <w:lang w:val="kk-KZ"/>
              </w:rPr>
              <w:t>Ұсынылып отырған</w:t>
            </w:r>
            <w:r w:rsidR="00876F02" w:rsidRPr="00113934">
              <w:rPr>
                <w:b/>
                <w:lang w:val="kk-KZ"/>
              </w:rPr>
              <w:t xml:space="preserve"> редакция</w:t>
            </w:r>
          </w:p>
        </w:tc>
        <w:tc>
          <w:tcPr>
            <w:tcW w:w="4347" w:type="dxa"/>
          </w:tcPr>
          <w:p w:rsidR="00876F02" w:rsidRPr="00113934" w:rsidRDefault="002952BE" w:rsidP="002952BE">
            <w:pPr>
              <w:jc w:val="center"/>
              <w:rPr>
                <w:b/>
                <w:lang w:val="kk-KZ"/>
              </w:rPr>
            </w:pPr>
            <w:r w:rsidRPr="00113934">
              <w:rPr>
                <w:b/>
                <w:lang w:val="kk-KZ"/>
              </w:rPr>
              <w:t xml:space="preserve">Негіздеме </w:t>
            </w:r>
          </w:p>
        </w:tc>
      </w:tr>
      <w:tr w:rsidR="00876F02" w:rsidRPr="00113934" w:rsidTr="0070151B">
        <w:tc>
          <w:tcPr>
            <w:tcW w:w="675" w:type="dxa"/>
          </w:tcPr>
          <w:p w:rsidR="00876F02" w:rsidRPr="00113934" w:rsidRDefault="00876F02" w:rsidP="00876F02">
            <w:pPr>
              <w:jc w:val="center"/>
              <w:rPr>
                <w:b/>
                <w:lang w:val="kk-KZ"/>
              </w:rPr>
            </w:pPr>
            <w:r w:rsidRPr="00113934">
              <w:rPr>
                <w:b/>
                <w:lang w:val="kk-KZ"/>
              </w:rPr>
              <w:t>1</w:t>
            </w:r>
          </w:p>
        </w:tc>
        <w:tc>
          <w:tcPr>
            <w:tcW w:w="1701" w:type="dxa"/>
          </w:tcPr>
          <w:p w:rsidR="00876F02" w:rsidRPr="00113934" w:rsidRDefault="00876F02" w:rsidP="00876F02">
            <w:pPr>
              <w:jc w:val="center"/>
              <w:rPr>
                <w:b/>
                <w:lang w:val="kk-KZ"/>
              </w:rPr>
            </w:pPr>
            <w:r w:rsidRPr="00113934">
              <w:rPr>
                <w:b/>
                <w:lang w:val="kk-KZ"/>
              </w:rPr>
              <w:t>2</w:t>
            </w:r>
          </w:p>
        </w:tc>
        <w:tc>
          <w:tcPr>
            <w:tcW w:w="4347" w:type="dxa"/>
          </w:tcPr>
          <w:p w:rsidR="00876F02" w:rsidRPr="00113934" w:rsidRDefault="00876F02" w:rsidP="00876F02">
            <w:pPr>
              <w:jc w:val="center"/>
              <w:rPr>
                <w:b/>
                <w:lang w:val="kk-KZ"/>
              </w:rPr>
            </w:pPr>
            <w:r w:rsidRPr="00113934">
              <w:rPr>
                <w:b/>
                <w:lang w:val="kk-KZ"/>
              </w:rPr>
              <w:t>3</w:t>
            </w:r>
          </w:p>
        </w:tc>
        <w:tc>
          <w:tcPr>
            <w:tcW w:w="4347" w:type="dxa"/>
          </w:tcPr>
          <w:p w:rsidR="00876F02" w:rsidRPr="00113934" w:rsidRDefault="00876F02" w:rsidP="00876F02">
            <w:pPr>
              <w:jc w:val="center"/>
              <w:rPr>
                <w:b/>
                <w:lang w:val="kk-KZ"/>
              </w:rPr>
            </w:pPr>
            <w:r w:rsidRPr="00113934">
              <w:rPr>
                <w:b/>
                <w:lang w:val="kk-KZ"/>
              </w:rPr>
              <w:t>4</w:t>
            </w:r>
          </w:p>
        </w:tc>
        <w:tc>
          <w:tcPr>
            <w:tcW w:w="4347" w:type="dxa"/>
          </w:tcPr>
          <w:p w:rsidR="00876F02" w:rsidRPr="00113934" w:rsidRDefault="00876F02" w:rsidP="00876F02">
            <w:pPr>
              <w:jc w:val="center"/>
              <w:rPr>
                <w:b/>
                <w:lang w:val="kk-KZ"/>
              </w:rPr>
            </w:pPr>
            <w:r w:rsidRPr="00113934">
              <w:rPr>
                <w:b/>
                <w:lang w:val="kk-KZ"/>
              </w:rPr>
              <w:t>5</w:t>
            </w:r>
          </w:p>
        </w:tc>
      </w:tr>
      <w:tr w:rsidR="004D36F0" w:rsidRPr="00113934" w:rsidTr="000E0750">
        <w:tc>
          <w:tcPr>
            <w:tcW w:w="15417" w:type="dxa"/>
            <w:gridSpan w:val="5"/>
          </w:tcPr>
          <w:p w:rsidR="004D36F0" w:rsidRPr="00113934" w:rsidRDefault="004D36F0" w:rsidP="004D36F0">
            <w:pPr>
              <w:jc w:val="center"/>
              <w:rPr>
                <w:b/>
                <w:lang w:val="kk-KZ"/>
              </w:rPr>
            </w:pPr>
          </w:p>
          <w:p w:rsidR="004D36F0" w:rsidRPr="00113934" w:rsidRDefault="007C1A67" w:rsidP="004D36F0">
            <w:pPr>
              <w:ind w:firstLine="170"/>
              <w:jc w:val="center"/>
              <w:rPr>
                <w:b/>
                <w:i/>
                <w:lang w:val="kk-KZ"/>
              </w:rPr>
            </w:pPr>
            <w:r w:rsidRPr="00113934">
              <w:rPr>
                <w:b/>
                <w:i/>
                <w:lang w:val="kk-KZ"/>
              </w:rPr>
              <w:t>1</w:t>
            </w:r>
            <w:r w:rsidR="00EC3414" w:rsidRPr="00113934">
              <w:rPr>
                <w:b/>
                <w:i/>
                <w:lang w:val="kk-KZ"/>
              </w:rPr>
              <w:t xml:space="preserve">. </w:t>
            </w:r>
            <w:r w:rsidR="008535E3" w:rsidRPr="00113934">
              <w:rPr>
                <w:b/>
                <w:i/>
                <w:lang w:val="kk-KZ"/>
              </w:rPr>
              <w:t>2003 жылғы 20 маусымдағы Қазақстан Республикасының Жер кодексі</w:t>
            </w:r>
          </w:p>
          <w:p w:rsidR="004D36F0" w:rsidRPr="00113934" w:rsidRDefault="004D36F0" w:rsidP="004D36F0">
            <w:pPr>
              <w:ind w:firstLine="170"/>
              <w:jc w:val="center"/>
              <w:rPr>
                <w:lang w:val="kk-KZ"/>
              </w:rPr>
            </w:pPr>
          </w:p>
        </w:tc>
      </w:tr>
      <w:tr w:rsidR="001C7CBA" w:rsidRPr="00BB7704" w:rsidTr="0070151B">
        <w:tc>
          <w:tcPr>
            <w:tcW w:w="675" w:type="dxa"/>
          </w:tcPr>
          <w:p w:rsidR="001C7CBA" w:rsidRPr="00113934" w:rsidRDefault="001C7CBA" w:rsidP="001C7CBA">
            <w:pPr>
              <w:pStyle w:val="a9"/>
              <w:numPr>
                <w:ilvl w:val="0"/>
                <w:numId w:val="8"/>
              </w:numPr>
              <w:rPr>
                <w:lang w:val="kk-KZ"/>
              </w:rPr>
            </w:pPr>
          </w:p>
        </w:tc>
        <w:tc>
          <w:tcPr>
            <w:tcW w:w="1701" w:type="dxa"/>
          </w:tcPr>
          <w:p w:rsidR="001C7CBA" w:rsidRPr="00113934" w:rsidRDefault="001C7CBA" w:rsidP="008535E3">
            <w:pPr>
              <w:jc w:val="center"/>
              <w:rPr>
                <w:lang w:val="kk-KZ"/>
              </w:rPr>
            </w:pPr>
            <w:r w:rsidRPr="00113934">
              <w:rPr>
                <w:lang w:val="kk-KZ"/>
              </w:rPr>
              <w:t>Кодекс</w:t>
            </w:r>
            <w:r w:rsidR="008535E3" w:rsidRPr="00113934">
              <w:rPr>
                <w:lang w:val="kk-KZ"/>
              </w:rPr>
              <w:t>тің 44-бабының жаңа 5-4-тармағы</w:t>
            </w:r>
          </w:p>
        </w:tc>
        <w:tc>
          <w:tcPr>
            <w:tcW w:w="4347" w:type="dxa"/>
          </w:tcPr>
          <w:p w:rsidR="001C7CBA" w:rsidRPr="00113934" w:rsidRDefault="008535E3" w:rsidP="001C7CBA">
            <w:pPr>
              <w:ind w:firstLine="170"/>
              <w:jc w:val="both"/>
              <w:rPr>
                <w:lang w:val="kk-KZ"/>
              </w:rPr>
            </w:pPr>
            <w:r w:rsidRPr="00113934">
              <w:rPr>
                <w:lang w:val="kk-KZ"/>
              </w:rPr>
              <w:t>44-бап. Жер учаскелерiн объектiлер құрылысы үшiн беру</w:t>
            </w:r>
          </w:p>
          <w:p w:rsidR="001C7CBA" w:rsidRPr="00113934" w:rsidRDefault="001C7CBA" w:rsidP="001C7CBA">
            <w:pPr>
              <w:ind w:firstLine="170"/>
              <w:jc w:val="both"/>
              <w:rPr>
                <w:lang w:val="kk-KZ"/>
              </w:rPr>
            </w:pPr>
            <w:r w:rsidRPr="00113934">
              <w:rPr>
                <w:lang w:val="kk-KZ"/>
              </w:rPr>
              <w:t>…</w:t>
            </w:r>
          </w:p>
          <w:p w:rsidR="001C7CBA" w:rsidRPr="00113934" w:rsidRDefault="002952BE" w:rsidP="001C7CBA">
            <w:pPr>
              <w:ind w:firstLine="170"/>
              <w:jc w:val="both"/>
              <w:rPr>
                <w:lang w:val="kk-KZ"/>
              </w:rPr>
            </w:pPr>
            <w:r w:rsidRPr="00113934">
              <w:rPr>
                <w:lang w:val="kk-KZ"/>
              </w:rPr>
              <w:t>Жоқ</w:t>
            </w:r>
            <w:r w:rsidR="001C7CBA" w:rsidRPr="00113934">
              <w:rPr>
                <w:lang w:val="kk-KZ"/>
              </w:rPr>
              <w:t>.</w:t>
            </w:r>
          </w:p>
        </w:tc>
        <w:tc>
          <w:tcPr>
            <w:tcW w:w="4347" w:type="dxa"/>
          </w:tcPr>
          <w:p w:rsidR="001C7CBA" w:rsidRPr="00113934" w:rsidRDefault="008535E3" w:rsidP="001C7CBA">
            <w:pPr>
              <w:ind w:firstLine="170"/>
              <w:jc w:val="both"/>
              <w:rPr>
                <w:lang w:val="kk-KZ"/>
              </w:rPr>
            </w:pPr>
            <w:r w:rsidRPr="00113934">
              <w:rPr>
                <w:lang w:val="kk-KZ"/>
              </w:rPr>
              <w:t>44-бап. Жер учаскелерiн объектiлер құрылысы үшiн беру</w:t>
            </w:r>
          </w:p>
          <w:p w:rsidR="001C7CBA" w:rsidRPr="00113934" w:rsidRDefault="001C7CBA" w:rsidP="001C7CBA">
            <w:pPr>
              <w:ind w:firstLine="170"/>
              <w:jc w:val="both"/>
              <w:rPr>
                <w:lang w:val="kk-KZ"/>
              </w:rPr>
            </w:pPr>
            <w:r w:rsidRPr="00113934">
              <w:rPr>
                <w:lang w:val="kk-KZ"/>
              </w:rPr>
              <w:t>…</w:t>
            </w:r>
          </w:p>
          <w:p w:rsidR="00E678F6" w:rsidRPr="00113934" w:rsidRDefault="001972CD" w:rsidP="00E678F6">
            <w:pPr>
              <w:ind w:firstLine="170"/>
              <w:jc w:val="both"/>
              <w:rPr>
                <w:b/>
                <w:lang w:val="kk-KZ"/>
              </w:rPr>
            </w:pPr>
            <w:r w:rsidRPr="00113934">
              <w:rPr>
                <w:b/>
                <w:lang w:val="kk-KZ"/>
              </w:rPr>
              <w:t>5-4. Ұялы немесе спутниктік байланыстың жабдығына арналған антенналық-мачталық құрылысжайлар және (немесе) тіректер салу үшін жер учаскесін беру жердің нысаналы және (немесе) функционалдық мақсатына қарамай жүзеге асырылады.</w:t>
            </w:r>
            <w:r w:rsidR="00E81418" w:rsidRPr="00113934">
              <w:rPr>
                <w:b/>
                <w:lang w:val="kk-KZ"/>
              </w:rPr>
              <w:t xml:space="preserve"> </w:t>
            </w:r>
            <w:r w:rsidR="008535E3" w:rsidRPr="00113934">
              <w:rPr>
                <w:b/>
                <w:lang w:val="kk-KZ"/>
              </w:rPr>
              <w:t xml:space="preserve"> </w:t>
            </w:r>
          </w:p>
          <w:p w:rsidR="00E678F6" w:rsidRPr="00113934" w:rsidRDefault="00E678F6" w:rsidP="00E678F6">
            <w:pPr>
              <w:ind w:firstLine="170"/>
              <w:jc w:val="both"/>
              <w:rPr>
                <w:lang w:val="kk-KZ"/>
              </w:rPr>
            </w:pPr>
          </w:p>
        </w:tc>
        <w:tc>
          <w:tcPr>
            <w:tcW w:w="4347" w:type="dxa"/>
          </w:tcPr>
          <w:p w:rsidR="001C7CBA" w:rsidRPr="00113934" w:rsidRDefault="001F0A95" w:rsidP="00BC31EA">
            <w:pPr>
              <w:ind w:firstLine="170"/>
              <w:jc w:val="both"/>
              <w:rPr>
                <w:lang w:val="kk-KZ"/>
              </w:rPr>
            </w:pPr>
            <w:r w:rsidRPr="00113934">
              <w:rPr>
                <w:lang w:val="kk-KZ"/>
              </w:rPr>
              <w:t>Байланыс объектілерін салу үшін ауданы 10-100 шаршы метрлік жер учаскелерін</w:t>
            </w:r>
            <w:r w:rsidR="00BC31EA" w:rsidRPr="00113934">
              <w:rPr>
                <w:lang w:val="kk-KZ"/>
              </w:rPr>
              <w:t>ің</w:t>
            </w:r>
            <w:r w:rsidRPr="00113934">
              <w:rPr>
                <w:lang w:val="kk-KZ"/>
              </w:rPr>
              <w:t xml:space="preserve"> ресімдеу </w:t>
            </w:r>
            <w:r w:rsidR="00BC31EA" w:rsidRPr="00113934">
              <w:rPr>
                <w:lang w:val="kk-KZ"/>
              </w:rPr>
              <w:t xml:space="preserve">және алу </w:t>
            </w:r>
            <w:r w:rsidRPr="00113934">
              <w:rPr>
                <w:lang w:val="kk-KZ"/>
              </w:rPr>
              <w:t>қажет. Алайда байланыс инфрақұрылымы объектілері жерлердің функционалдық мақсатының ешбір санатынан жатпайтын болғандықтан, байланыс операторлары мұндай учаскелерді ресімдей алмайды</w:t>
            </w:r>
            <w:r w:rsidR="001C7CBA" w:rsidRPr="00113934">
              <w:rPr>
                <w:lang w:val="kk-KZ"/>
              </w:rPr>
              <w:t>.</w:t>
            </w:r>
          </w:p>
        </w:tc>
      </w:tr>
      <w:tr w:rsidR="00116AD7" w:rsidRPr="00BB7704" w:rsidTr="0070151B">
        <w:tc>
          <w:tcPr>
            <w:tcW w:w="675" w:type="dxa"/>
          </w:tcPr>
          <w:p w:rsidR="00116AD7" w:rsidRPr="00113934" w:rsidRDefault="00116AD7" w:rsidP="00116AD7">
            <w:pPr>
              <w:pStyle w:val="a9"/>
              <w:numPr>
                <w:ilvl w:val="0"/>
                <w:numId w:val="8"/>
              </w:numPr>
              <w:rPr>
                <w:lang w:val="kk-KZ"/>
              </w:rPr>
            </w:pPr>
          </w:p>
        </w:tc>
        <w:tc>
          <w:tcPr>
            <w:tcW w:w="1701" w:type="dxa"/>
          </w:tcPr>
          <w:p w:rsidR="00116AD7" w:rsidRPr="00113934" w:rsidRDefault="00116AD7" w:rsidP="008535E3">
            <w:pPr>
              <w:jc w:val="center"/>
              <w:rPr>
                <w:lang w:val="kk-KZ"/>
              </w:rPr>
            </w:pPr>
            <w:r w:rsidRPr="00113934">
              <w:rPr>
                <w:lang w:val="kk-KZ"/>
              </w:rPr>
              <w:t>Кодекс</w:t>
            </w:r>
            <w:r w:rsidR="008535E3" w:rsidRPr="00113934">
              <w:rPr>
                <w:lang w:val="kk-KZ"/>
              </w:rPr>
              <w:t>тің жаңа 44-2-бабы</w:t>
            </w:r>
          </w:p>
        </w:tc>
        <w:tc>
          <w:tcPr>
            <w:tcW w:w="4347" w:type="dxa"/>
          </w:tcPr>
          <w:p w:rsidR="00116AD7" w:rsidRPr="00113934" w:rsidRDefault="002952BE" w:rsidP="00116AD7">
            <w:pPr>
              <w:ind w:firstLine="170"/>
              <w:jc w:val="both"/>
              <w:rPr>
                <w:lang w:val="kk-KZ"/>
              </w:rPr>
            </w:pPr>
            <w:r w:rsidRPr="00113934">
              <w:rPr>
                <w:lang w:val="kk-KZ"/>
              </w:rPr>
              <w:t>Жоқ</w:t>
            </w:r>
            <w:r w:rsidR="00116AD7" w:rsidRPr="00113934">
              <w:rPr>
                <w:lang w:val="kk-KZ"/>
              </w:rPr>
              <w:t>.</w:t>
            </w:r>
          </w:p>
        </w:tc>
        <w:tc>
          <w:tcPr>
            <w:tcW w:w="4347" w:type="dxa"/>
          </w:tcPr>
          <w:p w:rsidR="00116AD7" w:rsidRPr="00113934" w:rsidRDefault="00116AD7" w:rsidP="00116AD7">
            <w:pPr>
              <w:ind w:firstLine="170"/>
              <w:jc w:val="both"/>
              <w:rPr>
                <w:b/>
                <w:lang w:val="kk-KZ"/>
              </w:rPr>
            </w:pPr>
            <w:r w:rsidRPr="00113934">
              <w:rPr>
                <w:b/>
                <w:lang w:val="kk-KZ"/>
              </w:rPr>
              <w:t>44-2</w:t>
            </w:r>
            <w:r w:rsidR="00E81418" w:rsidRPr="00113934">
              <w:rPr>
                <w:b/>
                <w:lang w:val="kk-KZ"/>
              </w:rPr>
              <w:t>-бап</w:t>
            </w:r>
            <w:r w:rsidRPr="00113934">
              <w:rPr>
                <w:b/>
                <w:lang w:val="kk-KZ"/>
              </w:rPr>
              <w:t xml:space="preserve">. </w:t>
            </w:r>
            <w:r w:rsidR="00E81418" w:rsidRPr="00113934">
              <w:rPr>
                <w:b/>
                <w:lang w:val="kk-KZ"/>
              </w:rPr>
              <w:t xml:space="preserve">Ұялы немесе спутниктік байланыстың </w:t>
            </w:r>
            <w:r w:rsidR="001F0A95" w:rsidRPr="00113934">
              <w:rPr>
                <w:b/>
                <w:lang w:val="kk-KZ"/>
              </w:rPr>
              <w:t>жабдығына арналған</w:t>
            </w:r>
            <w:r w:rsidR="00E81418" w:rsidRPr="00113934">
              <w:rPr>
                <w:b/>
                <w:lang w:val="kk-KZ"/>
              </w:rPr>
              <w:t xml:space="preserve"> антеналық-мачталық құрылысжайлар және (немесе) тіректер салу үшін жер учаскесін беру ерекшеліктері</w:t>
            </w:r>
          </w:p>
          <w:p w:rsidR="00116AD7" w:rsidRPr="00113934" w:rsidRDefault="00116AD7" w:rsidP="00116AD7">
            <w:pPr>
              <w:ind w:firstLine="170"/>
              <w:jc w:val="both"/>
              <w:rPr>
                <w:b/>
                <w:lang w:val="kk-KZ"/>
              </w:rPr>
            </w:pPr>
          </w:p>
          <w:p w:rsidR="001972CD" w:rsidRPr="00113934" w:rsidRDefault="001972CD" w:rsidP="001972CD">
            <w:pPr>
              <w:ind w:firstLine="170"/>
              <w:jc w:val="both"/>
              <w:rPr>
                <w:b/>
                <w:lang w:val="kk-KZ"/>
              </w:rPr>
            </w:pPr>
            <w:r w:rsidRPr="00113934">
              <w:rPr>
                <w:b/>
                <w:lang w:val="kk-KZ"/>
              </w:rPr>
              <w:t xml:space="preserve">1. Елді мекендерде және автомобиль жолдарының бойында ұялы немесе спутниктік байланыстың көрсетілетін қызметтерін ұсыну мақсатында ұялы </w:t>
            </w:r>
            <w:r w:rsidRPr="00113934">
              <w:rPr>
                <w:b/>
                <w:lang w:val="kk-KZ"/>
              </w:rPr>
              <w:lastRenderedPageBreak/>
              <w:t>немесе спутниктік байланыстың жабдығына арналған антенналық-мачталық құрылысжайлар және (немесе) тіректер салу үшін мемлекеттік меншіктегі жер учаскесін беру осы бапта айқындалған оңайлатылған тәртіппен жүзеге асырылады.</w:t>
            </w:r>
          </w:p>
          <w:p w:rsidR="001972CD" w:rsidRPr="00113934" w:rsidRDefault="001972CD" w:rsidP="001972CD">
            <w:pPr>
              <w:ind w:firstLine="170"/>
              <w:jc w:val="both"/>
              <w:rPr>
                <w:b/>
                <w:lang w:val="kk-KZ"/>
              </w:rPr>
            </w:pPr>
            <w:r w:rsidRPr="00113934">
              <w:rPr>
                <w:b/>
                <w:lang w:val="kk-KZ"/>
              </w:rPr>
              <w:t>2. Жер учаскелеріне жер пайдалану құқығының берілуіне мүдделі ұялы немесе спутниктік байланыс операторлары жер учаскесі орналасқан жердегі облыстың, республикалық маңызы бар қаланың, астананың, ауданның, облыстық маңызы бар қаланың жергілікті атқарушы органына, аудандық маңызы бар қаланың, кенттің, ауылдың, ауылдық округтің әкіміне Қазақстан Республикасының заңнамасына сәйкес «электрондық үкімет» веб-порталы немесе «Азаматтарға арналған үкімет» мемлекеттік корпорациясы арқылы белгіленген үлгідегі өтінішті береді. Бұл ретте өтінішке оның қабылдану күні бойынша тіркеу нөмірі міндетті түрде беріледі.</w:t>
            </w:r>
          </w:p>
          <w:p w:rsidR="001972CD" w:rsidRPr="00113934" w:rsidRDefault="001972CD" w:rsidP="001972CD">
            <w:pPr>
              <w:ind w:firstLine="170"/>
              <w:jc w:val="both"/>
              <w:rPr>
                <w:b/>
                <w:lang w:val="kk-KZ"/>
              </w:rPr>
            </w:pPr>
            <w:r w:rsidRPr="00113934">
              <w:rPr>
                <w:b/>
                <w:lang w:val="kk-KZ"/>
              </w:rPr>
              <w:t xml:space="preserve">3.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w:t>
            </w:r>
            <w:r w:rsidRPr="00113934">
              <w:rPr>
                <w:b/>
                <w:lang w:val="kk-KZ"/>
              </w:rPr>
              <w:lastRenderedPageBreak/>
              <w:t xml:space="preserve">ауылдық округтің әкімі он жұмыс күні ішінде жер учаскесін таңдаудың түпкілікті актісін барлық мүдделі мемлекеттік органдармен келісуді, жер-кадастр жоспарын дайындауды қоса алғанда, барлық қажетті рәсімді өткізеді және оң қорытынды болған жағдайда, үш жұмыс күні ішінде жер учаскесін уақытша пайдалануға беру туралы шешімді дайындайды және оны ұялы немесе спутниктік байланыстың жабдығына арналған антенналық-мачталық құрылысжайлар және (немесе) тіректер салуды бастау үшін ұялы немесе спутниктік байланыс операторына жібереді. </w:t>
            </w:r>
          </w:p>
          <w:p w:rsidR="001972CD" w:rsidRPr="00113934" w:rsidRDefault="001972CD" w:rsidP="001972CD">
            <w:pPr>
              <w:ind w:firstLine="170"/>
              <w:jc w:val="both"/>
              <w:rPr>
                <w:b/>
                <w:lang w:val="kk-KZ"/>
              </w:rPr>
            </w:pPr>
            <w:r w:rsidRPr="00113934">
              <w:rPr>
                <w:b/>
                <w:lang w:val="kk-KZ"/>
              </w:rPr>
              <w:t>Уақытша жер пайдалану шарты жер учаскесін уақытша пайдалануға беру туралы шешім қабылданған күннен бастап бір жұмыс күнінен аспайтын мерзімде дайындалады.</w:t>
            </w:r>
          </w:p>
          <w:p w:rsidR="001972CD" w:rsidRPr="00113934" w:rsidRDefault="001972CD" w:rsidP="001972CD">
            <w:pPr>
              <w:ind w:firstLine="170"/>
              <w:jc w:val="both"/>
              <w:rPr>
                <w:b/>
                <w:lang w:val="kk-KZ"/>
              </w:rPr>
            </w:pPr>
            <w:r w:rsidRPr="00113934">
              <w:rPr>
                <w:b/>
                <w:lang w:val="kk-KZ"/>
              </w:rPr>
              <w:t xml:space="preserve">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шешімінің көшірмесі және облыстың, республикалық маңызы бар қаланың, астананың, ауданның, облыстық маңызы бар қаланың уәкілетті органы қол қойған </w:t>
            </w:r>
            <w:r w:rsidRPr="00113934">
              <w:rPr>
                <w:b/>
                <w:lang w:val="kk-KZ"/>
              </w:rPr>
              <w:lastRenderedPageBreak/>
              <w:t>уақытша жер пайдалану шарты қол қою үшін «электрондық үкімет» веб-порталы немесе «Азаматтарға арналған үкімет» мемлекеттік корпорациясы арқылы ұялы немесе спутниктік байланыс операторына жіберіледі. Ұялы немесе спутниктік байланыс операторы хабарламаны алғаннан кейін үш жұмыс күні ішінде уақытша жер пайдалану шартына қол қояды.</w:t>
            </w:r>
          </w:p>
          <w:p w:rsidR="001972CD" w:rsidRPr="00113934" w:rsidRDefault="001972CD" w:rsidP="001972CD">
            <w:pPr>
              <w:ind w:firstLine="170"/>
              <w:jc w:val="both"/>
              <w:rPr>
                <w:b/>
                <w:lang w:val="kk-KZ"/>
              </w:rPr>
            </w:pPr>
            <w:r w:rsidRPr="00113934">
              <w:rPr>
                <w:b/>
                <w:lang w:val="kk-KZ"/>
              </w:rPr>
              <w:t>Ұялы немесе спутниктік байланыс операторы жер учаскесіне құқықты растайтын құжаттарды алғаннан кейін Қазақстан Республикасының заңнамасына сәйкес жылжымайтын мүлікке құқықтарды мемлекеттік тіркеуге өтініш береді.</w:t>
            </w:r>
          </w:p>
          <w:p w:rsidR="001972CD" w:rsidRPr="00113934" w:rsidRDefault="001972CD" w:rsidP="001972CD">
            <w:pPr>
              <w:ind w:firstLine="170"/>
              <w:jc w:val="both"/>
              <w:rPr>
                <w:b/>
                <w:lang w:val="kk-KZ"/>
              </w:rPr>
            </w:pPr>
            <w:r w:rsidRPr="00113934">
              <w:rPr>
                <w:b/>
                <w:lang w:val="kk-KZ"/>
              </w:rPr>
              <w:t>4. Егер ұялы немесе спутниктік байланыс операторы таңдаған жер учаскесін уақытша пайдалануға беру мүмкін болмаған жағдайда, оны беруден бас тарту жер учаскесін уақытша пайдалануға беру туралы өтініш алынғаннан кейін он жұмыс күнінен кешіктірілмей жіберіледі.</w:t>
            </w:r>
          </w:p>
          <w:p w:rsidR="001972CD" w:rsidRPr="00113934" w:rsidRDefault="001972CD" w:rsidP="001972CD">
            <w:pPr>
              <w:ind w:firstLine="170"/>
              <w:jc w:val="both"/>
              <w:rPr>
                <w:b/>
                <w:lang w:val="kk-KZ"/>
              </w:rPr>
            </w:pPr>
            <w:r w:rsidRPr="00113934">
              <w:rPr>
                <w:b/>
                <w:lang w:val="kk-KZ"/>
              </w:rPr>
              <w:t>5. Жер учаскесін беруді сауда-саттықтарда (конкурстарда, аукциондарда) жүзеге асыру қажеттігі себепті оған құқықты беруден бас тартуға жол берілмейді.</w:t>
            </w:r>
          </w:p>
          <w:p w:rsidR="00BC31EA" w:rsidRPr="00113934" w:rsidRDefault="001972CD" w:rsidP="001972CD">
            <w:pPr>
              <w:ind w:firstLine="170"/>
              <w:jc w:val="both"/>
              <w:rPr>
                <w:b/>
                <w:lang w:val="kk-KZ"/>
              </w:rPr>
            </w:pPr>
            <w:r w:rsidRPr="00113934">
              <w:rPr>
                <w:b/>
                <w:lang w:val="kk-KZ"/>
              </w:rPr>
              <w:t xml:space="preserve">6. Жер пайдалануға берілген жер учаскесін жеке меншікке сатып алу осы Кодекстің 47 және 49-баптарына </w:t>
            </w:r>
            <w:r w:rsidRPr="00113934">
              <w:rPr>
                <w:b/>
                <w:lang w:val="kk-KZ"/>
              </w:rPr>
              <w:lastRenderedPageBreak/>
              <w:t>сәйкес объекті пайдалануға берілгеннен кейін жүргізіледі.</w:t>
            </w:r>
          </w:p>
          <w:p w:rsidR="00116AD7" w:rsidRPr="00113934" w:rsidRDefault="00116AD7" w:rsidP="00BC31EA">
            <w:pPr>
              <w:ind w:firstLine="170"/>
              <w:jc w:val="both"/>
              <w:rPr>
                <w:b/>
                <w:lang w:val="kk-KZ"/>
              </w:rPr>
            </w:pPr>
          </w:p>
          <w:p w:rsidR="00E678F6" w:rsidRPr="00113934" w:rsidRDefault="00E678F6" w:rsidP="00BC31EA">
            <w:pPr>
              <w:ind w:firstLine="170"/>
              <w:jc w:val="both"/>
              <w:rPr>
                <w:b/>
                <w:lang w:val="kk-KZ"/>
              </w:rPr>
            </w:pPr>
          </w:p>
        </w:tc>
        <w:tc>
          <w:tcPr>
            <w:tcW w:w="4347" w:type="dxa"/>
          </w:tcPr>
          <w:p w:rsidR="00116AD7" w:rsidRPr="00113934" w:rsidRDefault="001F0A95" w:rsidP="001F0A95">
            <w:pPr>
              <w:ind w:firstLine="170"/>
              <w:jc w:val="both"/>
              <w:rPr>
                <w:lang w:val="kk-KZ"/>
              </w:rPr>
            </w:pPr>
            <w:r w:rsidRPr="00113934">
              <w:rPr>
                <w:lang w:val="kk-KZ"/>
              </w:rPr>
              <w:lastRenderedPageBreak/>
              <w:t xml:space="preserve">Ауылдық елді мекендерді, автожолдарды Интернет желісіне сапалы қол жеткізумен қамтамасыз ету жөніндегі мақсаттарды орындау мақсатында. Қазіргі таңда базалық станцияларды салу үшін жер учаскесін алу мерзімі ең жақсы дегенде 4 айдан бастап бір жылға дейінді құрайды. Бұл ретте операторларға базалық станция салу үшін ауылдық елді мекендерде және автожолдарда ең көп дегенде 100 шаршы метрлік және қалаларда 30 </w:t>
            </w:r>
            <w:r w:rsidRPr="00113934">
              <w:rPr>
                <w:lang w:val="kk-KZ"/>
              </w:rPr>
              <w:lastRenderedPageBreak/>
              <w:t xml:space="preserve">шаршы метрге дейін учаске қажет. </w:t>
            </w:r>
          </w:p>
        </w:tc>
      </w:tr>
      <w:tr w:rsidR="00E81418" w:rsidRPr="00BB7704" w:rsidTr="0070151B">
        <w:tc>
          <w:tcPr>
            <w:tcW w:w="675" w:type="dxa"/>
          </w:tcPr>
          <w:p w:rsidR="00E81418" w:rsidRPr="00113934" w:rsidRDefault="00E81418" w:rsidP="00E81418">
            <w:pPr>
              <w:pStyle w:val="a9"/>
              <w:numPr>
                <w:ilvl w:val="0"/>
                <w:numId w:val="8"/>
              </w:numPr>
              <w:rPr>
                <w:lang w:val="kk-KZ"/>
              </w:rPr>
            </w:pPr>
          </w:p>
        </w:tc>
        <w:tc>
          <w:tcPr>
            <w:tcW w:w="1701" w:type="dxa"/>
          </w:tcPr>
          <w:p w:rsidR="00E81418" w:rsidRPr="00113934" w:rsidRDefault="00E81418" w:rsidP="00E81418">
            <w:pPr>
              <w:jc w:val="center"/>
              <w:rPr>
                <w:lang w:val="kk-KZ"/>
              </w:rPr>
            </w:pPr>
            <w:r w:rsidRPr="00113934">
              <w:rPr>
                <w:lang w:val="kk-KZ"/>
              </w:rPr>
              <w:t>Кодекстің 97-бабы 3-тармағының екінші бөлігі</w:t>
            </w:r>
          </w:p>
        </w:tc>
        <w:tc>
          <w:tcPr>
            <w:tcW w:w="4347" w:type="dxa"/>
          </w:tcPr>
          <w:p w:rsidR="00E81418" w:rsidRPr="00113934" w:rsidRDefault="00E81418" w:rsidP="00E81418">
            <w:pPr>
              <w:ind w:firstLine="170"/>
              <w:jc w:val="both"/>
              <w:rPr>
                <w:lang w:val="kk-KZ"/>
              </w:rPr>
            </w:pPr>
            <w:r w:rsidRPr="00113934">
              <w:rPr>
                <w:lang w:val="kk-KZ"/>
              </w:rPr>
              <w:t>97-бап. Ауыл шаруашылығы мақсатындағы жер ұғымы және оның құрамы</w:t>
            </w:r>
          </w:p>
          <w:p w:rsidR="00E81418" w:rsidRPr="00113934" w:rsidRDefault="00E81418" w:rsidP="00E81418">
            <w:pPr>
              <w:ind w:firstLine="170"/>
              <w:jc w:val="both"/>
              <w:rPr>
                <w:lang w:val="kk-KZ"/>
              </w:rPr>
            </w:pPr>
            <w:r w:rsidRPr="00113934">
              <w:rPr>
                <w:lang w:val="kk-KZ"/>
              </w:rPr>
              <w:t>…</w:t>
            </w:r>
          </w:p>
          <w:p w:rsidR="00E81418" w:rsidRPr="00113934" w:rsidRDefault="00E81418" w:rsidP="00E81418">
            <w:pPr>
              <w:ind w:firstLine="170"/>
              <w:jc w:val="both"/>
              <w:rPr>
                <w:lang w:val="kk-KZ"/>
              </w:rPr>
            </w:pPr>
            <w:r w:rsidRPr="00113934">
              <w:rPr>
                <w:lang w:val="kk-KZ"/>
              </w:rPr>
              <w:t>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Кодекстің 90-бабы).</w:t>
            </w:r>
          </w:p>
          <w:p w:rsidR="00E81418" w:rsidRPr="00113934" w:rsidRDefault="00E81418" w:rsidP="00E81418">
            <w:pPr>
              <w:ind w:firstLine="170"/>
              <w:jc w:val="both"/>
              <w:rPr>
                <w:lang w:val="kk-KZ"/>
              </w:rPr>
            </w:pPr>
            <w:r w:rsidRPr="00113934">
              <w:rPr>
                <w:lang w:val="kk-KZ"/>
              </w:rPr>
              <w:t xml:space="preserve">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w:t>
            </w:r>
            <w:r w:rsidRPr="00113934">
              <w:rPr>
                <w:b/>
                <w:lang w:val="kk-KZ"/>
              </w:rPr>
              <w:t xml:space="preserve">телімдерінде </w:t>
            </w:r>
            <w:r w:rsidRPr="00113934">
              <w:rPr>
                <w:lang w:val="kk-KZ"/>
              </w:rPr>
              <w:t xml:space="preserve">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ауыл шаруашылығы мақсатындағы жерлерде маусымдық жұмыстар мен шалғайдағы мал шаруашылығына арналған уақытша құрылыстарға және шаруашылық-тұрмыстық құрылыстарға суармалы ауыл шаруашылығы алқаптарының барлық түрлері, егістік, тыңайған жерлер, көп жылдық екпелер </w:t>
            </w:r>
            <w:r w:rsidRPr="00113934">
              <w:rPr>
                <w:lang w:val="kk-KZ"/>
              </w:rPr>
              <w:lastRenderedPageBreak/>
              <w:t>егілген жерлер жататын бағалы ауыл шаруашылығы алқаптары пайдаланыла алмайды.</w:t>
            </w:r>
          </w:p>
        </w:tc>
        <w:tc>
          <w:tcPr>
            <w:tcW w:w="4347" w:type="dxa"/>
          </w:tcPr>
          <w:p w:rsidR="00E81418" w:rsidRPr="00113934" w:rsidRDefault="00E81418" w:rsidP="00E81418">
            <w:pPr>
              <w:ind w:firstLine="170"/>
              <w:jc w:val="both"/>
              <w:rPr>
                <w:lang w:val="kk-KZ"/>
              </w:rPr>
            </w:pPr>
            <w:r w:rsidRPr="00113934">
              <w:rPr>
                <w:lang w:val="kk-KZ"/>
              </w:rPr>
              <w:lastRenderedPageBreak/>
              <w:t>97-бап. Ауыл шаруашылығы мақсатындағы жер ұғымы және оның құрамы</w:t>
            </w:r>
          </w:p>
          <w:p w:rsidR="00E81418" w:rsidRPr="00113934" w:rsidRDefault="00E81418" w:rsidP="00E81418">
            <w:pPr>
              <w:ind w:firstLine="170"/>
              <w:jc w:val="both"/>
              <w:rPr>
                <w:lang w:val="kk-KZ"/>
              </w:rPr>
            </w:pPr>
            <w:r w:rsidRPr="00113934">
              <w:rPr>
                <w:lang w:val="kk-KZ"/>
              </w:rPr>
              <w:t>…</w:t>
            </w:r>
          </w:p>
          <w:p w:rsidR="00E81418" w:rsidRPr="00113934" w:rsidRDefault="00E81418" w:rsidP="00E81418">
            <w:pPr>
              <w:ind w:firstLine="170"/>
              <w:jc w:val="both"/>
              <w:rPr>
                <w:lang w:val="kk-KZ"/>
              </w:rPr>
            </w:pPr>
            <w:r w:rsidRPr="00113934">
              <w:rPr>
                <w:lang w:val="kk-KZ"/>
              </w:rPr>
              <w:t>3. Ауыл шаруашылығы алқаптары айрықша қорғалуға жатады. Бұл жерлерді ауыл шаруашылығы өндірісіне байланысты емес мақсаттарға пайдалануға ерекше жағдайларда жол беріледі (осы Кодекстің 90-бабы).</w:t>
            </w:r>
          </w:p>
          <w:p w:rsidR="00E81418" w:rsidRPr="00113934" w:rsidRDefault="00E81418" w:rsidP="00E81418">
            <w:pPr>
              <w:ind w:firstLine="170"/>
              <w:jc w:val="both"/>
              <w:rPr>
                <w:lang w:val="kk-KZ"/>
              </w:rPr>
            </w:pPr>
            <w:r w:rsidRPr="00113934">
              <w:rPr>
                <w:lang w:val="kk-KZ"/>
              </w:rPr>
              <w:t xml:space="preserve">Ауыл шаруашылығы өндірісін, шаруа немесе фермер қожалықтарын жүргізу үшін жеке және заңды тұлғаларға берілген жер учаскелерінде және жеке қосалқы шаруашылықтың егістік телімдерінде </w:t>
            </w:r>
            <w:r w:rsidRPr="00113934">
              <w:rPr>
                <w:b/>
                <w:lang w:val="kk-KZ"/>
              </w:rPr>
              <w:t xml:space="preserve">ұялы немесе спутниктік байланыстың </w:t>
            </w:r>
            <w:r w:rsidR="001F0A95" w:rsidRPr="00113934">
              <w:rPr>
                <w:b/>
                <w:lang w:val="kk-KZ"/>
              </w:rPr>
              <w:t>жабдығына арналған</w:t>
            </w:r>
            <w:r w:rsidRPr="00113934">
              <w:rPr>
                <w:b/>
                <w:lang w:val="kk-KZ"/>
              </w:rPr>
              <w:t xml:space="preserve"> антенналық-мачталық құрылысжайлар және (немесе) тіректер салуды қоспағанда, </w:t>
            </w:r>
            <w:r w:rsidRPr="00113934">
              <w:rPr>
                <w:lang w:val="kk-KZ"/>
              </w:rPr>
              <w:t xml:space="preserve">ауыл шаруашылығын жүргізуге қатысы жоқ объектілер, оның ішінде тұрғын үйлер (жеке тұрғын үйлерді қоса алғанда) салуға жол берілмейді. Бұл ретте мал шаруашылығы кешендерін салуға, ауыл шаруашылығы мақсатындағы жерлерде маусымдық жұмыстар мен шалғайдағы мал шаруашылығына арналған уақытша құрылыстарға және </w:t>
            </w:r>
            <w:r w:rsidRPr="00113934">
              <w:rPr>
                <w:lang w:val="kk-KZ"/>
              </w:rPr>
              <w:lastRenderedPageBreak/>
              <w:t>шаруашылық-тұрмыстық құрылыстарға суармалы ауыл шаруашылығы алқаптарының барлық түрлері, егістік, тыңайған жерлер, көп жылдық екпелер егілген жерлер жататын бағалы ауыл шаруашылығы алқаптары пайдаланыла алмайды.</w:t>
            </w:r>
          </w:p>
          <w:p w:rsidR="00E81418" w:rsidRPr="00113934" w:rsidRDefault="00E81418" w:rsidP="00E81418">
            <w:pPr>
              <w:ind w:firstLine="170"/>
              <w:jc w:val="both"/>
              <w:rPr>
                <w:lang w:val="kk-KZ"/>
              </w:rPr>
            </w:pPr>
          </w:p>
          <w:p w:rsidR="00E678F6" w:rsidRPr="00113934" w:rsidRDefault="00E678F6" w:rsidP="00E81418">
            <w:pPr>
              <w:ind w:firstLine="170"/>
              <w:jc w:val="both"/>
              <w:rPr>
                <w:lang w:val="kk-KZ"/>
              </w:rPr>
            </w:pPr>
          </w:p>
        </w:tc>
        <w:tc>
          <w:tcPr>
            <w:tcW w:w="4347" w:type="dxa"/>
          </w:tcPr>
          <w:p w:rsidR="00BC31EA" w:rsidRPr="00113934" w:rsidRDefault="00BC31EA" w:rsidP="00BC31EA">
            <w:pPr>
              <w:ind w:firstLine="170"/>
              <w:jc w:val="both"/>
              <w:rPr>
                <w:lang w:val="kk-KZ"/>
              </w:rPr>
            </w:pPr>
            <w:r w:rsidRPr="00113934">
              <w:rPr>
                <w:lang w:val="kk-KZ"/>
              </w:rPr>
              <w:lastRenderedPageBreak/>
              <w:t>Байланыс объектілерін салу үшін ауданы 10-100 шаршы метрлік жер учаскелерінің ресімдеу және алу қажет. Байланыс операторлары ауыл шаруашылығының сол объектілері мен халықты байланыс қызметтерімен қамтамасыз ету мақсатында байланыс объектілерін салуы қажет, тиісті байланыс объектілерін (ұялы немесе спутниктік байланыстың антенналық-мачталық құрылысжайларын және (немесе) тіректерін) салу мүмкіндігі болмаса, байланыс қызметтерімен қамтамасыз ету мүмкін емес.</w:t>
            </w:r>
          </w:p>
          <w:p w:rsidR="00BC31EA" w:rsidRPr="00113934" w:rsidRDefault="00BC31EA" w:rsidP="00BC31EA">
            <w:pPr>
              <w:ind w:firstLine="170"/>
              <w:jc w:val="both"/>
              <w:rPr>
                <w:lang w:val="kk-KZ"/>
              </w:rPr>
            </w:pPr>
          </w:p>
          <w:p w:rsidR="00E81418" w:rsidRPr="00113934" w:rsidRDefault="00E81418" w:rsidP="00BC31EA">
            <w:pPr>
              <w:ind w:firstLine="170"/>
              <w:jc w:val="both"/>
              <w:rPr>
                <w:lang w:val="kk-KZ"/>
              </w:rPr>
            </w:pPr>
          </w:p>
        </w:tc>
      </w:tr>
      <w:tr w:rsidR="00E81418" w:rsidRPr="00BB7704" w:rsidTr="0070151B">
        <w:tc>
          <w:tcPr>
            <w:tcW w:w="675" w:type="dxa"/>
          </w:tcPr>
          <w:p w:rsidR="00E81418" w:rsidRPr="00113934" w:rsidRDefault="00E81418" w:rsidP="00E81418">
            <w:pPr>
              <w:pStyle w:val="a9"/>
              <w:numPr>
                <w:ilvl w:val="0"/>
                <w:numId w:val="8"/>
              </w:numPr>
              <w:rPr>
                <w:lang w:val="kk-KZ"/>
              </w:rPr>
            </w:pPr>
          </w:p>
        </w:tc>
        <w:tc>
          <w:tcPr>
            <w:tcW w:w="1701" w:type="dxa"/>
          </w:tcPr>
          <w:p w:rsidR="00E81418" w:rsidRPr="00113934" w:rsidRDefault="00E81418" w:rsidP="00E81418">
            <w:pPr>
              <w:jc w:val="center"/>
              <w:rPr>
                <w:lang w:val="kk-KZ"/>
              </w:rPr>
            </w:pPr>
            <w:r w:rsidRPr="00113934">
              <w:rPr>
                <w:lang w:val="kk-KZ"/>
              </w:rPr>
              <w:t xml:space="preserve">Кодекстің 109-бабы 1-тармағының жаңа бөлігі </w:t>
            </w:r>
          </w:p>
        </w:tc>
        <w:tc>
          <w:tcPr>
            <w:tcW w:w="4347" w:type="dxa"/>
          </w:tcPr>
          <w:p w:rsidR="00E81418" w:rsidRPr="00113934" w:rsidRDefault="00E81418" w:rsidP="00E81418">
            <w:pPr>
              <w:ind w:firstLine="170"/>
              <w:jc w:val="both"/>
              <w:rPr>
                <w:lang w:val="kk-KZ"/>
              </w:rPr>
            </w:pPr>
            <w:r w:rsidRPr="00113934">
              <w:rPr>
                <w:lang w:val="kk-KZ"/>
              </w:rPr>
              <w:t>109-бап. Елдi мекендердiң жерiн пайдалану</w:t>
            </w:r>
          </w:p>
          <w:p w:rsidR="00E81418" w:rsidRPr="00113934" w:rsidRDefault="00E81418" w:rsidP="00E81418">
            <w:pPr>
              <w:ind w:firstLine="170"/>
              <w:jc w:val="both"/>
              <w:rPr>
                <w:lang w:val="kk-KZ"/>
              </w:rPr>
            </w:pPr>
            <w:r w:rsidRPr="00113934">
              <w:rPr>
                <w:lang w:val="kk-KZ"/>
              </w:rPr>
              <w:t xml:space="preserve"> 1. Қалалардың, кенттердiң, ауылдық елдi мекендердiң барлық жерi олардың бас жоспарларына, егжей-тегжейлі жоспарлау мен құрылыс салу (ондай жобалар болған жағдайда) жобаларына және аумақтың жер-шаруашылық орналастыру жобаларына сәйкес пайдаланылады.</w:t>
            </w:r>
          </w:p>
          <w:p w:rsidR="00E81418" w:rsidRPr="00113934" w:rsidRDefault="00E81418" w:rsidP="00E81418">
            <w:pPr>
              <w:ind w:firstLine="170"/>
              <w:jc w:val="both"/>
              <w:rPr>
                <w:lang w:val="kk-KZ"/>
              </w:rPr>
            </w:pPr>
            <w:r w:rsidRPr="00113934">
              <w:rPr>
                <w:lang w:val="kk-KZ"/>
              </w:rPr>
              <w:t>Тұрғындар саны 5 мыңға дейінгі елдi мекендерде белгiленген тәртiппен бекiтiлген бас жоспарлар болмаған жағдайда осы елдi мекендi дамыту мен онда 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w:t>
            </w:r>
          </w:p>
          <w:p w:rsidR="00E81418" w:rsidRPr="00113934" w:rsidRDefault="00E81418" w:rsidP="00E81418">
            <w:pPr>
              <w:ind w:firstLine="170"/>
              <w:jc w:val="both"/>
              <w:rPr>
                <w:lang w:val="kk-KZ"/>
              </w:rPr>
            </w:pPr>
            <w:r w:rsidRPr="00113934">
              <w:rPr>
                <w:lang w:val="kk-KZ"/>
              </w:rPr>
              <w:t xml:space="preserve">Елдi мекендерде орналасқан жер учаскелерінің нысаналы мақсаты осы Кодекстің 107-бабының 3-тармағында көзделген функционалдық аймақтарға сәйкес белгіленеді және жергілікті атқарушы органдардың жер учаскесіне </w:t>
            </w:r>
            <w:r w:rsidRPr="00113934">
              <w:rPr>
                <w:lang w:val="kk-KZ"/>
              </w:rPr>
              <w:lastRenderedPageBreak/>
              <w:t>құқық беру туралы шешімдерінде және сәйкестендіру құжаттарында көрсетіледі.</w:t>
            </w:r>
          </w:p>
          <w:p w:rsidR="00E81418" w:rsidRPr="00113934" w:rsidRDefault="00E81418" w:rsidP="00E81418">
            <w:pPr>
              <w:ind w:firstLine="170"/>
              <w:jc w:val="both"/>
              <w:rPr>
                <w:lang w:val="kk-KZ"/>
              </w:rPr>
            </w:pPr>
            <w:r w:rsidRPr="00113934">
              <w:rPr>
                <w:lang w:val="kk-KZ"/>
              </w:rPr>
              <w:t>Жер учаскесі бір функционалдық аймақ шеңберінде пайдаланылған жағдайда, жер учаскесінің нысаналы мақсатын өзгерту талап етілмейді.</w:t>
            </w:r>
          </w:p>
          <w:p w:rsidR="00E81418" w:rsidRPr="00113934" w:rsidRDefault="00E81418" w:rsidP="00E81418">
            <w:pPr>
              <w:ind w:firstLine="170"/>
              <w:jc w:val="both"/>
              <w:rPr>
                <w:lang w:val="kk-KZ"/>
              </w:rPr>
            </w:pPr>
            <w:r w:rsidRPr="00113934">
              <w:rPr>
                <w:lang w:val="kk-KZ"/>
              </w:rPr>
              <w:t>Жергілікті атқарушы органдардың жер учаскесіне құқық беру туралы шешімдерінің және функционалдық аймақтар көрсетілмеген, жер учаскелеріне берілетін сәйкестендіру құжаттарының заңдық күші болады.</w:t>
            </w:r>
          </w:p>
          <w:p w:rsidR="00E81418" w:rsidRPr="00113934" w:rsidRDefault="00E81418" w:rsidP="00E81418">
            <w:pPr>
              <w:ind w:firstLine="170"/>
              <w:jc w:val="both"/>
              <w:rPr>
                <w:lang w:val="kk-KZ"/>
              </w:rPr>
            </w:pPr>
            <w:r w:rsidRPr="00113934">
              <w:rPr>
                <w:lang w:val="kk-KZ"/>
              </w:rPr>
              <w:t>Сәйкестендіру құжатын функционалдық аймақ көрсетілген құжатқа ауыстыру құқық иеленушінің өтініші бойынша жүзеге асырылады.</w:t>
            </w:r>
          </w:p>
          <w:p w:rsidR="00E81418" w:rsidRPr="00113934" w:rsidRDefault="00E81418" w:rsidP="00E81418">
            <w:pPr>
              <w:ind w:firstLine="170"/>
              <w:jc w:val="both"/>
              <w:rPr>
                <w:lang w:val="kk-KZ"/>
              </w:rPr>
            </w:pPr>
            <w:r w:rsidRPr="00113934">
              <w:rPr>
                <w:lang w:val="kk-KZ"/>
              </w:rPr>
              <w:t>Жоқ.</w:t>
            </w:r>
          </w:p>
        </w:tc>
        <w:tc>
          <w:tcPr>
            <w:tcW w:w="4347" w:type="dxa"/>
          </w:tcPr>
          <w:p w:rsidR="00E81418" w:rsidRPr="00113934" w:rsidRDefault="00E81418" w:rsidP="00E81418">
            <w:pPr>
              <w:ind w:firstLine="170"/>
              <w:jc w:val="both"/>
              <w:rPr>
                <w:lang w:val="kk-KZ"/>
              </w:rPr>
            </w:pPr>
            <w:r w:rsidRPr="00113934">
              <w:rPr>
                <w:lang w:val="kk-KZ"/>
              </w:rPr>
              <w:lastRenderedPageBreak/>
              <w:t>109-бап. Елдi мекендердiң жерiн пайдалану</w:t>
            </w:r>
          </w:p>
          <w:p w:rsidR="00E81418" w:rsidRPr="00113934" w:rsidRDefault="00E81418" w:rsidP="00E81418">
            <w:pPr>
              <w:ind w:firstLine="170"/>
              <w:jc w:val="both"/>
              <w:rPr>
                <w:lang w:val="kk-KZ"/>
              </w:rPr>
            </w:pPr>
            <w:r w:rsidRPr="00113934">
              <w:rPr>
                <w:lang w:val="kk-KZ"/>
              </w:rPr>
              <w:t xml:space="preserve"> 1. Қалалардың, кенттердiң, ауылдық елдi мекендердiң барлық жерi олардың бас жоспарларына, егжей-тегжейлі жоспарлау мен құрылыс салу (ондай жобалар болған жағдайда) жобаларына және аумақтың жер-шаруашылық орналастыру жобаларына сәйкес пайдаланылады.</w:t>
            </w:r>
          </w:p>
          <w:p w:rsidR="00E81418" w:rsidRPr="00113934" w:rsidRDefault="00E81418" w:rsidP="00E81418">
            <w:pPr>
              <w:ind w:firstLine="170"/>
              <w:jc w:val="both"/>
              <w:rPr>
                <w:lang w:val="kk-KZ"/>
              </w:rPr>
            </w:pPr>
            <w:r w:rsidRPr="00113934">
              <w:rPr>
                <w:lang w:val="kk-KZ"/>
              </w:rPr>
              <w:t>Тұрғындар саны 5 мыңға дейінгі елдi мекендерде белгiленген тәртiппен бекiтiлген бас жоспарлар болмаған жағдайда осы елдi мекендi дамыту мен онда құрылыс салудың бас жоспарының оңайлатылған схемасымен немесе белгiленген тәртiппен бекiтiлген қала құрылысы құжаттамасымен жердi пайдалануға жол берiледi.</w:t>
            </w:r>
          </w:p>
          <w:p w:rsidR="00E81418" w:rsidRPr="00113934" w:rsidRDefault="00E81418" w:rsidP="00E81418">
            <w:pPr>
              <w:ind w:firstLine="170"/>
              <w:jc w:val="both"/>
              <w:rPr>
                <w:lang w:val="kk-KZ"/>
              </w:rPr>
            </w:pPr>
            <w:r w:rsidRPr="00113934">
              <w:rPr>
                <w:lang w:val="kk-KZ"/>
              </w:rPr>
              <w:t xml:space="preserve">Елдi мекендерде орналасқан жер учаскелерінің нысаналы мақсаты осы Кодекстің 107-бабының 3-тармағында көзделген функционалдық аймақтарға сәйкес белгіленеді және жергілікті атқарушы органдардың жер учаскесіне </w:t>
            </w:r>
            <w:r w:rsidRPr="00113934">
              <w:rPr>
                <w:lang w:val="kk-KZ"/>
              </w:rPr>
              <w:lastRenderedPageBreak/>
              <w:t>құқық беру туралы шешімдерінде және сәйкестендіру құжаттарында көрсетіледі.</w:t>
            </w:r>
          </w:p>
          <w:p w:rsidR="00E81418" w:rsidRPr="00113934" w:rsidRDefault="00E81418" w:rsidP="00E81418">
            <w:pPr>
              <w:ind w:firstLine="170"/>
              <w:jc w:val="both"/>
              <w:rPr>
                <w:lang w:val="kk-KZ"/>
              </w:rPr>
            </w:pPr>
            <w:r w:rsidRPr="00113934">
              <w:rPr>
                <w:lang w:val="kk-KZ"/>
              </w:rPr>
              <w:t>Жер учаскесі бір функционалдық аймақ шеңберінде пайдаланылған жағдайда, жер учаскесінің нысаналы мақсатын өзгерту талап етілмейді.</w:t>
            </w:r>
          </w:p>
          <w:p w:rsidR="00E81418" w:rsidRPr="00113934" w:rsidRDefault="00E81418" w:rsidP="00E81418">
            <w:pPr>
              <w:ind w:firstLine="170"/>
              <w:jc w:val="both"/>
              <w:rPr>
                <w:lang w:val="kk-KZ"/>
              </w:rPr>
            </w:pPr>
            <w:r w:rsidRPr="00113934">
              <w:rPr>
                <w:lang w:val="kk-KZ"/>
              </w:rPr>
              <w:t>Жергілікті атқарушы органдардың жер учаскесіне құқық беру туралы шешімдерінің және функционалдық аймақтар көрсетілмеген, жер учаскелеріне берілетін сәйкестендіру құжаттарының заңдық күші болады.</w:t>
            </w:r>
          </w:p>
          <w:p w:rsidR="00E81418" w:rsidRPr="00113934" w:rsidRDefault="00E81418" w:rsidP="00E81418">
            <w:pPr>
              <w:ind w:firstLine="170"/>
              <w:jc w:val="both"/>
              <w:rPr>
                <w:lang w:val="kk-KZ"/>
              </w:rPr>
            </w:pPr>
            <w:r w:rsidRPr="00113934">
              <w:rPr>
                <w:lang w:val="kk-KZ"/>
              </w:rPr>
              <w:t>Сәйкестендіру құжатын функционалдық аймақ көрсетілген құжатқа ауыстыру құқық иеленушінің өтініші бойынша жүзеге асырылады.</w:t>
            </w:r>
          </w:p>
          <w:p w:rsidR="00E81418" w:rsidRPr="00113934" w:rsidRDefault="001972CD" w:rsidP="00E81418">
            <w:pPr>
              <w:ind w:firstLine="170"/>
              <w:jc w:val="both"/>
              <w:rPr>
                <w:b/>
                <w:lang w:val="kk-KZ"/>
              </w:rPr>
            </w:pPr>
            <w:r w:rsidRPr="00113934">
              <w:rPr>
                <w:b/>
                <w:lang w:val="kk-KZ"/>
              </w:rPr>
              <w:t>Елді мекендердің жерлерінде ұялы немесе спутниктік байланыстың жабдығына арналған антенналық-мачталық құрылысжайлар және (немесе) тіректер салуға жер учаскесінің және функционалдық аймақтың нысаналы мақсаты өзгертілместен, жалға алу шартының немесе сервитут шартының негізінде жол беріледі.</w:t>
            </w:r>
          </w:p>
          <w:p w:rsidR="00E81418" w:rsidRPr="00113934" w:rsidRDefault="00E81418" w:rsidP="00E81418">
            <w:pPr>
              <w:ind w:firstLine="170"/>
              <w:jc w:val="both"/>
              <w:rPr>
                <w:b/>
                <w:lang w:val="kk-KZ"/>
              </w:rPr>
            </w:pPr>
          </w:p>
          <w:p w:rsidR="00E678F6" w:rsidRPr="00113934" w:rsidRDefault="00E678F6" w:rsidP="00E81418">
            <w:pPr>
              <w:ind w:firstLine="170"/>
              <w:jc w:val="both"/>
              <w:rPr>
                <w:b/>
                <w:lang w:val="kk-KZ"/>
              </w:rPr>
            </w:pPr>
          </w:p>
        </w:tc>
        <w:tc>
          <w:tcPr>
            <w:tcW w:w="4347" w:type="dxa"/>
          </w:tcPr>
          <w:p w:rsidR="00034AC8" w:rsidRPr="00113934" w:rsidRDefault="00BC31EA" w:rsidP="00034AC8">
            <w:pPr>
              <w:ind w:firstLine="170"/>
              <w:jc w:val="both"/>
              <w:rPr>
                <w:lang w:val="kk-KZ"/>
              </w:rPr>
            </w:pPr>
            <w:r w:rsidRPr="00113934">
              <w:rPr>
                <w:lang w:val="kk-KZ"/>
              </w:rPr>
              <w:lastRenderedPageBreak/>
              <w:t>Қалалар мен елді мекендердің шегінде байланыс объектілерін салу үшін ауданы 10-100 шаршы метрлік жер учаскелерінің ресімдеу және алу қажет. Алайда байланыс инфрақұрылымы объектілері жер учаскесінің нысаналы мақсатының және функционалдық аймақтың ешбір санатынан жатпайтын болғандықтан, байланыс операторлары мұндай учаскелерді ресімдей алмайды.</w:t>
            </w:r>
            <w:r w:rsidR="00034AC8" w:rsidRPr="00113934">
              <w:rPr>
                <w:lang w:val="kk-KZ"/>
              </w:rPr>
              <w:t xml:space="preserve"> Сонымен қатар кейбір жергілікті атқарушы органдар (мысалы, Алматы қаласының әкімдігі) заңнамада бұл түзетудің жоқ екеніне сілтеме жасап, сервитут шарттары негізінде сәулет-жоспарлау тапсырмасын беруден бас тартады.</w:t>
            </w:r>
          </w:p>
          <w:p w:rsidR="00E81418" w:rsidRPr="00113934" w:rsidRDefault="00E81418" w:rsidP="00034AC8">
            <w:pPr>
              <w:ind w:firstLine="170"/>
              <w:jc w:val="both"/>
              <w:rPr>
                <w:lang w:val="kk-KZ"/>
              </w:rPr>
            </w:pPr>
          </w:p>
        </w:tc>
      </w:tr>
      <w:tr w:rsidR="00E81418" w:rsidRPr="00BB7704" w:rsidTr="0070151B">
        <w:tc>
          <w:tcPr>
            <w:tcW w:w="675" w:type="dxa"/>
          </w:tcPr>
          <w:p w:rsidR="00E81418" w:rsidRPr="00113934" w:rsidRDefault="00E81418" w:rsidP="00E81418">
            <w:pPr>
              <w:pStyle w:val="a9"/>
              <w:numPr>
                <w:ilvl w:val="0"/>
                <w:numId w:val="8"/>
              </w:numPr>
              <w:rPr>
                <w:lang w:val="kk-KZ"/>
              </w:rPr>
            </w:pPr>
          </w:p>
        </w:tc>
        <w:tc>
          <w:tcPr>
            <w:tcW w:w="1701" w:type="dxa"/>
          </w:tcPr>
          <w:p w:rsidR="00E81418" w:rsidRPr="00113934" w:rsidRDefault="00E81418" w:rsidP="00E81418">
            <w:pPr>
              <w:jc w:val="center"/>
              <w:rPr>
                <w:lang w:val="kk-KZ"/>
              </w:rPr>
            </w:pPr>
            <w:r w:rsidRPr="00113934">
              <w:rPr>
                <w:lang w:val="kk-KZ"/>
              </w:rPr>
              <w:t xml:space="preserve">Кодекстің 115-бабының 4-тармағы </w:t>
            </w:r>
          </w:p>
        </w:tc>
        <w:tc>
          <w:tcPr>
            <w:tcW w:w="4347" w:type="dxa"/>
          </w:tcPr>
          <w:p w:rsidR="00E81418" w:rsidRPr="00113934" w:rsidRDefault="00E81418" w:rsidP="00E81418">
            <w:pPr>
              <w:ind w:firstLine="170"/>
              <w:jc w:val="both"/>
              <w:rPr>
                <w:lang w:val="kk-KZ"/>
              </w:rPr>
            </w:pPr>
            <w:r w:rsidRPr="00113934">
              <w:rPr>
                <w:lang w:val="kk-KZ"/>
              </w:rPr>
              <w:t>115-бап. Автомобиль көлiгiнiң жерi</w:t>
            </w:r>
          </w:p>
          <w:p w:rsidR="00E81418" w:rsidRPr="00113934" w:rsidRDefault="00E81418" w:rsidP="00E81418">
            <w:pPr>
              <w:ind w:firstLine="170"/>
              <w:jc w:val="both"/>
              <w:rPr>
                <w:lang w:val="kk-KZ"/>
              </w:rPr>
            </w:pPr>
            <w:r w:rsidRPr="00113934">
              <w:rPr>
                <w:lang w:val="kk-KZ"/>
              </w:rPr>
              <w:t>…</w:t>
            </w:r>
          </w:p>
          <w:p w:rsidR="00E81418" w:rsidRPr="00113934" w:rsidRDefault="00E81418" w:rsidP="00E81418">
            <w:pPr>
              <w:ind w:firstLine="170"/>
              <w:jc w:val="both"/>
              <w:rPr>
                <w:lang w:val="kk-KZ"/>
              </w:rPr>
            </w:pPr>
            <w:r w:rsidRPr="00113934">
              <w:rPr>
                <w:lang w:val="kk-KZ"/>
              </w:rPr>
              <w:t xml:space="preserve">4. Жол қызметі, сыртқы (көрнекі) жарнама объектілерін, жол полициясы, санитариялық-эпидемиологиялық </w:t>
            </w:r>
            <w:r w:rsidRPr="00113934">
              <w:rPr>
                <w:lang w:val="kk-KZ"/>
              </w:rPr>
              <w:lastRenderedPageBreak/>
              <w:t xml:space="preserve">бақылау, кеден органдары, шекаралық, көліктік бақылау бекеттерін, ветеринариялық және фитосанитариялық бақылау </w:t>
            </w:r>
            <w:r w:rsidRPr="00113934">
              <w:rPr>
                <w:b/>
                <w:lang w:val="kk-KZ"/>
              </w:rPr>
              <w:t>бекеттерін</w:t>
            </w:r>
            <w:r w:rsidRPr="00113934">
              <w:rPr>
                <w:lang w:val="kk-KZ"/>
              </w:rPr>
              <w:t xml:space="preserve"> қоспағанда, жалпыға ортақ пайдаланылатын автомобиль жолдары бойынан бөлінген белдеу шегінде ғимараттар мен құрылыстар салуға, сондай-ақ инженерлік коммуникациялар төсеуге тыйым салынады.</w:t>
            </w:r>
          </w:p>
        </w:tc>
        <w:tc>
          <w:tcPr>
            <w:tcW w:w="4347" w:type="dxa"/>
          </w:tcPr>
          <w:p w:rsidR="00E81418" w:rsidRPr="00113934" w:rsidRDefault="00E81418" w:rsidP="00E81418">
            <w:pPr>
              <w:ind w:firstLine="170"/>
              <w:jc w:val="both"/>
              <w:rPr>
                <w:lang w:val="kk-KZ"/>
              </w:rPr>
            </w:pPr>
            <w:r w:rsidRPr="00113934">
              <w:rPr>
                <w:lang w:val="kk-KZ"/>
              </w:rPr>
              <w:lastRenderedPageBreak/>
              <w:t>115-бап. Автомобиль көлiгiнiң жерi</w:t>
            </w:r>
          </w:p>
          <w:p w:rsidR="00E81418" w:rsidRPr="00113934" w:rsidRDefault="00E81418" w:rsidP="00E81418">
            <w:pPr>
              <w:ind w:firstLine="170"/>
              <w:jc w:val="both"/>
              <w:rPr>
                <w:lang w:val="kk-KZ"/>
              </w:rPr>
            </w:pPr>
            <w:r w:rsidRPr="00113934">
              <w:rPr>
                <w:lang w:val="kk-KZ"/>
              </w:rPr>
              <w:t>…</w:t>
            </w:r>
          </w:p>
          <w:p w:rsidR="00E81418" w:rsidRPr="00113934" w:rsidRDefault="00E81418" w:rsidP="00E81418">
            <w:pPr>
              <w:ind w:firstLine="170"/>
              <w:jc w:val="both"/>
              <w:rPr>
                <w:lang w:val="kk-KZ"/>
              </w:rPr>
            </w:pPr>
            <w:r w:rsidRPr="00113934">
              <w:rPr>
                <w:lang w:val="kk-KZ"/>
              </w:rPr>
              <w:t xml:space="preserve">4. Жол қызметі, сыртқы (көрнекі) жарнама объектілерін, жол полициясы, санитариялық-эпидемиологиялық </w:t>
            </w:r>
            <w:r w:rsidRPr="00113934">
              <w:rPr>
                <w:lang w:val="kk-KZ"/>
              </w:rPr>
              <w:lastRenderedPageBreak/>
              <w:t>бақылау, кеден органдары, шекаралық, көліктік бақылау бекеттерін, ветеринариялық және фитосанитариялық бақылау бекеттерін</w:t>
            </w:r>
            <w:r w:rsidRPr="00113934">
              <w:rPr>
                <w:b/>
                <w:lang w:val="kk-KZ"/>
              </w:rPr>
              <w:t xml:space="preserve">, ұялы немесе спутниктік байланыстың </w:t>
            </w:r>
            <w:r w:rsidR="001F0A95" w:rsidRPr="00113934">
              <w:rPr>
                <w:b/>
                <w:lang w:val="kk-KZ"/>
              </w:rPr>
              <w:t>жабдығына арналған</w:t>
            </w:r>
            <w:r w:rsidRPr="00113934">
              <w:rPr>
                <w:b/>
                <w:lang w:val="kk-KZ"/>
              </w:rPr>
              <w:t xml:space="preserve"> антенналық-мачталық құрылысжайларды және (немесе) тіректерді</w:t>
            </w:r>
            <w:r w:rsidRPr="00113934">
              <w:rPr>
                <w:lang w:val="kk-KZ"/>
              </w:rPr>
              <w:t xml:space="preserve"> қоспағанда, жалпыға ортақ пайдаланылатын автомобиль жолдары бойынан бөлінген белдеу шегінде ғимараттар мен құрылыстар салуға, сондай-ақ инженерлік коммуникациялар төсеуге тыйым салынады.</w:t>
            </w:r>
          </w:p>
          <w:p w:rsidR="00034AC8" w:rsidRPr="00113934" w:rsidRDefault="00034AC8" w:rsidP="00E81418">
            <w:pPr>
              <w:ind w:firstLine="170"/>
              <w:jc w:val="both"/>
              <w:rPr>
                <w:lang w:val="kk-KZ"/>
              </w:rPr>
            </w:pPr>
          </w:p>
          <w:p w:rsidR="00E678F6" w:rsidRPr="00113934" w:rsidRDefault="00E678F6" w:rsidP="00E81418">
            <w:pPr>
              <w:ind w:firstLine="170"/>
              <w:jc w:val="both"/>
              <w:rPr>
                <w:lang w:val="kk-KZ"/>
              </w:rPr>
            </w:pPr>
          </w:p>
        </w:tc>
        <w:tc>
          <w:tcPr>
            <w:tcW w:w="4347" w:type="dxa"/>
          </w:tcPr>
          <w:p w:rsidR="003A165D" w:rsidRPr="00113934" w:rsidRDefault="003A165D" w:rsidP="00E81418">
            <w:pPr>
              <w:ind w:firstLine="170"/>
              <w:jc w:val="both"/>
              <w:rPr>
                <w:lang w:val="kk-KZ"/>
              </w:rPr>
            </w:pPr>
            <w:r w:rsidRPr="00113934">
              <w:rPr>
                <w:lang w:val="kk-KZ"/>
              </w:rPr>
              <w:lastRenderedPageBreak/>
              <w:t xml:space="preserve">Жалпыға ортақ пайдаланылатын автомобиль жолдары бойынан бөлінген белдеу шегінде ұялы немесе спутниктік байланыстың </w:t>
            </w:r>
            <w:r w:rsidR="001F0A95" w:rsidRPr="00113934">
              <w:rPr>
                <w:lang w:val="kk-KZ"/>
              </w:rPr>
              <w:t>жабдығына арналған</w:t>
            </w:r>
            <w:r w:rsidRPr="00113934">
              <w:rPr>
                <w:lang w:val="kk-KZ"/>
              </w:rPr>
              <w:t xml:space="preserve"> антенналық-мачталық </w:t>
            </w:r>
            <w:r w:rsidRPr="00113934">
              <w:rPr>
                <w:lang w:val="kk-KZ"/>
              </w:rPr>
              <w:lastRenderedPageBreak/>
              <w:t>құрылысжайларды және (немесе) тіректерді салуға тыйым салынған. Жолдардың бойында және ауылдарда байланыс инфрақұрылымын салу мақсатында осы ерекшелікті толықтыру қажет.</w:t>
            </w:r>
          </w:p>
          <w:p w:rsidR="00E81418" w:rsidRPr="00113934" w:rsidRDefault="00E81418" w:rsidP="00E81418">
            <w:pPr>
              <w:ind w:firstLine="170"/>
              <w:jc w:val="both"/>
              <w:rPr>
                <w:lang w:val="kk-KZ"/>
              </w:rPr>
            </w:pPr>
          </w:p>
        </w:tc>
      </w:tr>
      <w:tr w:rsidR="00E81418" w:rsidRPr="00BB7704" w:rsidTr="000E0750">
        <w:tc>
          <w:tcPr>
            <w:tcW w:w="15417" w:type="dxa"/>
            <w:gridSpan w:val="5"/>
          </w:tcPr>
          <w:p w:rsidR="00E81418" w:rsidRPr="00113934" w:rsidRDefault="00E81418" w:rsidP="00E81418">
            <w:pPr>
              <w:jc w:val="center"/>
              <w:rPr>
                <w:b/>
                <w:i/>
                <w:lang w:val="kk-KZ"/>
              </w:rPr>
            </w:pPr>
          </w:p>
          <w:p w:rsidR="00E81418" w:rsidRPr="00113934" w:rsidRDefault="00E81418" w:rsidP="00E81418">
            <w:pPr>
              <w:jc w:val="center"/>
              <w:rPr>
                <w:b/>
                <w:i/>
                <w:lang w:val="kk-KZ"/>
              </w:rPr>
            </w:pPr>
            <w:r w:rsidRPr="00113934">
              <w:rPr>
                <w:b/>
                <w:i/>
                <w:lang w:val="kk-KZ"/>
              </w:rPr>
              <w:t xml:space="preserve">2. </w:t>
            </w:r>
            <w:r w:rsidR="003A165D" w:rsidRPr="00113934">
              <w:rPr>
                <w:b/>
                <w:i/>
                <w:lang w:val="kk-KZ"/>
              </w:rPr>
              <w:t>2014 жылғы 5 шілдедегі Қазақстан Республикасының Әкімшілік құқық бұзушылық туралы кодексі</w:t>
            </w:r>
          </w:p>
          <w:p w:rsidR="00E81418" w:rsidRPr="00113934" w:rsidRDefault="00E81418" w:rsidP="00E81418">
            <w:pPr>
              <w:ind w:firstLine="170"/>
              <w:jc w:val="both"/>
              <w:rPr>
                <w:lang w:val="kk-KZ"/>
              </w:rPr>
            </w:pPr>
          </w:p>
        </w:tc>
      </w:tr>
      <w:tr w:rsidR="00E81418" w:rsidRPr="00BB7704" w:rsidTr="0070151B">
        <w:tc>
          <w:tcPr>
            <w:tcW w:w="675" w:type="dxa"/>
          </w:tcPr>
          <w:p w:rsidR="00E81418" w:rsidRPr="00113934" w:rsidRDefault="00E81418" w:rsidP="00E81418">
            <w:pPr>
              <w:pStyle w:val="a9"/>
              <w:numPr>
                <w:ilvl w:val="0"/>
                <w:numId w:val="8"/>
              </w:numPr>
              <w:rPr>
                <w:lang w:val="kk-KZ"/>
              </w:rPr>
            </w:pPr>
          </w:p>
        </w:tc>
        <w:tc>
          <w:tcPr>
            <w:tcW w:w="1701" w:type="dxa"/>
          </w:tcPr>
          <w:p w:rsidR="00E81418" w:rsidRPr="00113934" w:rsidRDefault="00E81418" w:rsidP="003A165D">
            <w:pPr>
              <w:jc w:val="center"/>
              <w:rPr>
                <w:lang w:val="kk-KZ"/>
              </w:rPr>
            </w:pPr>
            <w:r w:rsidRPr="00113934">
              <w:rPr>
                <w:lang w:val="kk-KZ"/>
              </w:rPr>
              <w:t>Кодекс</w:t>
            </w:r>
            <w:r w:rsidR="003A165D" w:rsidRPr="00113934">
              <w:rPr>
                <w:lang w:val="kk-KZ"/>
              </w:rPr>
              <w:t xml:space="preserve">тің 637-бабы бірінші бөлігінің жаңа 17) тармақ-шасы </w:t>
            </w:r>
          </w:p>
        </w:tc>
        <w:tc>
          <w:tcPr>
            <w:tcW w:w="4347" w:type="dxa"/>
          </w:tcPr>
          <w:p w:rsidR="003A165D" w:rsidRPr="00113934" w:rsidRDefault="003A165D" w:rsidP="003A165D">
            <w:pPr>
              <w:ind w:firstLine="170"/>
              <w:jc w:val="both"/>
              <w:rPr>
                <w:lang w:val="kk-KZ"/>
              </w:rPr>
            </w:pPr>
            <w:r w:rsidRPr="00113934">
              <w:rPr>
                <w:lang w:val="kk-KZ"/>
              </w:rPr>
              <w:t>637-бап. Қазақстан Республикасының байланыс саласындағы заңнамасын бұзу</w:t>
            </w:r>
          </w:p>
          <w:p w:rsidR="00E81418" w:rsidRPr="00113934" w:rsidRDefault="003A165D" w:rsidP="003A165D">
            <w:pPr>
              <w:ind w:firstLine="170"/>
              <w:jc w:val="both"/>
              <w:rPr>
                <w:lang w:val="kk-KZ"/>
              </w:rPr>
            </w:pPr>
            <w:r w:rsidRPr="00113934">
              <w:rPr>
                <w:lang w:val="kk-KZ"/>
              </w:rPr>
              <w:t>1. Қазақстан Республикасының байланыс саласындағы заңнамасын:</w:t>
            </w:r>
            <w:r w:rsidR="00E81418" w:rsidRPr="00113934">
              <w:rPr>
                <w:lang w:val="kk-KZ"/>
              </w:rPr>
              <w:t xml:space="preserve"> </w:t>
            </w:r>
          </w:p>
          <w:p w:rsidR="00E81418" w:rsidRPr="00113934" w:rsidRDefault="00E81418" w:rsidP="00E81418">
            <w:pPr>
              <w:ind w:firstLine="170"/>
              <w:jc w:val="both"/>
              <w:rPr>
                <w:lang w:val="kk-KZ"/>
              </w:rPr>
            </w:pPr>
            <w:r w:rsidRPr="00113934">
              <w:rPr>
                <w:lang w:val="kk-KZ"/>
              </w:rPr>
              <w:t>…</w:t>
            </w:r>
          </w:p>
          <w:p w:rsidR="00E81418" w:rsidRPr="00113934" w:rsidRDefault="00E81418" w:rsidP="00E81418">
            <w:pPr>
              <w:ind w:firstLine="170"/>
              <w:jc w:val="both"/>
              <w:rPr>
                <w:b/>
                <w:lang w:val="kk-KZ"/>
              </w:rPr>
            </w:pPr>
            <w:r w:rsidRPr="00113934">
              <w:rPr>
                <w:b/>
                <w:lang w:val="kk-KZ"/>
              </w:rPr>
              <w:t>17) жоқ;</w:t>
            </w:r>
          </w:p>
          <w:p w:rsidR="00E81418" w:rsidRPr="00113934" w:rsidRDefault="00E81418" w:rsidP="00E81418">
            <w:pPr>
              <w:ind w:firstLine="170"/>
              <w:jc w:val="both"/>
              <w:rPr>
                <w:lang w:val="kk-KZ"/>
              </w:rPr>
            </w:pPr>
          </w:p>
        </w:tc>
        <w:tc>
          <w:tcPr>
            <w:tcW w:w="4347" w:type="dxa"/>
          </w:tcPr>
          <w:p w:rsidR="003A165D" w:rsidRPr="00113934" w:rsidRDefault="003A165D" w:rsidP="003A165D">
            <w:pPr>
              <w:ind w:firstLine="170"/>
              <w:jc w:val="both"/>
              <w:rPr>
                <w:lang w:val="kk-KZ"/>
              </w:rPr>
            </w:pPr>
            <w:r w:rsidRPr="00113934">
              <w:rPr>
                <w:lang w:val="kk-KZ"/>
              </w:rPr>
              <w:t>637-бап. Қазақстан Республикасының байланыс саласындағы заңнамасын бұзу</w:t>
            </w:r>
          </w:p>
          <w:p w:rsidR="003A165D" w:rsidRPr="00113934" w:rsidRDefault="003A165D" w:rsidP="003A165D">
            <w:pPr>
              <w:ind w:firstLine="170"/>
              <w:jc w:val="both"/>
              <w:rPr>
                <w:lang w:val="kk-KZ"/>
              </w:rPr>
            </w:pPr>
            <w:r w:rsidRPr="00113934">
              <w:rPr>
                <w:lang w:val="kk-KZ"/>
              </w:rPr>
              <w:t xml:space="preserve">1. Қазақстан Республикасының байланыс саласындағы заңнамасын: </w:t>
            </w:r>
          </w:p>
          <w:p w:rsidR="00E81418" w:rsidRPr="00113934" w:rsidRDefault="00E81418" w:rsidP="00E81418">
            <w:pPr>
              <w:ind w:firstLine="170"/>
              <w:jc w:val="both"/>
              <w:rPr>
                <w:lang w:val="kk-KZ"/>
              </w:rPr>
            </w:pPr>
            <w:r w:rsidRPr="00113934">
              <w:rPr>
                <w:lang w:val="kk-KZ"/>
              </w:rPr>
              <w:t>…</w:t>
            </w:r>
          </w:p>
          <w:p w:rsidR="003A165D" w:rsidRPr="00113934" w:rsidRDefault="001972CD" w:rsidP="00E81418">
            <w:pPr>
              <w:ind w:firstLine="170"/>
              <w:jc w:val="both"/>
              <w:rPr>
                <w:b/>
                <w:lang w:val="kk-KZ"/>
              </w:rPr>
            </w:pPr>
            <w:r w:rsidRPr="00113934">
              <w:rPr>
                <w:b/>
                <w:lang w:val="kk-KZ"/>
              </w:rPr>
              <w:t xml:space="preserve">17) ұялы байланыс операторларының өзі туралы мәліметтер ұялы байланыстың абоненттік құрылғылары сәйкестендіру кодтарының дерекқорына енгізілмеген не ұялы байланыстың абоненттік құрылғылары сәйкестендіру </w:t>
            </w:r>
            <w:r w:rsidRPr="00113934">
              <w:rPr>
                <w:b/>
                <w:lang w:val="kk-KZ"/>
              </w:rPr>
              <w:lastRenderedPageBreak/>
              <w:t>кодтарының дерекқорына енгізілген мәліметтерге сәйкес келмейтін ұялы байланыстың абоненттік құрылғысы бойынша ұялы байланыстың көрсетілетін қызметтерін ұсынуы;</w:t>
            </w:r>
          </w:p>
          <w:p w:rsidR="00E81418" w:rsidRPr="00113934" w:rsidRDefault="003A165D" w:rsidP="003A165D">
            <w:pPr>
              <w:ind w:firstLine="170"/>
              <w:jc w:val="both"/>
              <w:rPr>
                <w:lang w:val="kk-KZ"/>
              </w:rPr>
            </w:pPr>
            <w:r w:rsidRPr="00113934">
              <w:rPr>
                <w:b/>
                <w:lang w:val="kk-KZ"/>
              </w:rPr>
              <w:t xml:space="preserve"> </w:t>
            </w:r>
          </w:p>
        </w:tc>
        <w:tc>
          <w:tcPr>
            <w:tcW w:w="4347" w:type="dxa"/>
          </w:tcPr>
          <w:p w:rsidR="00034AC8" w:rsidRPr="00113934" w:rsidRDefault="00034AC8" w:rsidP="00E81418">
            <w:pPr>
              <w:ind w:firstLine="170"/>
              <w:jc w:val="both"/>
              <w:rPr>
                <w:lang w:val="kk-KZ"/>
              </w:rPr>
            </w:pPr>
            <w:r w:rsidRPr="00113934">
              <w:rPr>
                <w:lang w:val="kk-KZ"/>
              </w:rPr>
              <w:lastRenderedPageBreak/>
              <w:t xml:space="preserve">«Байланыс туралы» Қазақстан Республикасы Заңының (бұдан әрі – Заң) 36-2-бабының 7-тармағына сәйкес ұялы байланыс операторлары ұялы байланыстың абоненттік құрылғыларының сәйкестендіру кодтары дерекқорының (бұдан әрі – Дерекқор) операторына абоненттік нөмірлер иеленушілерінің жеке сәйкестендіру нөмірлері (жеке тұлғалар үшін) немесе бизнес-сәйкестендіру нөмірлері (заңды тұлғалар үшін) туралы мәліметтерді қоса алғанда, Заңның 36-2-бабының 3-тармағында </w:t>
            </w:r>
            <w:r w:rsidRPr="00113934">
              <w:rPr>
                <w:lang w:val="kk-KZ"/>
              </w:rPr>
              <w:lastRenderedPageBreak/>
              <w:t xml:space="preserve">көзделген, өздері қызмет көрсететін абоненттік нөмірлер туралы ақпаратты беруге міндетті. Бұл ретте ұялы байланыс операторлары желіні, ақпараттық жүйелер мен бағдарламалық қамтылымды жаңғырту бойынша барлық шығынды өздері көтереді, сондай-ақ ұялы байланыстың абоненттік құрылғыларын тіркеу қағидаларына сәйкес ұялы байланыстың абоненттік құрылғылары сәйкестендіру кодтары дерекқорының ресурстарына қолжетімділік бергені үшін ұялы байланыстың абоненттік құрылғылары сәйкестендіру кодтарының дерекқоры операторының көрсетілетін қызметтеріне ақы төлеуді жүзеге асырады. </w:t>
            </w:r>
          </w:p>
          <w:p w:rsidR="00034AC8" w:rsidRPr="00113934" w:rsidRDefault="00034AC8" w:rsidP="00E81418">
            <w:pPr>
              <w:ind w:firstLine="170"/>
              <w:jc w:val="both"/>
              <w:rPr>
                <w:lang w:val="kk-KZ"/>
              </w:rPr>
            </w:pPr>
            <w:r w:rsidRPr="00113934">
              <w:rPr>
                <w:lang w:val="kk-KZ"/>
              </w:rPr>
              <w:t>Сонымен қатар Заңның 36-2-бабының 5-тармағына сәйкес ұялы байланыс операторына мәліметтері дерекқорға енгізілмеген не дерекқорға енгізілген мәліметтерге сәйкес келмейтін ұялы байланыстың абоненттік құрылғысы бойынша ұялы байланыс қызметтерін көрсетуіне тыйым салынады.</w:t>
            </w:r>
          </w:p>
          <w:p w:rsidR="00E81418" w:rsidRPr="00113934" w:rsidRDefault="00E81418" w:rsidP="00E81418">
            <w:pPr>
              <w:ind w:firstLine="170"/>
              <w:jc w:val="both"/>
              <w:rPr>
                <w:lang w:val="kk-KZ"/>
              </w:rPr>
            </w:pPr>
          </w:p>
          <w:p w:rsidR="00E678F6" w:rsidRPr="00113934" w:rsidRDefault="00E678F6" w:rsidP="00E81418">
            <w:pPr>
              <w:ind w:firstLine="170"/>
              <w:jc w:val="both"/>
              <w:rPr>
                <w:lang w:val="kk-KZ"/>
              </w:rPr>
            </w:pPr>
          </w:p>
        </w:tc>
      </w:tr>
      <w:tr w:rsidR="003A165D" w:rsidRPr="00BB7704" w:rsidTr="0070151B">
        <w:tc>
          <w:tcPr>
            <w:tcW w:w="675" w:type="dxa"/>
          </w:tcPr>
          <w:p w:rsidR="003A165D" w:rsidRPr="00113934" w:rsidRDefault="003A165D" w:rsidP="003A165D">
            <w:pPr>
              <w:pStyle w:val="a9"/>
              <w:numPr>
                <w:ilvl w:val="0"/>
                <w:numId w:val="8"/>
              </w:numPr>
              <w:rPr>
                <w:lang w:val="kk-KZ"/>
              </w:rPr>
            </w:pPr>
          </w:p>
        </w:tc>
        <w:tc>
          <w:tcPr>
            <w:tcW w:w="1701" w:type="dxa"/>
          </w:tcPr>
          <w:p w:rsidR="003A165D" w:rsidRPr="00113934" w:rsidRDefault="003A165D" w:rsidP="003A165D">
            <w:pPr>
              <w:jc w:val="center"/>
              <w:rPr>
                <w:lang w:val="kk-KZ"/>
              </w:rPr>
            </w:pPr>
            <w:r w:rsidRPr="00113934">
              <w:rPr>
                <w:lang w:val="kk-KZ"/>
              </w:rPr>
              <w:t xml:space="preserve">Кодекстің 637-бабы бірінші бөлігінің жаңа 18) тармақ-шасы </w:t>
            </w:r>
          </w:p>
        </w:tc>
        <w:tc>
          <w:tcPr>
            <w:tcW w:w="4347" w:type="dxa"/>
          </w:tcPr>
          <w:p w:rsidR="003A165D" w:rsidRPr="00113934" w:rsidRDefault="003A165D" w:rsidP="003A165D">
            <w:pPr>
              <w:ind w:firstLine="170"/>
              <w:jc w:val="both"/>
              <w:rPr>
                <w:lang w:val="kk-KZ"/>
              </w:rPr>
            </w:pPr>
            <w:r w:rsidRPr="00113934">
              <w:rPr>
                <w:lang w:val="kk-KZ"/>
              </w:rPr>
              <w:t>637-бап. Қазақстан Республикасының байланыс саласындағы заңнамасын бұзу</w:t>
            </w:r>
          </w:p>
          <w:p w:rsidR="003A165D" w:rsidRPr="00113934" w:rsidRDefault="003A165D" w:rsidP="003A165D">
            <w:pPr>
              <w:ind w:firstLine="170"/>
              <w:jc w:val="both"/>
              <w:rPr>
                <w:lang w:val="kk-KZ"/>
              </w:rPr>
            </w:pPr>
            <w:r w:rsidRPr="00113934">
              <w:rPr>
                <w:lang w:val="kk-KZ"/>
              </w:rPr>
              <w:t xml:space="preserve">1. Қазақстан Республикасының байланыс саласындағы заңнамасын: </w:t>
            </w:r>
          </w:p>
          <w:p w:rsidR="003A165D" w:rsidRPr="00113934" w:rsidRDefault="003A165D" w:rsidP="003A165D">
            <w:pPr>
              <w:ind w:firstLine="170"/>
              <w:jc w:val="both"/>
              <w:rPr>
                <w:lang w:val="kk-KZ"/>
              </w:rPr>
            </w:pPr>
            <w:r w:rsidRPr="00113934">
              <w:rPr>
                <w:lang w:val="kk-KZ"/>
              </w:rPr>
              <w:t>…</w:t>
            </w:r>
          </w:p>
          <w:p w:rsidR="003A165D" w:rsidRPr="00113934" w:rsidRDefault="003A165D" w:rsidP="003A165D">
            <w:pPr>
              <w:ind w:firstLine="170"/>
              <w:jc w:val="both"/>
              <w:rPr>
                <w:b/>
                <w:lang w:val="kk-KZ"/>
              </w:rPr>
            </w:pPr>
            <w:r w:rsidRPr="00113934">
              <w:rPr>
                <w:b/>
                <w:lang w:val="kk-KZ"/>
              </w:rPr>
              <w:lastRenderedPageBreak/>
              <w:t>18) жоқ;</w:t>
            </w:r>
          </w:p>
          <w:p w:rsidR="003A165D" w:rsidRPr="00113934" w:rsidRDefault="003A165D" w:rsidP="003A165D">
            <w:pPr>
              <w:ind w:firstLine="170"/>
              <w:jc w:val="both"/>
              <w:rPr>
                <w:lang w:val="kk-KZ"/>
              </w:rPr>
            </w:pPr>
          </w:p>
        </w:tc>
        <w:tc>
          <w:tcPr>
            <w:tcW w:w="4347" w:type="dxa"/>
          </w:tcPr>
          <w:p w:rsidR="003A165D" w:rsidRPr="00113934" w:rsidRDefault="003A165D" w:rsidP="003A165D">
            <w:pPr>
              <w:ind w:firstLine="170"/>
              <w:jc w:val="both"/>
              <w:rPr>
                <w:lang w:val="kk-KZ"/>
              </w:rPr>
            </w:pPr>
            <w:r w:rsidRPr="00113934">
              <w:rPr>
                <w:lang w:val="kk-KZ"/>
              </w:rPr>
              <w:lastRenderedPageBreak/>
              <w:t>637-бап. Қазақстан Республикасының байланыс саласындағы заңнамасын бұзу</w:t>
            </w:r>
          </w:p>
          <w:p w:rsidR="003A165D" w:rsidRPr="00113934" w:rsidRDefault="003A165D" w:rsidP="003A165D">
            <w:pPr>
              <w:ind w:firstLine="170"/>
              <w:jc w:val="both"/>
              <w:rPr>
                <w:lang w:val="kk-KZ"/>
              </w:rPr>
            </w:pPr>
            <w:r w:rsidRPr="00113934">
              <w:rPr>
                <w:lang w:val="kk-KZ"/>
              </w:rPr>
              <w:t xml:space="preserve">1. Қазақстан Республикасының байланыс саласындағы заңнамасын: </w:t>
            </w:r>
          </w:p>
          <w:p w:rsidR="003A165D" w:rsidRPr="00113934" w:rsidRDefault="003A165D" w:rsidP="003A165D">
            <w:pPr>
              <w:ind w:firstLine="170"/>
              <w:jc w:val="both"/>
              <w:rPr>
                <w:lang w:val="kk-KZ"/>
              </w:rPr>
            </w:pPr>
            <w:r w:rsidRPr="00113934">
              <w:rPr>
                <w:lang w:val="kk-KZ"/>
              </w:rPr>
              <w:t>…</w:t>
            </w:r>
          </w:p>
          <w:p w:rsidR="003A165D" w:rsidRPr="00113934" w:rsidRDefault="001972CD" w:rsidP="003A165D">
            <w:pPr>
              <w:ind w:firstLine="170"/>
              <w:jc w:val="both"/>
              <w:rPr>
                <w:b/>
                <w:lang w:val="kk-KZ"/>
              </w:rPr>
            </w:pPr>
            <w:r w:rsidRPr="00113934">
              <w:rPr>
                <w:b/>
                <w:lang w:val="kk-KZ"/>
              </w:rPr>
              <w:lastRenderedPageBreak/>
              <w:t>18) байланыс операторларының телекоммуникациялық жабдықты орналастыруы үшін оларға алаңды тең шарттармен бермеу, сондай-ақ ауылдық елді мекендерде Интернет желісіне сымсыз қол жеткізуді ұйымдастыру үшін байланыс операторларына телекоммуникациялық инфрақұрылымға қолжетімділік беруден бас тарту –</w:t>
            </w:r>
          </w:p>
          <w:p w:rsidR="003A165D" w:rsidRPr="00113934" w:rsidRDefault="003A165D" w:rsidP="003A165D">
            <w:pPr>
              <w:ind w:firstLine="170"/>
              <w:jc w:val="both"/>
              <w:rPr>
                <w:lang w:val="kk-KZ"/>
              </w:rPr>
            </w:pPr>
          </w:p>
        </w:tc>
        <w:tc>
          <w:tcPr>
            <w:tcW w:w="4347" w:type="dxa"/>
          </w:tcPr>
          <w:p w:rsidR="00034AC8" w:rsidRPr="00113934" w:rsidRDefault="00034AC8" w:rsidP="003A165D">
            <w:pPr>
              <w:ind w:firstLine="170"/>
              <w:jc w:val="both"/>
              <w:rPr>
                <w:lang w:val="kk-KZ"/>
              </w:rPr>
            </w:pPr>
            <w:r w:rsidRPr="00113934">
              <w:rPr>
                <w:lang w:val="kk-KZ"/>
              </w:rPr>
              <w:lastRenderedPageBreak/>
              <w:t>«Байланыс туралы» ҚРЗ 29-бабының 4-2-тармағына сәйкес ғимараттар мен құрылыс</w:t>
            </w:r>
            <w:r w:rsidR="00EE7E9C" w:rsidRPr="00113934">
              <w:rPr>
                <w:lang w:val="kk-KZ"/>
              </w:rPr>
              <w:t>жайл</w:t>
            </w:r>
            <w:r w:rsidRPr="00113934">
              <w:rPr>
                <w:lang w:val="kk-KZ"/>
              </w:rPr>
              <w:t xml:space="preserve">ардың меншік иелері көрсетілетін байланыс қызметтерін ұсыну мақсатында телекоммуникациялық жабдықтарды </w:t>
            </w:r>
            <w:r w:rsidRPr="00113934">
              <w:rPr>
                <w:lang w:val="kk-KZ"/>
              </w:rPr>
              <w:lastRenderedPageBreak/>
              <w:t>орналастыру үшін байланыс операторларына шарт негізінде алаңдарды тең жағдайларда беруге міндетті.</w:t>
            </w:r>
          </w:p>
          <w:p w:rsidR="003A165D" w:rsidRPr="00113934" w:rsidRDefault="00EE7E9C" w:rsidP="00EE7E9C">
            <w:pPr>
              <w:ind w:firstLine="170"/>
              <w:jc w:val="both"/>
              <w:rPr>
                <w:lang w:val="kk-KZ"/>
              </w:rPr>
            </w:pPr>
            <w:r w:rsidRPr="00113934">
              <w:rPr>
                <w:lang w:val="kk-KZ"/>
              </w:rPr>
              <w:t>Дегенмен байланыс операторлары байланыс саласындағы уәкілетті органның атына ғимараттар мен құрылысжайлар меншік иелерінің телекоммуникациялар желісін салу кезінде объектілерге қол жеткізуді шектейтіні жөнінде жиі шағым түсіруде. Бұл әрекеттер Кәсіпкерлік кодекстің 8-бабының 1-тармағына қайшы келеді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салынады)</w:t>
            </w:r>
            <w:r w:rsidR="003A165D" w:rsidRPr="00113934">
              <w:rPr>
                <w:lang w:val="kk-KZ"/>
              </w:rPr>
              <w:t xml:space="preserve">. </w:t>
            </w:r>
          </w:p>
          <w:p w:rsidR="00EE7E9C" w:rsidRPr="00113934" w:rsidRDefault="00EE7E9C" w:rsidP="00EE7E9C">
            <w:pPr>
              <w:ind w:firstLine="170"/>
              <w:jc w:val="both"/>
              <w:rPr>
                <w:lang w:val="kk-KZ"/>
              </w:rPr>
            </w:pPr>
          </w:p>
          <w:p w:rsidR="00E678F6" w:rsidRPr="00113934" w:rsidRDefault="00E678F6" w:rsidP="00EE7E9C">
            <w:pPr>
              <w:ind w:firstLine="170"/>
              <w:jc w:val="both"/>
              <w:rPr>
                <w:lang w:val="kk-KZ"/>
              </w:rPr>
            </w:pPr>
          </w:p>
        </w:tc>
      </w:tr>
      <w:tr w:rsidR="003A165D" w:rsidRPr="00113934" w:rsidTr="000E0750">
        <w:tc>
          <w:tcPr>
            <w:tcW w:w="15417" w:type="dxa"/>
            <w:gridSpan w:val="5"/>
          </w:tcPr>
          <w:p w:rsidR="003A165D" w:rsidRPr="00113934" w:rsidRDefault="003A165D" w:rsidP="003A165D">
            <w:pPr>
              <w:jc w:val="center"/>
              <w:rPr>
                <w:b/>
                <w:i/>
                <w:lang w:val="kk-KZ"/>
              </w:rPr>
            </w:pPr>
          </w:p>
          <w:p w:rsidR="00EE7E9C" w:rsidRPr="00113934" w:rsidRDefault="003A165D" w:rsidP="003A165D">
            <w:pPr>
              <w:jc w:val="center"/>
              <w:rPr>
                <w:b/>
                <w:i/>
                <w:lang w:val="kk-KZ"/>
              </w:rPr>
            </w:pPr>
            <w:r w:rsidRPr="00113934">
              <w:rPr>
                <w:b/>
                <w:i/>
                <w:lang w:val="kk-KZ"/>
              </w:rPr>
              <w:t xml:space="preserve">3. </w:t>
            </w:r>
            <w:r w:rsidR="00EE7E9C" w:rsidRPr="00113934">
              <w:rPr>
                <w:b/>
                <w:i/>
                <w:lang w:val="kk-KZ"/>
              </w:rPr>
              <w:t xml:space="preserve">«Қазақстан Республикасындағы сәулет, қала құрылысы және құрылыс қызметі туралы» </w:t>
            </w:r>
          </w:p>
          <w:p w:rsidR="003A165D" w:rsidRPr="00113934" w:rsidRDefault="00EE7E9C" w:rsidP="003A165D">
            <w:pPr>
              <w:jc w:val="center"/>
              <w:rPr>
                <w:b/>
                <w:i/>
                <w:lang w:val="kk-KZ"/>
              </w:rPr>
            </w:pPr>
            <w:r w:rsidRPr="00113934">
              <w:rPr>
                <w:b/>
                <w:i/>
                <w:lang w:val="kk-KZ"/>
              </w:rPr>
              <w:t>2001 жылғы 16 шілдедегі Қазақстан Республикасының Заңы</w:t>
            </w:r>
          </w:p>
          <w:p w:rsidR="003A165D" w:rsidRPr="00113934" w:rsidRDefault="003A165D" w:rsidP="003A165D">
            <w:pPr>
              <w:jc w:val="center"/>
              <w:rPr>
                <w:lang w:val="kk-KZ"/>
              </w:rPr>
            </w:pPr>
          </w:p>
        </w:tc>
      </w:tr>
      <w:tr w:rsidR="00EE7E9C" w:rsidRPr="00BB7704" w:rsidTr="0070151B">
        <w:tc>
          <w:tcPr>
            <w:tcW w:w="675" w:type="dxa"/>
          </w:tcPr>
          <w:p w:rsidR="00EE7E9C" w:rsidRPr="00113934" w:rsidRDefault="00EE7E9C" w:rsidP="00EE7E9C">
            <w:pPr>
              <w:pStyle w:val="a9"/>
              <w:numPr>
                <w:ilvl w:val="0"/>
                <w:numId w:val="8"/>
              </w:numPr>
              <w:rPr>
                <w:lang w:val="kk-KZ"/>
              </w:rPr>
            </w:pPr>
          </w:p>
        </w:tc>
        <w:tc>
          <w:tcPr>
            <w:tcW w:w="1701" w:type="dxa"/>
          </w:tcPr>
          <w:p w:rsidR="00B877C7" w:rsidRPr="00113934" w:rsidRDefault="00B877C7" w:rsidP="00EE7E9C">
            <w:pPr>
              <w:jc w:val="center"/>
              <w:rPr>
                <w:lang w:val="kk-KZ"/>
              </w:rPr>
            </w:pPr>
            <w:r w:rsidRPr="00113934">
              <w:rPr>
                <w:lang w:val="kk-KZ"/>
              </w:rPr>
              <w:t>11-баптың 1 және 2-тармақтары</w:t>
            </w:r>
          </w:p>
          <w:p w:rsidR="00EE7E9C" w:rsidRPr="00113934" w:rsidRDefault="00EE7E9C" w:rsidP="00EE7E9C">
            <w:pPr>
              <w:jc w:val="center"/>
              <w:rPr>
                <w:lang w:val="kk-KZ"/>
              </w:rPr>
            </w:pPr>
          </w:p>
        </w:tc>
        <w:tc>
          <w:tcPr>
            <w:tcW w:w="4347" w:type="dxa"/>
          </w:tcPr>
          <w:p w:rsidR="00EE7E9C" w:rsidRPr="00113934" w:rsidRDefault="00EE7E9C" w:rsidP="00EE7E9C">
            <w:pPr>
              <w:ind w:firstLine="170"/>
              <w:jc w:val="both"/>
              <w:rPr>
                <w:lang w:val="kk-KZ"/>
              </w:rPr>
            </w:pPr>
            <w:r w:rsidRPr="00113934">
              <w:rPr>
                <w:lang w:val="kk-KZ"/>
              </w:rPr>
              <w:t>11-бап. Елдi мекендердi инфрақұрылым объектілерiмен қамтамасыз ету және оларға қол жеткiзуге жағдай жасау</w:t>
            </w:r>
          </w:p>
          <w:p w:rsidR="00EE7E9C" w:rsidRPr="00113934" w:rsidRDefault="00EE7E9C" w:rsidP="00EE7E9C">
            <w:pPr>
              <w:ind w:firstLine="170"/>
              <w:jc w:val="both"/>
              <w:rPr>
                <w:lang w:val="kk-KZ"/>
              </w:rPr>
            </w:pPr>
            <w:r w:rsidRPr="00113934">
              <w:rPr>
                <w:lang w:val="kk-KZ"/>
              </w:rPr>
              <w:t xml:space="preserve">1. Елдi мекендер не оның бiр бөлігiн жоспарлау және салу жөнiндегi қала құрылысы құжаттамасында (қала құрылысы жобаларында) әлеуметтiк, өндiрiстiк, рекреациялық, </w:t>
            </w:r>
            <w:r w:rsidRPr="00113934">
              <w:rPr>
                <w:b/>
                <w:lang w:val="kk-KZ"/>
              </w:rPr>
              <w:t>инженерлiк</w:t>
            </w:r>
            <w:r w:rsidRPr="00113934">
              <w:rPr>
                <w:lang w:val="kk-KZ"/>
              </w:rPr>
              <w:t xml:space="preserve"> </w:t>
            </w:r>
            <w:r w:rsidRPr="00113934">
              <w:rPr>
                <w:lang w:val="kk-KZ"/>
              </w:rPr>
              <w:lastRenderedPageBreak/>
              <w:t>және көлік инфрақұрылымдарының құрамы мен құрылымы анықталуға, сондай-ақ:</w:t>
            </w:r>
          </w:p>
          <w:p w:rsidR="00EE7E9C" w:rsidRPr="00113934" w:rsidRDefault="00EE7E9C" w:rsidP="00EE7E9C">
            <w:pPr>
              <w:ind w:firstLine="170"/>
              <w:jc w:val="both"/>
              <w:rPr>
                <w:lang w:val="kk-KZ"/>
              </w:rPr>
            </w:pPr>
            <w:r w:rsidRPr="00113934">
              <w:rPr>
                <w:lang w:val="kk-KZ"/>
              </w:rPr>
              <w:t>…</w:t>
            </w:r>
          </w:p>
          <w:p w:rsidR="00EE7E9C" w:rsidRPr="00113934" w:rsidRDefault="00EE7E9C" w:rsidP="00EE7E9C">
            <w:pPr>
              <w:ind w:firstLine="170"/>
              <w:jc w:val="both"/>
              <w:rPr>
                <w:lang w:val="kk-KZ"/>
              </w:rPr>
            </w:pPr>
            <w:r w:rsidRPr="00113934">
              <w:rPr>
                <w:lang w:val="kk-KZ"/>
              </w:rPr>
              <w:t xml:space="preserve">2. Елдi мекендер қоныстану үлгiсiне және сол жердiң жағдайына сәйкес халықтың барлық санаттары үшiн (мүгедектер мен iс-қимылы шектеулi басқа да топтарды қоса алғанда) жұмыс орындарына, жалпыға ортақ пайдаланылатын орындарға, әлеуметтiк, рекреациялық, </w:t>
            </w:r>
            <w:r w:rsidRPr="00113934">
              <w:rPr>
                <w:b/>
                <w:lang w:val="kk-KZ"/>
              </w:rPr>
              <w:t>инженерлiк</w:t>
            </w:r>
            <w:r w:rsidRPr="00113934">
              <w:rPr>
                <w:lang w:val="kk-KZ"/>
              </w:rPr>
              <w:t xml:space="preserve"> және көлiк инфрақұрылымы объектiлерiне (ғимараттарына, коммуникацияларына) қол жеткiзуiн оңтайлы жағдайлармен және құралдармен қамтамасыз етiлуге тиiс.</w:t>
            </w:r>
          </w:p>
        </w:tc>
        <w:tc>
          <w:tcPr>
            <w:tcW w:w="4347" w:type="dxa"/>
          </w:tcPr>
          <w:p w:rsidR="00EE7E9C" w:rsidRPr="00113934" w:rsidRDefault="00EE7E9C" w:rsidP="00EE7E9C">
            <w:pPr>
              <w:ind w:firstLine="170"/>
              <w:jc w:val="both"/>
              <w:rPr>
                <w:lang w:val="kk-KZ"/>
              </w:rPr>
            </w:pPr>
            <w:r w:rsidRPr="00113934">
              <w:rPr>
                <w:lang w:val="kk-KZ"/>
              </w:rPr>
              <w:lastRenderedPageBreak/>
              <w:t>11-бап. Елдi мекендердi инфрақұрылым объектілерiмен қамтамасыз ету және оларға қол жеткiзуге жағдай жасау</w:t>
            </w:r>
          </w:p>
          <w:p w:rsidR="00EE7E9C" w:rsidRPr="00113934" w:rsidRDefault="00EE7E9C" w:rsidP="00EE7E9C">
            <w:pPr>
              <w:ind w:firstLine="170"/>
              <w:jc w:val="both"/>
              <w:rPr>
                <w:lang w:val="kk-KZ"/>
              </w:rPr>
            </w:pPr>
            <w:r w:rsidRPr="00113934">
              <w:rPr>
                <w:lang w:val="kk-KZ"/>
              </w:rPr>
              <w:t>1. Елдi мекендер не оның бiр бөлігiн жоспарлау және салу жөнiндегi қала құрылысы құжаттамасында (қала құрылысы жобаларында) әлеуметтiк, өндiрiстiк, рекреациялық, инженерлiк,</w:t>
            </w:r>
            <w:r w:rsidRPr="00113934">
              <w:rPr>
                <w:b/>
                <w:lang w:val="kk-KZ"/>
              </w:rPr>
              <w:t xml:space="preserve"> </w:t>
            </w:r>
            <w:r w:rsidR="001972CD" w:rsidRPr="00113934">
              <w:rPr>
                <w:b/>
                <w:lang w:val="kk-KZ"/>
              </w:rPr>
              <w:lastRenderedPageBreak/>
              <w:t>телекоммуникациялық (ұялы немесе спутниктік байланыстың жабдығына арналған антенналық-мачталық құрылысжайлар және (немесе) тіректер, оның ішінде ұялы немесе спутниктік байланыстың жабдығына арналған орындар)</w:t>
            </w:r>
            <w:r w:rsidR="00B877C7" w:rsidRPr="00113934">
              <w:rPr>
                <w:lang w:val="kk-KZ"/>
              </w:rPr>
              <w:t xml:space="preserve"> </w:t>
            </w:r>
            <w:r w:rsidRPr="00113934">
              <w:rPr>
                <w:lang w:val="kk-KZ"/>
              </w:rPr>
              <w:t>және көлік инфрақұрылымдарының құрамы мен құрылымы анықталуға, сондай-ақ:</w:t>
            </w:r>
          </w:p>
          <w:p w:rsidR="00EE7E9C" w:rsidRPr="00113934" w:rsidRDefault="00EE7E9C" w:rsidP="00EE7E9C">
            <w:pPr>
              <w:ind w:firstLine="170"/>
              <w:jc w:val="both"/>
              <w:rPr>
                <w:lang w:val="kk-KZ"/>
              </w:rPr>
            </w:pPr>
            <w:r w:rsidRPr="00113934">
              <w:rPr>
                <w:lang w:val="kk-KZ"/>
              </w:rPr>
              <w:t>…</w:t>
            </w:r>
          </w:p>
          <w:p w:rsidR="00EE7E9C" w:rsidRPr="00113934" w:rsidRDefault="00EE7E9C" w:rsidP="00EE7E9C">
            <w:pPr>
              <w:ind w:firstLine="170"/>
              <w:jc w:val="both"/>
              <w:rPr>
                <w:lang w:val="kk-KZ"/>
              </w:rPr>
            </w:pPr>
            <w:r w:rsidRPr="00113934">
              <w:rPr>
                <w:lang w:val="kk-KZ"/>
              </w:rPr>
              <w:t>2. Елдi мекендер қоныстану үлгiсiне және сол жердiң жағдайына сәйкес халықтың барлық санаттары үшiн (мүгедектер мен iс-қимылы шектеулi басқа да топтарды қоса алғанда) жұмыс орындарына, жалпыға ортақ пайдаланылатын орындарға, әлеуметтiк, рекреациялық, инженерлiк</w:t>
            </w:r>
            <w:r w:rsidR="00B877C7" w:rsidRPr="00113934">
              <w:rPr>
                <w:b/>
                <w:lang w:val="kk-KZ"/>
              </w:rPr>
              <w:t xml:space="preserve">, </w:t>
            </w:r>
            <w:r w:rsidR="001972CD" w:rsidRPr="00113934">
              <w:rPr>
                <w:b/>
                <w:lang w:val="kk-KZ"/>
              </w:rPr>
              <w:t>телекоммуникациялық (ұялы немесе спутниктік байланыстың жабдығына арналған антенналық-мачталық құрылысжайлар және (немесе) тіректер, оның ішінде ұялы немесе спутниктік байланыстың жабдығына арналған орындар</w:t>
            </w:r>
            <w:r w:rsidR="00B877C7" w:rsidRPr="00113934">
              <w:rPr>
                <w:b/>
                <w:lang w:val="kk-KZ"/>
              </w:rPr>
              <w:t>)</w:t>
            </w:r>
            <w:r w:rsidR="00B877C7" w:rsidRPr="00113934">
              <w:rPr>
                <w:lang w:val="kk-KZ"/>
              </w:rPr>
              <w:t xml:space="preserve"> </w:t>
            </w:r>
            <w:r w:rsidRPr="00113934">
              <w:rPr>
                <w:lang w:val="kk-KZ"/>
              </w:rPr>
              <w:t>және көлiк инфрақұрылымы объектiлерiне (ғимараттарына, коммуникацияларына) қол жеткiзуiн оңтайлы жағдайлармен және құралдармен қамтамасыз етiлуге тиiс.</w:t>
            </w:r>
          </w:p>
          <w:p w:rsidR="00B877C7" w:rsidRPr="00113934" w:rsidRDefault="00B877C7" w:rsidP="00EE7E9C">
            <w:pPr>
              <w:ind w:firstLine="170"/>
              <w:jc w:val="both"/>
              <w:rPr>
                <w:lang w:val="kk-KZ"/>
              </w:rPr>
            </w:pPr>
          </w:p>
          <w:p w:rsidR="00E678F6" w:rsidRPr="00113934" w:rsidRDefault="00E678F6" w:rsidP="00EE7E9C">
            <w:pPr>
              <w:ind w:firstLine="170"/>
              <w:jc w:val="both"/>
              <w:rPr>
                <w:lang w:val="kk-KZ"/>
              </w:rPr>
            </w:pPr>
          </w:p>
        </w:tc>
        <w:tc>
          <w:tcPr>
            <w:tcW w:w="4347" w:type="dxa"/>
          </w:tcPr>
          <w:p w:rsidR="00B877C7" w:rsidRPr="00113934" w:rsidRDefault="00B877C7" w:rsidP="00EE7E9C">
            <w:pPr>
              <w:ind w:firstLine="170"/>
              <w:jc w:val="both"/>
              <w:rPr>
                <w:lang w:val="kk-KZ"/>
              </w:rPr>
            </w:pPr>
            <w:r w:rsidRPr="00113934">
              <w:rPr>
                <w:lang w:val="kk-KZ"/>
              </w:rPr>
              <w:lastRenderedPageBreak/>
              <w:t>Мемлекеттік органдар рұқсат беру құжаттарын ресімдеу кезінде байланыс желісін әрдайым инженерлік инфрақұрылымға жатқыза бермейді, редакцияны нақтылау қажет.</w:t>
            </w:r>
          </w:p>
          <w:p w:rsidR="00EE7E9C" w:rsidRPr="00113934" w:rsidRDefault="00EE7E9C" w:rsidP="00EE7E9C">
            <w:pPr>
              <w:ind w:firstLine="170"/>
              <w:jc w:val="both"/>
              <w:rPr>
                <w:lang w:val="kk-KZ"/>
              </w:rPr>
            </w:pPr>
          </w:p>
        </w:tc>
      </w:tr>
      <w:tr w:rsidR="00B877C7" w:rsidRPr="00BB7704" w:rsidTr="0070151B">
        <w:tc>
          <w:tcPr>
            <w:tcW w:w="675" w:type="dxa"/>
          </w:tcPr>
          <w:p w:rsidR="00B877C7" w:rsidRPr="00113934" w:rsidRDefault="00B877C7" w:rsidP="00B877C7">
            <w:pPr>
              <w:pStyle w:val="a9"/>
              <w:numPr>
                <w:ilvl w:val="0"/>
                <w:numId w:val="8"/>
              </w:numPr>
              <w:rPr>
                <w:lang w:val="kk-KZ"/>
              </w:rPr>
            </w:pPr>
          </w:p>
        </w:tc>
        <w:tc>
          <w:tcPr>
            <w:tcW w:w="1701" w:type="dxa"/>
          </w:tcPr>
          <w:p w:rsidR="00B877C7" w:rsidRPr="00113934" w:rsidRDefault="00B877C7" w:rsidP="00B877C7">
            <w:pPr>
              <w:jc w:val="center"/>
              <w:rPr>
                <w:lang w:val="kk-KZ"/>
              </w:rPr>
            </w:pPr>
            <w:r w:rsidRPr="00113934">
              <w:rPr>
                <w:lang w:val="kk-KZ"/>
              </w:rPr>
              <w:t xml:space="preserve">33-баптың 6-тармағының </w:t>
            </w:r>
            <w:r w:rsidRPr="00113934">
              <w:rPr>
                <w:lang w:val="kk-KZ"/>
              </w:rPr>
              <w:lastRenderedPageBreak/>
              <w:t>жаңа 4) тармақшасы</w:t>
            </w:r>
          </w:p>
          <w:p w:rsidR="00B877C7" w:rsidRPr="00113934" w:rsidRDefault="00B877C7" w:rsidP="00B877C7">
            <w:pPr>
              <w:jc w:val="center"/>
              <w:rPr>
                <w:lang w:val="kk-KZ"/>
              </w:rPr>
            </w:pPr>
          </w:p>
          <w:p w:rsidR="00B877C7" w:rsidRPr="00113934" w:rsidRDefault="00B877C7" w:rsidP="00B877C7">
            <w:pPr>
              <w:jc w:val="center"/>
              <w:rPr>
                <w:lang w:val="kk-KZ"/>
              </w:rPr>
            </w:pPr>
          </w:p>
        </w:tc>
        <w:tc>
          <w:tcPr>
            <w:tcW w:w="4347" w:type="dxa"/>
          </w:tcPr>
          <w:p w:rsidR="00B877C7" w:rsidRPr="00113934" w:rsidRDefault="00B877C7" w:rsidP="00B877C7">
            <w:pPr>
              <w:ind w:firstLine="170"/>
              <w:jc w:val="both"/>
              <w:rPr>
                <w:lang w:val="kk-KZ"/>
              </w:rPr>
            </w:pPr>
            <w:r w:rsidRPr="00113934">
              <w:rPr>
                <w:lang w:val="kk-KZ"/>
              </w:rPr>
              <w:lastRenderedPageBreak/>
              <w:t>33-бап. Мемлекеттік сәулет-құрылыс инспекциясы</w:t>
            </w:r>
          </w:p>
          <w:p w:rsidR="00B877C7" w:rsidRPr="00113934" w:rsidRDefault="00B877C7" w:rsidP="00B877C7">
            <w:pPr>
              <w:ind w:firstLine="170"/>
              <w:jc w:val="both"/>
              <w:rPr>
                <w:lang w:val="kk-KZ"/>
              </w:rPr>
            </w:pPr>
            <w:r w:rsidRPr="00113934">
              <w:rPr>
                <w:lang w:val="kk-KZ"/>
              </w:rPr>
              <w:lastRenderedPageBreak/>
              <w:t>…</w:t>
            </w:r>
          </w:p>
          <w:p w:rsidR="00B877C7" w:rsidRPr="00113934" w:rsidRDefault="00B877C7" w:rsidP="00B877C7">
            <w:pPr>
              <w:ind w:firstLine="170"/>
              <w:jc w:val="both"/>
              <w:rPr>
                <w:lang w:val="kk-KZ"/>
              </w:rPr>
            </w:pPr>
            <w:r w:rsidRPr="00113934">
              <w:rPr>
                <w:lang w:val="kk-KZ"/>
              </w:rPr>
              <w:t>6. Мыналар:</w:t>
            </w:r>
          </w:p>
          <w:p w:rsidR="00B877C7" w:rsidRPr="00113934" w:rsidRDefault="00B877C7" w:rsidP="00B877C7">
            <w:pPr>
              <w:ind w:firstLine="170"/>
              <w:jc w:val="both"/>
              <w:rPr>
                <w:lang w:val="kk-KZ"/>
              </w:rPr>
            </w:pPr>
            <w:r w:rsidRPr="00113934">
              <w:rPr>
                <w:lang w:val="kk-KZ"/>
              </w:rPr>
              <w:t>…</w:t>
            </w:r>
          </w:p>
          <w:p w:rsidR="00B877C7" w:rsidRPr="00113934" w:rsidRDefault="00B877C7" w:rsidP="00B877C7">
            <w:pPr>
              <w:ind w:firstLine="170"/>
              <w:jc w:val="both"/>
              <w:rPr>
                <w:lang w:val="kk-KZ"/>
              </w:rPr>
            </w:pPr>
            <w:r w:rsidRPr="00113934">
              <w:rPr>
                <w:lang w:val="kk-KZ"/>
              </w:rPr>
              <w:t>Жоқ.</w:t>
            </w:r>
          </w:p>
        </w:tc>
        <w:tc>
          <w:tcPr>
            <w:tcW w:w="4347" w:type="dxa"/>
          </w:tcPr>
          <w:p w:rsidR="00E678F6" w:rsidRPr="00113934" w:rsidRDefault="00E678F6" w:rsidP="00E678F6">
            <w:pPr>
              <w:ind w:firstLine="170"/>
              <w:jc w:val="both"/>
              <w:rPr>
                <w:lang w:val="kk-KZ"/>
              </w:rPr>
            </w:pPr>
            <w:r w:rsidRPr="00113934">
              <w:rPr>
                <w:lang w:val="kk-KZ"/>
              </w:rPr>
              <w:lastRenderedPageBreak/>
              <w:t>33-бап. Мемлекеттік сәулет-құрылыс инспекциясы</w:t>
            </w:r>
          </w:p>
          <w:p w:rsidR="00E678F6" w:rsidRPr="00113934" w:rsidRDefault="00E678F6" w:rsidP="00E678F6">
            <w:pPr>
              <w:ind w:firstLine="170"/>
              <w:jc w:val="both"/>
              <w:rPr>
                <w:lang w:val="kk-KZ"/>
              </w:rPr>
            </w:pPr>
            <w:r w:rsidRPr="00113934">
              <w:rPr>
                <w:lang w:val="kk-KZ"/>
              </w:rPr>
              <w:lastRenderedPageBreak/>
              <w:t>…</w:t>
            </w:r>
          </w:p>
          <w:p w:rsidR="00B877C7" w:rsidRPr="00113934" w:rsidRDefault="00E678F6" w:rsidP="00E678F6">
            <w:pPr>
              <w:ind w:firstLine="170"/>
              <w:jc w:val="both"/>
              <w:rPr>
                <w:lang w:val="kk-KZ"/>
              </w:rPr>
            </w:pPr>
            <w:r w:rsidRPr="00113934">
              <w:rPr>
                <w:lang w:val="kk-KZ"/>
              </w:rPr>
              <w:t>6. Мыналар:</w:t>
            </w:r>
            <w:r w:rsidR="00B877C7" w:rsidRPr="00113934">
              <w:rPr>
                <w:lang w:val="kk-KZ"/>
              </w:rPr>
              <w:t>:</w:t>
            </w:r>
          </w:p>
          <w:p w:rsidR="00B877C7" w:rsidRPr="00113934" w:rsidRDefault="00B877C7" w:rsidP="00B877C7">
            <w:pPr>
              <w:ind w:firstLine="170"/>
              <w:jc w:val="both"/>
              <w:rPr>
                <w:lang w:val="kk-KZ"/>
              </w:rPr>
            </w:pPr>
            <w:r w:rsidRPr="00113934">
              <w:rPr>
                <w:lang w:val="kk-KZ"/>
              </w:rPr>
              <w:t>…</w:t>
            </w:r>
          </w:p>
          <w:p w:rsidR="00B877C7" w:rsidRPr="00113934" w:rsidRDefault="001972CD" w:rsidP="00B877C7">
            <w:pPr>
              <w:ind w:firstLine="170"/>
              <w:jc w:val="both"/>
              <w:rPr>
                <w:b/>
                <w:lang w:val="kk-KZ"/>
              </w:rPr>
            </w:pPr>
            <w:r w:rsidRPr="00113934">
              <w:rPr>
                <w:b/>
                <w:lang w:val="kk-KZ"/>
              </w:rPr>
              <w:t>4) ұялы немесе спутниктік байланыстың жабдығына арналған, биіктігі 30 метрге дейінгі, құрастырмалы-бөлшектенетін, мобильді антенналық-мачталық құрылысжайлар және (немесе) тіректер мемлекеттік сәулет-құрылыс инспекциясы тарапынан инспекциялауға жатпайды</w:t>
            </w:r>
            <w:r w:rsidR="00B877C7" w:rsidRPr="00113934">
              <w:rPr>
                <w:b/>
                <w:lang w:val="kk-KZ"/>
              </w:rPr>
              <w:t xml:space="preserve">. </w:t>
            </w:r>
          </w:p>
          <w:p w:rsidR="00B877C7" w:rsidRPr="00113934" w:rsidRDefault="00B877C7" w:rsidP="00B877C7">
            <w:pPr>
              <w:ind w:firstLine="170"/>
              <w:jc w:val="both"/>
              <w:rPr>
                <w:b/>
                <w:lang w:val="kk-KZ"/>
              </w:rPr>
            </w:pPr>
          </w:p>
        </w:tc>
        <w:tc>
          <w:tcPr>
            <w:tcW w:w="4347" w:type="dxa"/>
          </w:tcPr>
          <w:p w:rsidR="00B877C7" w:rsidRPr="00113934" w:rsidRDefault="00B877C7" w:rsidP="00B877C7">
            <w:pPr>
              <w:ind w:firstLine="170"/>
              <w:jc w:val="both"/>
              <w:rPr>
                <w:lang w:val="kk-KZ"/>
              </w:rPr>
            </w:pPr>
            <w:r w:rsidRPr="00113934">
              <w:rPr>
                <w:lang w:val="kk-KZ"/>
              </w:rPr>
              <w:lastRenderedPageBreak/>
              <w:t xml:space="preserve">Мемлекеттік органдар рұқсат беру құжаттарын ресімдеу кезінде байланыс </w:t>
            </w:r>
            <w:r w:rsidRPr="00113934">
              <w:rPr>
                <w:lang w:val="kk-KZ"/>
              </w:rPr>
              <w:lastRenderedPageBreak/>
              <w:t>желісін әрдайым инженерлік инфрақұрылымға жатқыза бермейді, редакцияны нақтылау қажет.</w:t>
            </w:r>
          </w:p>
          <w:p w:rsidR="00B877C7" w:rsidRPr="00113934" w:rsidRDefault="00B877C7" w:rsidP="00B877C7">
            <w:pPr>
              <w:ind w:firstLine="170"/>
              <w:jc w:val="both"/>
              <w:rPr>
                <w:lang w:val="kk-KZ"/>
              </w:rPr>
            </w:pPr>
          </w:p>
        </w:tc>
      </w:tr>
      <w:tr w:rsidR="00C924CF" w:rsidRPr="00BB7704" w:rsidTr="0070151B">
        <w:tc>
          <w:tcPr>
            <w:tcW w:w="675" w:type="dxa"/>
          </w:tcPr>
          <w:p w:rsidR="00C924CF" w:rsidRPr="00113934" w:rsidRDefault="00C924CF" w:rsidP="00C924CF">
            <w:pPr>
              <w:pStyle w:val="a9"/>
              <w:numPr>
                <w:ilvl w:val="0"/>
                <w:numId w:val="8"/>
              </w:numPr>
              <w:rPr>
                <w:lang w:val="kk-KZ"/>
              </w:rPr>
            </w:pPr>
          </w:p>
        </w:tc>
        <w:tc>
          <w:tcPr>
            <w:tcW w:w="1701" w:type="dxa"/>
          </w:tcPr>
          <w:p w:rsidR="00C924CF" w:rsidRPr="00113934" w:rsidRDefault="00C924CF" w:rsidP="00FC3193">
            <w:pPr>
              <w:jc w:val="center"/>
              <w:rPr>
                <w:lang w:val="kk-KZ"/>
              </w:rPr>
            </w:pPr>
            <w:r w:rsidRPr="00113934">
              <w:rPr>
                <w:lang w:val="kk-KZ"/>
              </w:rPr>
              <w:t>49-баптың 2-тар</w:t>
            </w:r>
            <w:r w:rsidR="00FC3193" w:rsidRPr="00113934">
              <w:rPr>
                <w:lang w:val="kk-KZ"/>
              </w:rPr>
              <w:t>ма</w:t>
            </w:r>
            <w:r w:rsidRPr="00113934">
              <w:rPr>
                <w:lang w:val="kk-KZ"/>
              </w:rPr>
              <w:t>ғы</w:t>
            </w:r>
          </w:p>
        </w:tc>
        <w:tc>
          <w:tcPr>
            <w:tcW w:w="4347" w:type="dxa"/>
          </w:tcPr>
          <w:p w:rsidR="00C924CF" w:rsidRPr="00113934" w:rsidRDefault="00C924CF" w:rsidP="00C924CF">
            <w:pPr>
              <w:ind w:firstLine="170"/>
              <w:jc w:val="both"/>
              <w:rPr>
                <w:lang w:val="kk-KZ"/>
              </w:rPr>
            </w:pPr>
            <w:r w:rsidRPr="00113934">
              <w:rPr>
                <w:lang w:val="kk-KZ"/>
              </w:rPr>
              <w:t xml:space="preserve">49-бап. Тұрғын аймақ </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 xml:space="preserve">2. Тұрғын аймақ жеке тұрған және (немесе) тұрғын үйлерге жапсарластыра салынған (оларға жанастыра салынған) медициналық қызмет көрсететiн, әлеуметтiк-тұрмыстық және мәдени-ағарту мақсаттарына арналған объектiлермен, </w:t>
            </w:r>
            <w:r w:rsidRPr="00113934">
              <w:rPr>
                <w:b/>
                <w:lang w:val="kk-KZ"/>
              </w:rPr>
              <w:t>инженерлiк</w:t>
            </w:r>
            <w:r w:rsidRPr="00113934">
              <w:rPr>
                <w:lang w:val="kk-KZ"/>
              </w:rPr>
              <w:t xml:space="preserve"> және көлік инфрақұрылымы объектілерiмен қамтамасыз етiлуге тиiс.</w:t>
            </w:r>
          </w:p>
        </w:tc>
        <w:tc>
          <w:tcPr>
            <w:tcW w:w="4347" w:type="dxa"/>
          </w:tcPr>
          <w:p w:rsidR="00C924CF" w:rsidRPr="00113934" w:rsidRDefault="00C924CF" w:rsidP="00C924CF">
            <w:pPr>
              <w:ind w:firstLine="170"/>
              <w:jc w:val="both"/>
              <w:rPr>
                <w:lang w:val="kk-KZ"/>
              </w:rPr>
            </w:pPr>
            <w:r w:rsidRPr="00113934">
              <w:rPr>
                <w:lang w:val="kk-KZ"/>
              </w:rPr>
              <w:t xml:space="preserve">49-бап. Тұрғын аймақ </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2. Тұрғын аймақ жеке тұрған және (немесе) тұрғын үйлерге жапсарластыра салынған (оларға жанастыра салынған) медициналық қызмет көрсететiн, әлеуметтiк-тұрмыстық және мәдени-ағарту мақсаттарына арналған объектiлермен, инженерлiк</w:t>
            </w:r>
            <w:r w:rsidRPr="00113934">
              <w:rPr>
                <w:b/>
                <w:lang w:val="kk-KZ"/>
              </w:rPr>
              <w:t xml:space="preserve">, </w:t>
            </w:r>
            <w:r w:rsidR="001972CD" w:rsidRPr="00113934">
              <w:rPr>
                <w:b/>
                <w:lang w:val="kk-KZ"/>
              </w:rPr>
              <w:t>телекоммуникациялық (ұялы немесе спутниктік байланыстың жабдығына арналған антенналық-мачталық құрылысжайлар және (немесе) тіректер, оның ішінде ұялы немесе спутниктік байланыстың жабдығына арналған орындар) инфрақұрылым</w:t>
            </w:r>
            <w:r w:rsidRPr="00113934">
              <w:rPr>
                <w:lang w:val="kk-KZ"/>
              </w:rPr>
              <w:t xml:space="preserve"> және көлік инфрақұрылымы объектілерiмен қамтамасыз етiлуге тиiс.</w:t>
            </w:r>
          </w:p>
          <w:p w:rsidR="00C924CF" w:rsidRPr="00113934" w:rsidRDefault="00C924CF" w:rsidP="00C924CF">
            <w:pPr>
              <w:ind w:firstLine="170"/>
              <w:jc w:val="both"/>
              <w:rPr>
                <w:lang w:val="kk-KZ"/>
              </w:rPr>
            </w:pPr>
          </w:p>
        </w:tc>
        <w:tc>
          <w:tcPr>
            <w:tcW w:w="4347" w:type="dxa"/>
          </w:tcPr>
          <w:p w:rsidR="00C924CF" w:rsidRPr="00113934" w:rsidRDefault="00C924CF" w:rsidP="00C924CF">
            <w:pPr>
              <w:ind w:firstLine="170"/>
              <w:jc w:val="both"/>
              <w:rPr>
                <w:lang w:val="kk-KZ"/>
              </w:rPr>
            </w:pPr>
            <w:r w:rsidRPr="00113934">
              <w:rPr>
                <w:lang w:val="kk-KZ"/>
              </w:rPr>
              <w:t>Мемлекеттік органдар рұқсат беру құжаттарын ресімдеу кезінде байланыс желісін әрдайым инженерлік инфрақұрылымға жатқыза бермейді, редакцияны нақтылау қажет.</w:t>
            </w:r>
          </w:p>
          <w:p w:rsidR="00C924CF" w:rsidRPr="00113934" w:rsidRDefault="00C924CF" w:rsidP="00C924CF">
            <w:pPr>
              <w:ind w:firstLine="170"/>
              <w:jc w:val="both"/>
              <w:rPr>
                <w:lang w:val="kk-KZ"/>
              </w:rPr>
            </w:pPr>
          </w:p>
        </w:tc>
      </w:tr>
      <w:tr w:rsidR="00C924CF" w:rsidRPr="00BB7704" w:rsidTr="0070151B">
        <w:tc>
          <w:tcPr>
            <w:tcW w:w="675" w:type="dxa"/>
          </w:tcPr>
          <w:p w:rsidR="00C924CF" w:rsidRPr="00113934" w:rsidRDefault="00C924CF" w:rsidP="00C924CF">
            <w:pPr>
              <w:pStyle w:val="a9"/>
              <w:numPr>
                <w:ilvl w:val="0"/>
                <w:numId w:val="8"/>
              </w:numPr>
              <w:rPr>
                <w:lang w:val="kk-KZ"/>
              </w:rPr>
            </w:pPr>
          </w:p>
        </w:tc>
        <w:tc>
          <w:tcPr>
            <w:tcW w:w="1701" w:type="dxa"/>
          </w:tcPr>
          <w:p w:rsidR="00C924CF" w:rsidRPr="00113934" w:rsidRDefault="00C924CF" w:rsidP="00C924CF">
            <w:pPr>
              <w:jc w:val="center"/>
              <w:rPr>
                <w:lang w:val="kk-KZ"/>
              </w:rPr>
            </w:pPr>
            <w:r w:rsidRPr="00113934">
              <w:rPr>
                <w:lang w:val="kk-KZ"/>
              </w:rPr>
              <w:t>64-1-баптың 4-тармағы бірінші бөлігінің жаңа 13-1) тармақшасы</w:t>
            </w:r>
          </w:p>
          <w:p w:rsidR="00C924CF" w:rsidRPr="00113934" w:rsidRDefault="00C924CF" w:rsidP="00C924CF">
            <w:pPr>
              <w:jc w:val="center"/>
              <w:rPr>
                <w:lang w:val="kk-KZ"/>
              </w:rPr>
            </w:pPr>
          </w:p>
          <w:p w:rsidR="00C924CF" w:rsidRPr="00113934" w:rsidRDefault="00C924CF" w:rsidP="00C924CF">
            <w:pPr>
              <w:jc w:val="center"/>
              <w:rPr>
                <w:lang w:val="kk-KZ"/>
              </w:rPr>
            </w:pPr>
          </w:p>
        </w:tc>
        <w:tc>
          <w:tcPr>
            <w:tcW w:w="4347" w:type="dxa"/>
          </w:tcPr>
          <w:p w:rsidR="00C924CF" w:rsidRPr="00113934" w:rsidRDefault="00C924CF" w:rsidP="00C924CF">
            <w:pPr>
              <w:ind w:firstLine="170"/>
              <w:jc w:val="both"/>
              <w:rPr>
                <w:lang w:val="kk-KZ"/>
              </w:rPr>
            </w:pPr>
            <w:r w:rsidRPr="00113934">
              <w:rPr>
                <w:lang w:val="kk-KZ"/>
              </w:rPr>
              <w:t xml:space="preserve">64-1-бап. Құрылыс және аумақтардың қала құрылысын жоспарлау саласындағы жобаларға сараптама </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 xml:space="preserve">4. Бюджет қаражатының немесе мемлекеттік инвестициялардың өзге де нысандарының қатысуынсыз қаржыландырылатын техникалық жағынан күрделі емес объектілердің құрылыс жобалары мынадай объектілер бойынша міндетті сараптамаға жатпайды: </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Жоқ.</w:t>
            </w:r>
          </w:p>
        </w:tc>
        <w:tc>
          <w:tcPr>
            <w:tcW w:w="4347" w:type="dxa"/>
          </w:tcPr>
          <w:p w:rsidR="00C924CF" w:rsidRPr="00113934" w:rsidRDefault="00C924CF" w:rsidP="00C924CF">
            <w:pPr>
              <w:ind w:firstLine="170"/>
              <w:jc w:val="both"/>
              <w:rPr>
                <w:lang w:val="kk-KZ"/>
              </w:rPr>
            </w:pPr>
            <w:r w:rsidRPr="00113934">
              <w:rPr>
                <w:lang w:val="kk-KZ"/>
              </w:rPr>
              <w:t xml:space="preserve">64-1-бап. Құрылыс және аумақтардың қала құрылысын жоспарлау саласындағы жобаларға сараптама </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 xml:space="preserve">4. Бюджет қаражатының немесе мемлекеттік инвестициялардың өзге де нысандарының қатысуынсыз қаржыландырылатын техникалық жағынан күрделі емес объектілердің құрылыс жобалары мынадай объектілер бойынша міндетті сараптамаға жатпайды: </w:t>
            </w:r>
          </w:p>
          <w:p w:rsidR="00C924CF" w:rsidRPr="00113934" w:rsidRDefault="00C924CF" w:rsidP="00C924CF">
            <w:pPr>
              <w:ind w:firstLine="170"/>
              <w:jc w:val="both"/>
              <w:rPr>
                <w:lang w:val="kk-KZ"/>
              </w:rPr>
            </w:pPr>
            <w:r w:rsidRPr="00113934">
              <w:rPr>
                <w:lang w:val="kk-KZ"/>
              </w:rPr>
              <w:t>…</w:t>
            </w:r>
          </w:p>
          <w:p w:rsidR="00C924CF" w:rsidRPr="00113934" w:rsidRDefault="001972CD" w:rsidP="00C924CF">
            <w:pPr>
              <w:ind w:firstLine="170"/>
              <w:jc w:val="both"/>
              <w:rPr>
                <w:b/>
                <w:lang w:val="kk-KZ"/>
              </w:rPr>
            </w:pPr>
            <w:r w:rsidRPr="00113934">
              <w:rPr>
                <w:b/>
                <w:lang w:val="kk-KZ"/>
              </w:rPr>
              <w:t>13-1) ұялы немесе спутниктік байланыстың жабдығына арналған, биіктігі 30 метрге дейінгі, құрастырмалы-бөлшектенетін, мобильді антенналық-мачталық құрылысжайлар және (немесе) тіректер</w:t>
            </w:r>
            <w:r w:rsidR="00C924CF" w:rsidRPr="00113934">
              <w:rPr>
                <w:b/>
                <w:lang w:val="kk-KZ"/>
              </w:rPr>
              <w:t>;</w:t>
            </w:r>
          </w:p>
          <w:p w:rsidR="00C924CF" w:rsidRPr="00113934" w:rsidRDefault="00C924CF" w:rsidP="00C924CF">
            <w:pPr>
              <w:ind w:firstLine="170"/>
              <w:jc w:val="both"/>
              <w:rPr>
                <w:b/>
                <w:lang w:val="kk-KZ"/>
              </w:rPr>
            </w:pPr>
          </w:p>
          <w:p w:rsidR="00E678F6" w:rsidRPr="00113934" w:rsidRDefault="00E678F6" w:rsidP="00C924CF">
            <w:pPr>
              <w:ind w:firstLine="170"/>
              <w:jc w:val="both"/>
              <w:rPr>
                <w:b/>
                <w:lang w:val="kk-KZ"/>
              </w:rPr>
            </w:pPr>
          </w:p>
        </w:tc>
        <w:tc>
          <w:tcPr>
            <w:tcW w:w="4347" w:type="dxa"/>
          </w:tcPr>
          <w:p w:rsidR="002B3041" w:rsidRPr="00113934" w:rsidRDefault="000E0750" w:rsidP="000E0750">
            <w:pPr>
              <w:ind w:firstLine="170"/>
              <w:jc w:val="both"/>
              <w:rPr>
                <w:lang w:val="kk-KZ"/>
              </w:rPr>
            </w:pPr>
            <w:r w:rsidRPr="00113934">
              <w:rPr>
                <w:lang w:val="kk-KZ"/>
              </w:rPr>
              <w:t xml:space="preserve">Ұялы немесе спутниктік байланыстың антенналық-мачталық құрылысжайлары мен тіректері әдетте үлгілік жобалар бойынша жобаланады. Оның үстіне Ұялы немесе спутниктік байланыстың бірқатар антенналық-мачталық құрылысжайлары мен тіректері өзінің мәні жөнінен терең іргетасы жоқ, үшінші (төменгі) күрделілік санатына жататын құрастырмалы-бөлшектенетін, мобильді конструкциялар болып табылады, бірақ заңнамадағы олқылық әр жолы ұялы немесе спутниктік байланыстың </w:t>
            </w:r>
            <w:r w:rsidR="00FC3193" w:rsidRPr="00113934">
              <w:rPr>
                <w:lang w:val="kk-KZ"/>
              </w:rPr>
              <w:t>типтік</w:t>
            </w:r>
            <w:r w:rsidRPr="00113934">
              <w:rPr>
                <w:lang w:val="kk-KZ"/>
              </w:rPr>
              <w:t xml:space="preserve"> құрылысжайын жобалау кезінде объектілерді екінші күрделілік санатына жатқызу жолымен сараптамадан өтуге </w:t>
            </w:r>
            <w:r w:rsidR="002B3041" w:rsidRPr="00113934">
              <w:rPr>
                <w:lang w:val="kk-KZ"/>
              </w:rPr>
              <w:t>мәжбүр етеді.</w:t>
            </w:r>
          </w:p>
          <w:p w:rsidR="00C924CF" w:rsidRPr="00113934" w:rsidRDefault="00C924CF" w:rsidP="000E0750">
            <w:pPr>
              <w:ind w:firstLine="170"/>
              <w:jc w:val="both"/>
              <w:rPr>
                <w:lang w:val="kk-KZ"/>
              </w:rPr>
            </w:pPr>
          </w:p>
        </w:tc>
      </w:tr>
      <w:tr w:rsidR="00C924CF" w:rsidRPr="00BB7704" w:rsidTr="00A6653E">
        <w:tc>
          <w:tcPr>
            <w:tcW w:w="15417" w:type="dxa"/>
            <w:gridSpan w:val="5"/>
          </w:tcPr>
          <w:p w:rsidR="00C924CF" w:rsidRPr="00113934" w:rsidRDefault="00C924CF" w:rsidP="00C924CF">
            <w:pPr>
              <w:jc w:val="center"/>
              <w:rPr>
                <w:b/>
                <w:i/>
                <w:lang w:val="kk-KZ"/>
              </w:rPr>
            </w:pPr>
          </w:p>
          <w:p w:rsidR="00C924CF" w:rsidRPr="00113934" w:rsidRDefault="00C924CF" w:rsidP="00C924CF">
            <w:pPr>
              <w:jc w:val="center"/>
              <w:rPr>
                <w:b/>
                <w:i/>
                <w:lang w:val="kk-KZ"/>
              </w:rPr>
            </w:pPr>
            <w:r w:rsidRPr="00113934">
              <w:rPr>
                <w:b/>
                <w:i/>
                <w:lang w:val="kk-KZ"/>
              </w:rPr>
              <w:t>4. «Байланыс туралы» 2004 жылғы 5 шілдедегі Қазақстан Республикасының Заңы</w:t>
            </w:r>
          </w:p>
          <w:p w:rsidR="00C924CF" w:rsidRPr="00113934" w:rsidRDefault="00C924CF" w:rsidP="00C924CF">
            <w:pPr>
              <w:jc w:val="center"/>
              <w:rPr>
                <w:lang w:val="kk-KZ"/>
              </w:rPr>
            </w:pPr>
          </w:p>
        </w:tc>
      </w:tr>
      <w:tr w:rsidR="00C924CF" w:rsidRPr="00BB7704" w:rsidTr="0070151B">
        <w:tc>
          <w:tcPr>
            <w:tcW w:w="675" w:type="dxa"/>
          </w:tcPr>
          <w:p w:rsidR="00C924CF" w:rsidRPr="00113934" w:rsidRDefault="00C924CF" w:rsidP="00C924CF">
            <w:pPr>
              <w:pStyle w:val="a9"/>
              <w:numPr>
                <w:ilvl w:val="0"/>
                <w:numId w:val="8"/>
              </w:numPr>
              <w:rPr>
                <w:lang w:val="kk-KZ"/>
              </w:rPr>
            </w:pPr>
          </w:p>
        </w:tc>
        <w:tc>
          <w:tcPr>
            <w:tcW w:w="1701" w:type="dxa"/>
          </w:tcPr>
          <w:p w:rsidR="00C924CF" w:rsidRPr="00113934" w:rsidRDefault="00C924CF" w:rsidP="00C924CF">
            <w:pPr>
              <w:jc w:val="center"/>
              <w:rPr>
                <w:lang w:val="kk-KZ"/>
              </w:rPr>
            </w:pPr>
            <w:r w:rsidRPr="00113934">
              <w:rPr>
                <w:lang w:val="kk-KZ"/>
              </w:rPr>
              <w:t>Заңның 8-бабы 1-тармағының жаңа 19-20) тармақшасы</w:t>
            </w:r>
          </w:p>
          <w:p w:rsidR="00C924CF" w:rsidRPr="00113934" w:rsidRDefault="00C924CF" w:rsidP="00C924CF">
            <w:pPr>
              <w:jc w:val="center"/>
              <w:rPr>
                <w:lang w:val="kk-KZ"/>
              </w:rPr>
            </w:pPr>
          </w:p>
        </w:tc>
        <w:tc>
          <w:tcPr>
            <w:tcW w:w="4347" w:type="dxa"/>
          </w:tcPr>
          <w:p w:rsidR="00C924CF" w:rsidRPr="00113934" w:rsidRDefault="00C924CF" w:rsidP="00C924CF">
            <w:pPr>
              <w:ind w:firstLine="170"/>
              <w:jc w:val="both"/>
              <w:rPr>
                <w:lang w:val="kk-KZ"/>
              </w:rPr>
            </w:pPr>
            <w:r w:rsidRPr="00113934">
              <w:rPr>
                <w:lang w:val="kk-KZ"/>
              </w:rPr>
              <w:t>8-бап. Уәкілетті орган мен оның аумақтық бөлімшелерінің құзыреті</w:t>
            </w:r>
          </w:p>
          <w:p w:rsidR="00C924CF" w:rsidRPr="00113934" w:rsidRDefault="00C924CF" w:rsidP="00C924CF">
            <w:pPr>
              <w:ind w:firstLine="170"/>
              <w:jc w:val="both"/>
              <w:rPr>
                <w:lang w:val="kk-KZ"/>
              </w:rPr>
            </w:pPr>
            <w:r w:rsidRPr="00113934">
              <w:rPr>
                <w:lang w:val="kk-KZ"/>
              </w:rPr>
              <w:t>1. Уәкілетті органның құзыретіне:</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b/>
                <w:lang w:val="kk-KZ"/>
              </w:rPr>
            </w:pPr>
            <w:r w:rsidRPr="00113934">
              <w:rPr>
                <w:b/>
                <w:lang w:val="kk-KZ"/>
              </w:rPr>
              <w:t>19-20) жоқ;</w:t>
            </w:r>
          </w:p>
          <w:p w:rsidR="00C924CF" w:rsidRPr="00113934" w:rsidRDefault="00C924CF" w:rsidP="00C924CF">
            <w:pPr>
              <w:ind w:firstLine="170"/>
              <w:jc w:val="both"/>
              <w:rPr>
                <w:lang w:val="kk-KZ"/>
              </w:rPr>
            </w:pPr>
          </w:p>
        </w:tc>
        <w:tc>
          <w:tcPr>
            <w:tcW w:w="4347" w:type="dxa"/>
          </w:tcPr>
          <w:p w:rsidR="00C924CF" w:rsidRPr="00113934" w:rsidRDefault="00C924CF" w:rsidP="00C924CF">
            <w:pPr>
              <w:ind w:firstLine="170"/>
              <w:jc w:val="both"/>
              <w:rPr>
                <w:lang w:val="kk-KZ"/>
              </w:rPr>
            </w:pPr>
            <w:r w:rsidRPr="00113934">
              <w:rPr>
                <w:lang w:val="kk-KZ"/>
              </w:rPr>
              <w:t>8-бап. Уәкілетті орган мен оның аумақтық бөлімшелерінің құзыреті</w:t>
            </w:r>
          </w:p>
          <w:p w:rsidR="00C924CF" w:rsidRPr="00113934" w:rsidRDefault="00C924CF" w:rsidP="00C924CF">
            <w:pPr>
              <w:ind w:firstLine="170"/>
              <w:jc w:val="both"/>
              <w:rPr>
                <w:lang w:val="kk-KZ"/>
              </w:rPr>
            </w:pPr>
            <w:r w:rsidRPr="00113934">
              <w:rPr>
                <w:lang w:val="kk-KZ"/>
              </w:rPr>
              <w:t>1. Уәкілетті органның құзыретіне:</w:t>
            </w:r>
          </w:p>
          <w:p w:rsidR="00C924CF" w:rsidRPr="00113934" w:rsidRDefault="00C924CF" w:rsidP="00C924CF">
            <w:pPr>
              <w:ind w:firstLine="170"/>
              <w:jc w:val="both"/>
              <w:rPr>
                <w:lang w:val="kk-KZ"/>
              </w:rPr>
            </w:pPr>
            <w:r w:rsidRPr="00113934">
              <w:rPr>
                <w:lang w:val="kk-KZ"/>
              </w:rPr>
              <w:t>…</w:t>
            </w:r>
          </w:p>
          <w:p w:rsidR="00C924CF" w:rsidRPr="00113934" w:rsidRDefault="001972CD" w:rsidP="00C924CF">
            <w:pPr>
              <w:ind w:firstLine="170"/>
              <w:jc w:val="both"/>
              <w:rPr>
                <w:b/>
                <w:lang w:val="kk-KZ"/>
              </w:rPr>
            </w:pPr>
            <w:r w:rsidRPr="00113934">
              <w:rPr>
                <w:b/>
                <w:lang w:val="kk-KZ"/>
              </w:rPr>
              <w:t xml:space="preserve">19-20) ауылдық елді мекендерде Интернет желісіне сымсыз қол жеткізуді ұйымдастыру үшін ұялы немесе спутниктік байланыс операторларына </w:t>
            </w:r>
            <w:r w:rsidRPr="00113934">
              <w:rPr>
                <w:b/>
                <w:lang w:val="kk-KZ"/>
              </w:rPr>
              <w:lastRenderedPageBreak/>
              <w:t>телекоммуникациялық инфрақұрылымға қолжетімділік беру тәртібін бекіту</w:t>
            </w:r>
            <w:r w:rsidR="00C924CF" w:rsidRPr="00113934">
              <w:rPr>
                <w:b/>
                <w:lang w:val="kk-KZ"/>
              </w:rPr>
              <w:t>;</w:t>
            </w:r>
          </w:p>
          <w:p w:rsidR="00C924CF" w:rsidRPr="00113934" w:rsidRDefault="00C924CF" w:rsidP="00C924CF">
            <w:pPr>
              <w:ind w:firstLine="170"/>
              <w:jc w:val="both"/>
              <w:rPr>
                <w:lang w:val="kk-KZ"/>
              </w:rPr>
            </w:pPr>
          </w:p>
        </w:tc>
        <w:tc>
          <w:tcPr>
            <w:tcW w:w="4347" w:type="dxa"/>
          </w:tcPr>
          <w:p w:rsidR="002B3041" w:rsidRPr="00113934" w:rsidRDefault="002B3041" w:rsidP="00C924CF">
            <w:pPr>
              <w:ind w:firstLine="170"/>
              <w:jc w:val="both"/>
              <w:rPr>
                <w:lang w:val="kk-KZ"/>
              </w:rPr>
            </w:pPr>
            <w:r w:rsidRPr="00113934">
              <w:rPr>
                <w:lang w:val="kk-KZ"/>
              </w:rPr>
              <w:lastRenderedPageBreak/>
              <w:t>Бұл түзетулер байланыс қызметтерін көрсету кезінде бәсекелес ортаны дамыту мақсатында телекоммуникациялық инфрақұрылымды бірлесіп пайдалануды қамтамасыз етуге мүмкіндік береді.</w:t>
            </w:r>
          </w:p>
          <w:p w:rsidR="002B3041" w:rsidRPr="00113934" w:rsidRDefault="002B3041" w:rsidP="00C924CF">
            <w:pPr>
              <w:ind w:firstLine="170"/>
              <w:jc w:val="both"/>
              <w:rPr>
                <w:lang w:val="kk-KZ"/>
              </w:rPr>
            </w:pPr>
            <w:r w:rsidRPr="00113934">
              <w:rPr>
                <w:lang w:val="kk-KZ"/>
              </w:rPr>
              <w:t xml:space="preserve">Мүмкіндіктер: заңға тәуелді актіні бекіту барлық байланыс операторлары </w:t>
            </w:r>
            <w:r w:rsidRPr="00113934">
              <w:rPr>
                <w:lang w:val="kk-KZ"/>
              </w:rPr>
              <w:lastRenderedPageBreak/>
              <w:t xml:space="preserve">үшін телекоммуникациялық инфрақұрылымға теңдей қолжетімділік беруді реттеуге мүмкіндік береді. </w:t>
            </w:r>
          </w:p>
          <w:p w:rsidR="00BA0051" w:rsidRPr="00113934" w:rsidRDefault="002B3041" w:rsidP="00C924CF">
            <w:pPr>
              <w:ind w:firstLine="170"/>
              <w:jc w:val="both"/>
              <w:rPr>
                <w:lang w:val="kk-KZ"/>
              </w:rPr>
            </w:pPr>
            <w:r w:rsidRPr="00113934">
              <w:rPr>
                <w:lang w:val="kk-KZ"/>
              </w:rPr>
              <w:t>Мысалы, бүгінгі күні ауылдық елді мекендерде кең жолақты қолжетімділікпен қамтамасыз ету бойынша мемлекеттік-жекешелік әріптестік жобасы іске асырылып жатыр, бірақ мердігер операторлар шартқа сәйкес мемлекеттік орган</w:t>
            </w:r>
            <w:r w:rsidR="00BA0051" w:rsidRPr="00113934">
              <w:rPr>
                <w:lang w:val="kk-KZ"/>
              </w:rPr>
              <w:t>дардың аумақтық бөлімшелері мен бюджеттік ұйымдарды (ауылдық әкімдіктер, медициналық пункттер, мектептер) қосады.</w:t>
            </w:r>
          </w:p>
          <w:p w:rsidR="00BA0051" w:rsidRPr="00113934" w:rsidRDefault="00BA0051" w:rsidP="00C924CF">
            <w:pPr>
              <w:ind w:firstLine="170"/>
              <w:jc w:val="both"/>
              <w:rPr>
                <w:lang w:val="kk-KZ"/>
              </w:rPr>
            </w:pPr>
            <w:r w:rsidRPr="00113934">
              <w:rPr>
                <w:lang w:val="kk-KZ"/>
              </w:rPr>
              <w:t xml:space="preserve">Дегенмен мердігер операторлар базалық станциялар орнату үшін мобильді операторларға жүргізілген байланыс арналарына қолжетімділік бермейді, соған байланысты тұрғындарға Интернетке қосылу мүмкіндігі берілмейді. </w:t>
            </w:r>
          </w:p>
          <w:p w:rsidR="00C924CF" w:rsidRPr="00113934" w:rsidRDefault="00C924CF" w:rsidP="00BA0051">
            <w:pPr>
              <w:ind w:firstLine="170"/>
              <w:jc w:val="both"/>
              <w:rPr>
                <w:lang w:val="kk-KZ"/>
              </w:rPr>
            </w:pPr>
          </w:p>
          <w:p w:rsidR="00E678F6" w:rsidRPr="00113934" w:rsidRDefault="00E678F6" w:rsidP="00BA0051">
            <w:pPr>
              <w:ind w:firstLine="170"/>
              <w:jc w:val="both"/>
              <w:rPr>
                <w:lang w:val="kk-KZ"/>
              </w:rPr>
            </w:pPr>
          </w:p>
        </w:tc>
      </w:tr>
      <w:tr w:rsidR="00C924CF" w:rsidRPr="00BB7704" w:rsidTr="0070151B">
        <w:tc>
          <w:tcPr>
            <w:tcW w:w="675" w:type="dxa"/>
          </w:tcPr>
          <w:p w:rsidR="00C924CF" w:rsidRPr="00113934" w:rsidRDefault="00C924CF" w:rsidP="00C924CF">
            <w:pPr>
              <w:pStyle w:val="a9"/>
              <w:numPr>
                <w:ilvl w:val="0"/>
                <w:numId w:val="8"/>
              </w:numPr>
              <w:rPr>
                <w:lang w:val="kk-KZ"/>
              </w:rPr>
            </w:pPr>
          </w:p>
        </w:tc>
        <w:tc>
          <w:tcPr>
            <w:tcW w:w="1701" w:type="dxa"/>
          </w:tcPr>
          <w:p w:rsidR="00C924CF" w:rsidRPr="00113934" w:rsidRDefault="00C924CF" w:rsidP="00C924CF">
            <w:pPr>
              <w:jc w:val="center"/>
              <w:rPr>
                <w:lang w:val="kk-KZ"/>
              </w:rPr>
            </w:pPr>
            <w:r w:rsidRPr="00113934">
              <w:rPr>
                <w:lang w:val="kk-KZ"/>
              </w:rPr>
              <w:t>Заңның 10-бабы 1-тармағының жаңа 5) тармақшасы</w:t>
            </w:r>
          </w:p>
          <w:p w:rsidR="00C924CF" w:rsidRPr="00113934" w:rsidRDefault="00C924CF" w:rsidP="00C924CF">
            <w:pPr>
              <w:jc w:val="center"/>
              <w:rPr>
                <w:lang w:val="kk-KZ"/>
              </w:rPr>
            </w:pPr>
          </w:p>
        </w:tc>
        <w:tc>
          <w:tcPr>
            <w:tcW w:w="4347" w:type="dxa"/>
          </w:tcPr>
          <w:p w:rsidR="00C924CF" w:rsidRPr="00113934" w:rsidRDefault="00C924CF" w:rsidP="00C924CF">
            <w:pPr>
              <w:ind w:firstLine="170"/>
              <w:jc w:val="both"/>
              <w:rPr>
                <w:lang w:val="kk-KZ"/>
              </w:rPr>
            </w:pPr>
            <w:r w:rsidRPr="00113934">
              <w:rPr>
                <w:lang w:val="kk-KZ"/>
              </w:rPr>
              <w:t>10-бап. Жергілікті атқарушы органдардың құзыреті</w:t>
            </w:r>
          </w:p>
          <w:p w:rsidR="00C924CF" w:rsidRPr="00113934" w:rsidRDefault="00C924CF" w:rsidP="00C924CF">
            <w:pPr>
              <w:ind w:firstLine="170"/>
              <w:jc w:val="both"/>
              <w:rPr>
                <w:lang w:val="kk-KZ"/>
              </w:rPr>
            </w:pPr>
            <w:r w:rsidRPr="00113934">
              <w:rPr>
                <w:lang w:val="kk-KZ"/>
              </w:rPr>
              <w:t>1. Облыстың (республикалық маңызы бар қаланың, астананың) әкімдігі:</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b/>
                <w:lang w:val="kk-KZ"/>
              </w:rPr>
            </w:pPr>
            <w:r w:rsidRPr="00113934">
              <w:rPr>
                <w:b/>
                <w:lang w:val="kk-KZ"/>
              </w:rPr>
              <w:t>5) жоқ.</w:t>
            </w:r>
          </w:p>
          <w:p w:rsidR="00C924CF" w:rsidRPr="00113934" w:rsidRDefault="00C924CF" w:rsidP="00C924CF">
            <w:pPr>
              <w:ind w:firstLine="170"/>
              <w:jc w:val="both"/>
              <w:rPr>
                <w:lang w:val="kk-KZ"/>
              </w:rPr>
            </w:pPr>
          </w:p>
        </w:tc>
        <w:tc>
          <w:tcPr>
            <w:tcW w:w="4347" w:type="dxa"/>
          </w:tcPr>
          <w:p w:rsidR="00C924CF" w:rsidRPr="00113934" w:rsidRDefault="00C924CF" w:rsidP="00C924CF">
            <w:pPr>
              <w:ind w:firstLine="170"/>
              <w:jc w:val="both"/>
              <w:rPr>
                <w:lang w:val="kk-KZ"/>
              </w:rPr>
            </w:pPr>
            <w:r w:rsidRPr="00113934">
              <w:rPr>
                <w:lang w:val="kk-KZ"/>
              </w:rPr>
              <w:t>10-бап. Жергілікті атқарушы органдардың құзыреті</w:t>
            </w:r>
          </w:p>
          <w:p w:rsidR="00C924CF" w:rsidRPr="00113934" w:rsidRDefault="00C924CF" w:rsidP="00C924CF">
            <w:pPr>
              <w:ind w:firstLine="170"/>
              <w:jc w:val="both"/>
              <w:rPr>
                <w:lang w:val="kk-KZ"/>
              </w:rPr>
            </w:pPr>
            <w:r w:rsidRPr="00113934">
              <w:rPr>
                <w:lang w:val="kk-KZ"/>
              </w:rPr>
              <w:t>1. Облыстың (республикалық маңызы бар қаланың, астананың) әкімдігі:</w:t>
            </w:r>
          </w:p>
          <w:p w:rsidR="00C924CF" w:rsidRPr="00113934" w:rsidRDefault="00C924CF" w:rsidP="00C924CF">
            <w:pPr>
              <w:ind w:firstLine="170"/>
              <w:jc w:val="both"/>
              <w:rPr>
                <w:lang w:val="kk-KZ"/>
              </w:rPr>
            </w:pPr>
            <w:r w:rsidRPr="00113934">
              <w:rPr>
                <w:lang w:val="kk-KZ"/>
              </w:rPr>
              <w:t>…</w:t>
            </w:r>
          </w:p>
          <w:p w:rsidR="00BA0051" w:rsidRPr="00113934" w:rsidRDefault="001972CD" w:rsidP="00C924CF">
            <w:pPr>
              <w:ind w:firstLine="170"/>
              <w:jc w:val="both"/>
              <w:rPr>
                <w:b/>
                <w:lang w:val="kk-KZ"/>
              </w:rPr>
            </w:pPr>
            <w:r w:rsidRPr="00113934">
              <w:rPr>
                <w:b/>
                <w:lang w:val="kk-KZ"/>
              </w:rPr>
              <w:t xml:space="preserve">5) ұялы немесе спутниктік байланыс операторының өтінішіне орай, уәкілетті органмен келісу бойынша тиісті инфрақұрылымды орналастырып және электрмен қоректендіруді жүргізе отырып, </w:t>
            </w:r>
            <w:r w:rsidRPr="00113934">
              <w:rPr>
                <w:b/>
                <w:lang w:val="kk-KZ"/>
              </w:rPr>
              <w:lastRenderedPageBreak/>
              <w:t>ұялы немесе спутниктік байланыстың жабдығына арналған антенналық-мачталық құрылысжайлар және (немесе) тіректер салуға орын береді</w:t>
            </w:r>
            <w:r w:rsidR="00BA0051" w:rsidRPr="00113934">
              <w:rPr>
                <w:b/>
                <w:lang w:val="kk-KZ"/>
              </w:rPr>
              <w:t>.</w:t>
            </w:r>
          </w:p>
          <w:p w:rsidR="00C924CF" w:rsidRPr="00113934" w:rsidRDefault="00C924CF" w:rsidP="00BA0051">
            <w:pPr>
              <w:ind w:firstLine="170"/>
              <w:jc w:val="both"/>
              <w:rPr>
                <w:lang w:val="kk-KZ"/>
              </w:rPr>
            </w:pPr>
          </w:p>
        </w:tc>
        <w:tc>
          <w:tcPr>
            <w:tcW w:w="4347" w:type="dxa"/>
          </w:tcPr>
          <w:p w:rsidR="00BA0051" w:rsidRPr="00113934" w:rsidRDefault="00BA0051" w:rsidP="00C924CF">
            <w:pPr>
              <w:ind w:firstLine="170"/>
              <w:jc w:val="both"/>
              <w:rPr>
                <w:lang w:val="kk-KZ"/>
              </w:rPr>
            </w:pPr>
            <w:r w:rsidRPr="00113934">
              <w:rPr>
                <w:lang w:val="kk-KZ"/>
              </w:rPr>
              <w:lastRenderedPageBreak/>
              <w:t xml:space="preserve">«Байланыс туралы» Қазақстан Республикасы Заңының 35-бабының 1-тармағына сәйкес байланыс операторлары пайдаланушыларға сапасы жағынан стандарттау жөніндегі құжаттарға, техникалық нормаларға, байланыс қызметтерiн көрсету шартының талаптарына сәйкес келетiн байланыс қызметтерiн көрсетуге мiндеттi. </w:t>
            </w:r>
          </w:p>
          <w:p w:rsidR="00893560" w:rsidRPr="00113934" w:rsidRDefault="00BA0051" w:rsidP="00C924CF">
            <w:pPr>
              <w:ind w:firstLine="170"/>
              <w:jc w:val="both"/>
              <w:rPr>
                <w:lang w:val="kk-KZ"/>
              </w:rPr>
            </w:pPr>
            <w:r w:rsidRPr="00113934">
              <w:rPr>
                <w:lang w:val="kk-KZ"/>
              </w:rPr>
              <w:t xml:space="preserve">Бұл ретте байланыс операторлары </w:t>
            </w:r>
            <w:r w:rsidRPr="00113934">
              <w:rPr>
                <w:lang w:val="kk-KZ"/>
              </w:rPr>
              <w:lastRenderedPageBreak/>
              <w:t>айтып жүрген негізгі проблемалардың а</w:t>
            </w:r>
            <w:r w:rsidR="001972CD" w:rsidRPr="00113934">
              <w:rPr>
                <w:lang w:val="kk-KZ"/>
              </w:rPr>
              <w:t>ра</w:t>
            </w:r>
            <w:r w:rsidRPr="00113934">
              <w:rPr>
                <w:lang w:val="kk-KZ"/>
              </w:rPr>
              <w:t>сында: меншік иелерінің тұрғын үй ғимараттарында және оларға жақын жерлерде базалық станцияларды монтаждауға келіспейтіні бар. Бұл қолданыстағы заңнамаға сәйкес ұялы байланыс жабдығына берілген рұқсат беру құжаттарын мойындамайтын азаматтардың «радиофобиялық көңіл-күйіне» байланысты</w:t>
            </w:r>
            <w:r w:rsidR="00893560" w:rsidRPr="00113934">
              <w:rPr>
                <w:lang w:val="kk-KZ"/>
              </w:rPr>
              <w:t>. Базалық станцияларды мәжбүрлі түрде демонтаждауға байланысты қаланың тұрғын аудандарында ұялы байланыс сапасы қатты төмендеп кетеді.</w:t>
            </w:r>
          </w:p>
          <w:p w:rsidR="00C924CF" w:rsidRPr="00113934" w:rsidRDefault="00C924CF" w:rsidP="00C924CF">
            <w:pPr>
              <w:ind w:firstLine="170"/>
              <w:jc w:val="both"/>
              <w:rPr>
                <w:lang w:val="kk-KZ"/>
              </w:rPr>
            </w:pPr>
          </w:p>
        </w:tc>
      </w:tr>
      <w:tr w:rsidR="00C924CF" w:rsidRPr="00BB7704" w:rsidTr="0070151B">
        <w:tc>
          <w:tcPr>
            <w:tcW w:w="675" w:type="dxa"/>
          </w:tcPr>
          <w:p w:rsidR="00C924CF" w:rsidRPr="00113934" w:rsidRDefault="00C924CF" w:rsidP="00C924CF">
            <w:pPr>
              <w:pStyle w:val="a9"/>
              <w:numPr>
                <w:ilvl w:val="0"/>
                <w:numId w:val="8"/>
              </w:numPr>
              <w:rPr>
                <w:lang w:val="kk-KZ"/>
              </w:rPr>
            </w:pPr>
          </w:p>
        </w:tc>
        <w:tc>
          <w:tcPr>
            <w:tcW w:w="1701" w:type="dxa"/>
          </w:tcPr>
          <w:p w:rsidR="00C924CF" w:rsidRPr="00113934" w:rsidRDefault="00C924CF" w:rsidP="00C924CF">
            <w:pPr>
              <w:jc w:val="center"/>
              <w:rPr>
                <w:lang w:val="kk-KZ"/>
              </w:rPr>
            </w:pPr>
            <w:r w:rsidRPr="00113934">
              <w:rPr>
                <w:lang w:val="kk-KZ"/>
              </w:rPr>
              <w:t xml:space="preserve">Заңның 12-бабы 5-1-тармағының 2) тармақ-шасы </w:t>
            </w:r>
          </w:p>
          <w:p w:rsidR="00C924CF" w:rsidRPr="00113934" w:rsidRDefault="00C924CF" w:rsidP="00C924CF">
            <w:pPr>
              <w:jc w:val="center"/>
              <w:rPr>
                <w:lang w:val="kk-KZ"/>
              </w:rPr>
            </w:pPr>
          </w:p>
        </w:tc>
        <w:tc>
          <w:tcPr>
            <w:tcW w:w="4347" w:type="dxa"/>
          </w:tcPr>
          <w:p w:rsidR="00C924CF" w:rsidRPr="00113934" w:rsidRDefault="00C924CF" w:rsidP="00C924CF">
            <w:pPr>
              <w:ind w:firstLine="170"/>
              <w:jc w:val="both"/>
              <w:rPr>
                <w:lang w:val="kk-KZ"/>
              </w:rPr>
            </w:pPr>
            <w:r w:rsidRPr="00113934">
              <w:rPr>
                <w:lang w:val="kk-KZ"/>
              </w:rPr>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5-1. Жеке және заңды тұлғаларға өздеріне иелікке берілген жиілік белдеулерін, радиожиіліктерді (радиожиілік арналарын) уақытша немесе тұрақты пайдалану құқығын басқа жеке немесе заңды тұлғаларға беруге, мына жағдайларды:</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 xml:space="preserve">2) ұялы байланыс </w:t>
            </w:r>
            <w:r w:rsidRPr="00113934">
              <w:rPr>
                <w:b/>
                <w:lang w:val="kk-KZ"/>
              </w:rPr>
              <w:t>ұйымына</w:t>
            </w:r>
            <w:r w:rsidRPr="00113934">
              <w:rPr>
                <w:lang w:val="kk-KZ"/>
              </w:rPr>
              <w:t xml:space="preserve"> бөлінген радиожиіліктерді бірлесіп пайдалануды қоспағанда, тыйым салынады. Радиожиіліктерді бірлесіп пайдалану </w:t>
            </w:r>
            <w:r w:rsidRPr="00113934">
              <w:rPr>
                <w:lang w:val="kk-KZ"/>
              </w:rPr>
              <w:lastRenderedPageBreak/>
              <w:t>шартпен ресімделеді.</w:t>
            </w:r>
          </w:p>
          <w:p w:rsidR="00C924CF" w:rsidRPr="00113934" w:rsidRDefault="00C924CF" w:rsidP="00C924CF">
            <w:pPr>
              <w:ind w:firstLine="170"/>
              <w:jc w:val="both"/>
              <w:rPr>
                <w:lang w:val="kk-KZ"/>
              </w:rPr>
            </w:pPr>
          </w:p>
        </w:tc>
        <w:tc>
          <w:tcPr>
            <w:tcW w:w="4347" w:type="dxa"/>
          </w:tcPr>
          <w:p w:rsidR="00C924CF" w:rsidRPr="00113934" w:rsidRDefault="00C924CF" w:rsidP="00C924CF">
            <w:pPr>
              <w:ind w:firstLine="170"/>
              <w:jc w:val="both"/>
              <w:rPr>
                <w:lang w:val="kk-KZ"/>
              </w:rPr>
            </w:pPr>
            <w:r w:rsidRPr="00113934">
              <w:rPr>
                <w:lang w:val="kk-KZ"/>
              </w:rPr>
              <w:lastRenderedPageBreak/>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5-1. Жеке және заңды тұлғаларға өздеріне иелікке берілген жиілік белдеулерін, радиожиіліктерді (радиожиілік арналарын) уақытша немесе тұрақты пайдалану құқығын басқа жеке немесе заңды тұлғаларға беруге, мына жағдайларды:</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 xml:space="preserve">2) ұялы байланыс </w:t>
            </w:r>
            <w:r w:rsidRPr="00113934">
              <w:rPr>
                <w:b/>
                <w:lang w:val="kk-KZ"/>
              </w:rPr>
              <w:t>қызметтерін көрсету үшін</w:t>
            </w:r>
            <w:r w:rsidRPr="00113934">
              <w:rPr>
                <w:lang w:val="kk-KZ"/>
              </w:rPr>
              <w:t xml:space="preserve"> бөлінген радиожиіліктерді бірлесіп пайдалануды қоспағанда, тыйым салынады. </w:t>
            </w:r>
            <w:r w:rsidRPr="00113934">
              <w:rPr>
                <w:lang w:val="kk-KZ"/>
              </w:rPr>
              <w:lastRenderedPageBreak/>
              <w:t>Радиожиіліктерді бірлесіп пайдалану шартпен ресімделеді.</w:t>
            </w:r>
          </w:p>
          <w:p w:rsidR="00E678F6" w:rsidRPr="00113934" w:rsidRDefault="00E678F6" w:rsidP="00C924CF">
            <w:pPr>
              <w:ind w:firstLine="170"/>
              <w:jc w:val="both"/>
              <w:rPr>
                <w:lang w:val="kk-KZ"/>
              </w:rPr>
            </w:pPr>
          </w:p>
        </w:tc>
        <w:tc>
          <w:tcPr>
            <w:tcW w:w="4347" w:type="dxa"/>
          </w:tcPr>
          <w:p w:rsidR="00893560" w:rsidRPr="00113934" w:rsidRDefault="00893560" w:rsidP="00893560">
            <w:pPr>
              <w:ind w:firstLine="170"/>
              <w:jc w:val="both"/>
              <w:rPr>
                <w:lang w:val="kk-KZ"/>
              </w:rPr>
            </w:pPr>
            <w:r w:rsidRPr="00113934">
              <w:rPr>
                <w:lang w:val="kk-KZ"/>
              </w:rPr>
              <w:lastRenderedPageBreak/>
              <w:t>Бұл түзетулер радиожиіліктерді бірлесіп пайдалануды қамтамасыз етуге мүмкіндік береді. Радиожиіліктердің шектеулі ресурс екенін ескерер болсақ, оны бірлесіп пайдалану мүмкіндігі тиімді пайдалануға мүмкіндік береді. Бұл ретте басқа оператордың радиожиіліктерін пайдалану есебінен жолақтың енін кеңейтуге мүмкіндік туады, бұл жағдай байланыс арнасының өткізу қабілеті, көрсетілетін қызметтердің сапасы және т.б. сияқты техникалық параметрлерді жақсартуға мүмкіндік береді, оның үстіне, байланыс қызметтерін көрсету кезінде бәсекелес ортаны дамытуға ықпал етеді.</w:t>
            </w:r>
          </w:p>
          <w:p w:rsidR="00C924CF" w:rsidRPr="00113934" w:rsidRDefault="00C924CF" w:rsidP="00893560">
            <w:pPr>
              <w:ind w:firstLine="170"/>
              <w:jc w:val="both"/>
              <w:rPr>
                <w:lang w:val="kk-KZ"/>
              </w:rPr>
            </w:pPr>
            <w:r w:rsidRPr="00113934">
              <w:rPr>
                <w:lang w:val="kk-KZ"/>
              </w:rPr>
              <w:t xml:space="preserve"> </w:t>
            </w:r>
          </w:p>
        </w:tc>
      </w:tr>
      <w:tr w:rsidR="00C924CF" w:rsidRPr="00BB7704" w:rsidTr="0070151B">
        <w:tc>
          <w:tcPr>
            <w:tcW w:w="675" w:type="dxa"/>
          </w:tcPr>
          <w:p w:rsidR="00C924CF" w:rsidRPr="00113934" w:rsidRDefault="00C924CF" w:rsidP="00C924CF">
            <w:pPr>
              <w:pStyle w:val="a9"/>
              <w:numPr>
                <w:ilvl w:val="0"/>
                <w:numId w:val="8"/>
              </w:numPr>
              <w:rPr>
                <w:lang w:val="kk-KZ"/>
              </w:rPr>
            </w:pPr>
          </w:p>
        </w:tc>
        <w:tc>
          <w:tcPr>
            <w:tcW w:w="1701" w:type="dxa"/>
          </w:tcPr>
          <w:p w:rsidR="00C924CF" w:rsidRPr="00113934" w:rsidRDefault="00C924CF" w:rsidP="00C924CF">
            <w:pPr>
              <w:jc w:val="center"/>
              <w:rPr>
                <w:lang w:val="kk-KZ"/>
              </w:rPr>
            </w:pPr>
            <w:r w:rsidRPr="00113934">
              <w:rPr>
                <w:lang w:val="kk-KZ"/>
              </w:rPr>
              <w:t xml:space="preserve">Заңның 29-бабы 4-2-тармағының жаңа екінші бөлігі және жаңа 4-4-тармағы </w:t>
            </w:r>
          </w:p>
        </w:tc>
        <w:tc>
          <w:tcPr>
            <w:tcW w:w="4347" w:type="dxa"/>
          </w:tcPr>
          <w:p w:rsidR="00C924CF" w:rsidRPr="00113934" w:rsidRDefault="00C924CF" w:rsidP="00C924CF">
            <w:pPr>
              <w:ind w:firstLine="170"/>
              <w:jc w:val="both"/>
              <w:rPr>
                <w:lang w:val="kk-KZ"/>
              </w:rPr>
            </w:pPr>
            <w:r w:rsidRPr="00113934">
              <w:rPr>
                <w:lang w:val="kk-KZ"/>
              </w:rPr>
              <w:t>29-бап. Байланыс желілерін дамыту</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4-2. Ғимараттар мен құрылыстардың меншік иелері көрсетілетін байланыс қызметтерін ұсыну мақсатында телекоммуникациялық жабдықтарды орналастыру үшін байланыс операторларына шарт негізінде алаңдарды тең жағдайларда беруге міндетті.</w:t>
            </w:r>
          </w:p>
          <w:p w:rsidR="00C924CF" w:rsidRPr="00113934" w:rsidRDefault="00C924CF" w:rsidP="00C924CF">
            <w:pPr>
              <w:ind w:firstLine="170"/>
              <w:jc w:val="both"/>
              <w:rPr>
                <w:b/>
                <w:lang w:val="kk-KZ"/>
              </w:rPr>
            </w:pPr>
            <w:r w:rsidRPr="00113934">
              <w:rPr>
                <w:b/>
                <w:lang w:val="kk-KZ"/>
              </w:rPr>
              <w:t xml:space="preserve">Жоқ. </w:t>
            </w:r>
          </w:p>
          <w:p w:rsidR="00C924CF" w:rsidRPr="00113934" w:rsidRDefault="00C924CF" w:rsidP="00C924CF">
            <w:pPr>
              <w:ind w:firstLine="170"/>
              <w:jc w:val="both"/>
              <w:rPr>
                <w:lang w:val="kk-KZ"/>
              </w:rPr>
            </w:pPr>
          </w:p>
          <w:p w:rsidR="00C924CF" w:rsidRPr="00113934" w:rsidRDefault="00C924CF" w:rsidP="00C924CF">
            <w:pPr>
              <w:ind w:firstLine="170"/>
              <w:jc w:val="both"/>
              <w:rPr>
                <w:lang w:val="kk-KZ"/>
              </w:rPr>
            </w:pPr>
          </w:p>
          <w:p w:rsidR="00C924CF" w:rsidRPr="00113934" w:rsidRDefault="00C924CF" w:rsidP="00C924CF">
            <w:pPr>
              <w:ind w:firstLine="170"/>
              <w:jc w:val="both"/>
              <w:rPr>
                <w:lang w:val="kk-KZ"/>
              </w:rPr>
            </w:pPr>
          </w:p>
          <w:p w:rsidR="00C924CF" w:rsidRPr="00113934" w:rsidRDefault="00C924CF" w:rsidP="00C924CF">
            <w:pPr>
              <w:ind w:firstLine="170"/>
              <w:jc w:val="both"/>
              <w:rPr>
                <w:lang w:val="kk-KZ"/>
              </w:rPr>
            </w:pPr>
          </w:p>
          <w:p w:rsidR="00C924CF" w:rsidRPr="00113934" w:rsidRDefault="00C924CF" w:rsidP="00C924CF">
            <w:pPr>
              <w:ind w:firstLine="170"/>
              <w:jc w:val="both"/>
              <w:rPr>
                <w:lang w:val="kk-KZ"/>
              </w:rPr>
            </w:pPr>
          </w:p>
          <w:p w:rsidR="00C924CF" w:rsidRPr="00113934" w:rsidRDefault="00C924CF" w:rsidP="00C924CF">
            <w:pPr>
              <w:ind w:firstLine="170"/>
              <w:jc w:val="both"/>
              <w:rPr>
                <w:lang w:val="kk-KZ"/>
              </w:rPr>
            </w:pPr>
          </w:p>
          <w:p w:rsidR="00C924CF" w:rsidRPr="00113934" w:rsidRDefault="00C924CF" w:rsidP="00C924CF">
            <w:pPr>
              <w:ind w:firstLine="170"/>
              <w:jc w:val="both"/>
              <w:rPr>
                <w:lang w:val="kk-KZ"/>
              </w:rPr>
            </w:pP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b/>
                <w:lang w:val="kk-KZ"/>
              </w:rPr>
            </w:pPr>
            <w:r w:rsidRPr="00113934">
              <w:rPr>
                <w:b/>
                <w:lang w:val="kk-KZ"/>
              </w:rPr>
              <w:t>4-4. Жоқ.</w:t>
            </w:r>
          </w:p>
          <w:p w:rsidR="00C924CF" w:rsidRPr="00113934" w:rsidRDefault="00C924CF" w:rsidP="00C924CF">
            <w:pPr>
              <w:ind w:firstLine="170"/>
              <w:jc w:val="both"/>
              <w:rPr>
                <w:lang w:val="kk-KZ"/>
              </w:rPr>
            </w:pPr>
          </w:p>
        </w:tc>
        <w:tc>
          <w:tcPr>
            <w:tcW w:w="4347" w:type="dxa"/>
          </w:tcPr>
          <w:p w:rsidR="00C924CF" w:rsidRPr="00113934" w:rsidRDefault="00C924CF" w:rsidP="00C924CF">
            <w:pPr>
              <w:ind w:firstLine="170"/>
              <w:jc w:val="both"/>
              <w:rPr>
                <w:lang w:val="kk-KZ"/>
              </w:rPr>
            </w:pPr>
            <w:r w:rsidRPr="00113934">
              <w:rPr>
                <w:lang w:val="kk-KZ"/>
              </w:rPr>
              <w:t>29-бап. Байланыс желілерін дамыту</w:t>
            </w:r>
          </w:p>
          <w:p w:rsidR="00C924CF" w:rsidRPr="00113934" w:rsidRDefault="00C924CF" w:rsidP="00C924CF">
            <w:pPr>
              <w:ind w:firstLine="170"/>
              <w:jc w:val="both"/>
              <w:rPr>
                <w:lang w:val="kk-KZ"/>
              </w:rPr>
            </w:pPr>
            <w:r w:rsidRPr="00113934">
              <w:rPr>
                <w:lang w:val="kk-KZ"/>
              </w:rPr>
              <w:t>…</w:t>
            </w:r>
          </w:p>
          <w:p w:rsidR="00C924CF" w:rsidRPr="00113934" w:rsidRDefault="00C924CF" w:rsidP="00C924CF">
            <w:pPr>
              <w:ind w:firstLine="170"/>
              <w:jc w:val="both"/>
              <w:rPr>
                <w:lang w:val="kk-KZ"/>
              </w:rPr>
            </w:pPr>
            <w:r w:rsidRPr="00113934">
              <w:rPr>
                <w:lang w:val="kk-KZ"/>
              </w:rPr>
              <w:t>4-2. Ғимараттар мен құрылыстардың меншік иелері көрсетілетін байланыс қызметтерін ұсыну мақсатында телекоммуникациялық жабдықтарды орналастыру үшін байланыс операторларына шарт негізінде алаңдарды тең жағдайларда беруге міндетті.</w:t>
            </w:r>
          </w:p>
          <w:p w:rsidR="00893560" w:rsidRPr="00113934" w:rsidRDefault="001972CD" w:rsidP="00C924CF">
            <w:pPr>
              <w:ind w:firstLine="170"/>
              <w:jc w:val="both"/>
              <w:rPr>
                <w:b/>
                <w:lang w:val="kk-KZ"/>
              </w:rPr>
            </w:pPr>
            <w:r w:rsidRPr="00113934">
              <w:rPr>
                <w:b/>
                <w:lang w:val="kk-KZ"/>
              </w:rPr>
              <w:t>Ұялы немесе спутниктік байланыс операторының радиоэлектрондық жабдығын және оның жұмыс істеуіне қажетті телекоммуникациялық инфрақұрылымды орналастыруы үшін орын беруден бас тартуға жол берілмейді</w:t>
            </w:r>
            <w:r w:rsidR="00893560" w:rsidRPr="00113934">
              <w:rPr>
                <w:b/>
                <w:lang w:val="kk-KZ"/>
              </w:rPr>
              <w:t>.</w:t>
            </w:r>
          </w:p>
          <w:p w:rsidR="00C924CF" w:rsidRPr="00113934" w:rsidRDefault="00C924CF" w:rsidP="00C924CF">
            <w:pPr>
              <w:ind w:firstLine="170"/>
              <w:jc w:val="both"/>
              <w:rPr>
                <w:lang w:val="kk-KZ"/>
              </w:rPr>
            </w:pPr>
          </w:p>
          <w:p w:rsidR="00893560" w:rsidRPr="00113934" w:rsidRDefault="001972CD" w:rsidP="00C924CF">
            <w:pPr>
              <w:ind w:firstLine="170"/>
              <w:jc w:val="both"/>
              <w:rPr>
                <w:b/>
                <w:lang w:val="kk-KZ"/>
              </w:rPr>
            </w:pPr>
            <w:r w:rsidRPr="00113934">
              <w:rPr>
                <w:b/>
                <w:lang w:val="kk-KZ"/>
              </w:rPr>
              <w:t>44-4. Байланыс операторлары және (немесе) телекоммуникация желілерінің иелері ауылдық елді мекендерде Интернет желісіне сымсыз қол жеткізуді ұйымдастыру үшін ұялы байланыс операторларына уәкілетті орган айқындаған тәртіппен өздерінің телекоммуникациялық инфрақұрылымына қолжетімділік береді</w:t>
            </w:r>
            <w:r w:rsidR="007E0F6D" w:rsidRPr="00113934">
              <w:rPr>
                <w:b/>
                <w:lang w:val="kk-KZ"/>
              </w:rPr>
              <w:t>.</w:t>
            </w:r>
          </w:p>
          <w:p w:rsidR="00C924CF" w:rsidRPr="00113934" w:rsidRDefault="00893560" w:rsidP="00893560">
            <w:pPr>
              <w:ind w:firstLine="170"/>
              <w:jc w:val="both"/>
              <w:rPr>
                <w:b/>
                <w:lang w:val="kk-KZ"/>
              </w:rPr>
            </w:pPr>
            <w:r w:rsidRPr="00113934">
              <w:rPr>
                <w:b/>
                <w:lang w:val="kk-KZ"/>
              </w:rPr>
              <w:t xml:space="preserve">  </w:t>
            </w:r>
          </w:p>
        </w:tc>
        <w:tc>
          <w:tcPr>
            <w:tcW w:w="4347" w:type="dxa"/>
          </w:tcPr>
          <w:p w:rsidR="00E678F6" w:rsidRPr="00113934" w:rsidRDefault="00893560" w:rsidP="00C924CF">
            <w:pPr>
              <w:ind w:firstLine="170"/>
              <w:jc w:val="both"/>
              <w:rPr>
                <w:lang w:val="kk-KZ"/>
              </w:rPr>
            </w:pPr>
            <w:r w:rsidRPr="00113934">
              <w:rPr>
                <w:lang w:val="kk-KZ"/>
              </w:rPr>
              <w:t>Түзетулер елдің түрлі өңір</w:t>
            </w:r>
            <w:r w:rsidR="00FC3193" w:rsidRPr="00113934">
              <w:rPr>
                <w:lang w:val="kk-KZ"/>
              </w:rPr>
              <w:t>л</w:t>
            </w:r>
            <w:r w:rsidRPr="00113934">
              <w:rPr>
                <w:lang w:val="kk-KZ"/>
              </w:rPr>
              <w:t>ерінде азаматтардың байланыс қызметтер</w:t>
            </w:r>
            <w:r w:rsidR="00FC3193" w:rsidRPr="00113934">
              <w:rPr>
                <w:lang w:val="kk-KZ"/>
              </w:rPr>
              <w:t>ін</w:t>
            </w:r>
            <w:r w:rsidRPr="00113934">
              <w:rPr>
                <w:lang w:val="kk-KZ"/>
              </w:rPr>
              <w:t xml:space="preserve"> алу құқықтарының сақталуын қамтамасыз ету, сондай-ақ </w:t>
            </w:r>
            <w:r w:rsidR="00E678F6" w:rsidRPr="00113934">
              <w:rPr>
                <w:lang w:val="kk-KZ"/>
              </w:rPr>
              <w:t>Қазақстанда Network Sharing бизнес-моделін табысты түрде дамытуға ықпал ететін қолайлы реттеу ортасын қалыптастыру мақсатында ұсынылды. Қазіргі кезде  елімізде желіні бірлесіп салу және желінің инфрақұрылымын бірлесіп пайдалану тәжірибесі Кселл мен КаР-Телде ғана бар. Желілерді бірлесіп салғаннан гөрі қазіргі бар желілерді техникалық жағынан біріктіру қиынырақ екенін атап өту керек. Біздің әлемдік практика тұжырымдарымен расталып отырған шағын тәжірибеміз Network Sharing моделінің тек операторлардың ерікті және өзара тиімді әріптестігі қағидаттарында</w:t>
            </w:r>
            <w:r w:rsidR="001B5F7E" w:rsidRPr="00113934">
              <w:rPr>
                <w:lang w:val="kk-KZ"/>
              </w:rPr>
              <w:t xml:space="preserve"> ғана</w:t>
            </w:r>
            <w:r w:rsidR="00E678F6" w:rsidRPr="00113934">
              <w:rPr>
                <w:lang w:val="kk-KZ"/>
              </w:rPr>
              <w:t xml:space="preserve"> жұмыс істейтінін анық көрсетуде. Ауылдық жерде желіні ұйымдастырудың барынша қымбат әрі қиын техникалық тұсы көліктік орта (трансмиссия, яғни талшықты-оптикалық, спутниктік, радиорелелік б</w:t>
            </w:r>
            <w:r w:rsidR="001972CD" w:rsidRPr="00113934">
              <w:rPr>
                <w:lang w:val="kk-KZ"/>
              </w:rPr>
              <w:t>а</w:t>
            </w:r>
            <w:r w:rsidR="00E678F6" w:rsidRPr="00113934">
              <w:rPr>
                <w:lang w:val="kk-KZ"/>
              </w:rPr>
              <w:t xml:space="preserve">йланыс желілері) болып табылады. Бұл норманы енгізу операторларды ұялы байланыстың жеке желілерін салу экономикалық жағынан орынсыз болып табылатын, халықтың тығыздығы </w:t>
            </w:r>
            <w:r w:rsidR="00E678F6" w:rsidRPr="00113934">
              <w:rPr>
                <w:lang w:val="kk-KZ"/>
              </w:rPr>
              <w:lastRenderedPageBreak/>
              <w:t>төмен өңірлерде бірлескен желілерді кеңінен қанат жайдыруға итермелейтін болады.</w:t>
            </w:r>
          </w:p>
          <w:p w:rsidR="00C924CF" w:rsidRPr="00113934" w:rsidRDefault="00C924CF" w:rsidP="00E678F6">
            <w:pPr>
              <w:ind w:firstLine="170"/>
              <w:jc w:val="both"/>
              <w:rPr>
                <w:lang w:val="kk-KZ"/>
              </w:rPr>
            </w:pPr>
          </w:p>
        </w:tc>
      </w:tr>
    </w:tbl>
    <w:p w:rsidR="00876F02" w:rsidRDefault="00876F02" w:rsidP="00876F02">
      <w:pPr>
        <w:rPr>
          <w:lang w:val="kk-KZ"/>
        </w:rPr>
      </w:pPr>
    </w:p>
    <w:p w:rsidR="008A2435" w:rsidRPr="00113934" w:rsidRDefault="008A2435" w:rsidP="00876F02">
      <w:pPr>
        <w:rPr>
          <w:lang w:val="kk-KZ"/>
        </w:rPr>
      </w:pPr>
    </w:p>
    <w:tbl>
      <w:tblPr>
        <w:tblW w:w="0" w:type="auto"/>
        <w:tblLook w:val="01E0" w:firstRow="1" w:lastRow="1" w:firstColumn="1" w:lastColumn="1" w:noHBand="0" w:noVBand="0"/>
      </w:tblPr>
      <w:tblGrid>
        <w:gridCol w:w="12724"/>
        <w:gridCol w:w="2693"/>
      </w:tblGrid>
      <w:tr w:rsidR="00897390" w:rsidRPr="008A2435" w:rsidTr="00966A94">
        <w:tc>
          <w:tcPr>
            <w:tcW w:w="12724" w:type="dxa"/>
          </w:tcPr>
          <w:p w:rsidR="00897390" w:rsidRPr="008A2435" w:rsidRDefault="00897390" w:rsidP="00897390">
            <w:pPr>
              <w:ind w:left="709"/>
              <w:jc w:val="both"/>
              <w:rPr>
                <w:b/>
                <w:lang w:val="kk-KZ"/>
              </w:rPr>
            </w:pPr>
            <w:r w:rsidRPr="008A2435">
              <w:rPr>
                <w:b/>
                <w:lang w:val="kk-KZ"/>
              </w:rPr>
              <w:t>Қазақстан Республикасы</w:t>
            </w:r>
          </w:p>
          <w:p w:rsidR="00897390" w:rsidRPr="008A2435" w:rsidRDefault="00897390" w:rsidP="008A2435">
            <w:pPr>
              <w:tabs>
                <w:tab w:val="left" w:pos="0"/>
              </w:tabs>
              <w:ind w:left="709"/>
              <w:jc w:val="both"/>
              <w:rPr>
                <w:lang w:val="kk-KZ"/>
              </w:rPr>
            </w:pPr>
            <w:r w:rsidRPr="008A2435">
              <w:rPr>
                <w:b/>
                <w:lang w:val="kk-KZ"/>
              </w:rPr>
              <w:t>Парламентінің депутаттары</w:t>
            </w:r>
          </w:p>
        </w:tc>
        <w:tc>
          <w:tcPr>
            <w:tcW w:w="2693" w:type="dxa"/>
          </w:tcPr>
          <w:p w:rsidR="00897390" w:rsidRPr="008A2435" w:rsidRDefault="00897390" w:rsidP="00966A94">
            <w:pPr>
              <w:tabs>
                <w:tab w:val="left" w:pos="0"/>
              </w:tabs>
              <w:rPr>
                <w:b/>
                <w:lang w:val="kk-KZ"/>
              </w:rPr>
            </w:pPr>
          </w:p>
          <w:p w:rsidR="00897390" w:rsidRPr="008A2435" w:rsidRDefault="00BB7704" w:rsidP="00966A94">
            <w:pPr>
              <w:tabs>
                <w:tab w:val="left" w:pos="0"/>
              </w:tabs>
              <w:rPr>
                <w:b/>
                <w:lang w:val="kk-KZ"/>
              </w:rPr>
            </w:pPr>
            <w:r w:rsidRPr="008A2435">
              <w:rPr>
                <w:b/>
                <w:lang w:val="kk-KZ"/>
              </w:rPr>
              <w:t>М. Айсина</w:t>
            </w:r>
          </w:p>
        </w:tc>
      </w:tr>
      <w:tr w:rsidR="00897390" w:rsidRPr="008A2435" w:rsidTr="00966A94">
        <w:tc>
          <w:tcPr>
            <w:tcW w:w="12724" w:type="dxa"/>
          </w:tcPr>
          <w:p w:rsidR="00897390" w:rsidRPr="008A2435" w:rsidRDefault="00897390" w:rsidP="00966A94">
            <w:pPr>
              <w:tabs>
                <w:tab w:val="left" w:pos="0"/>
              </w:tabs>
              <w:jc w:val="both"/>
              <w:rPr>
                <w:b/>
                <w:lang w:val="kk-KZ"/>
              </w:rPr>
            </w:pPr>
          </w:p>
        </w:tc>
        <w:tc>
          <w:tcPr>
            <w:tcW w:w="2693" w:type="dxa"/>
          </w:tcPr>
          <w:p w:rsidR="00897390" w:rsidRPr="008A2435" w:rsidRDefault="00897390" w:rsidP="00966A94">
            <w:pPr>
              <w:tabs>
                <w:tab w:val="left" w:pos="0"/>
              </w:tabs>
              <w:rPr>
                <w:b/>
                <w:lang w:val="kk-KZ"/>
              </w:rPr>
            </w:pP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С. Ахметов</w:t>
            </w: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М. Бақтиярұлы</w:t>
            </w: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С. Джақсыбеков</w:t>
            </w: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rPr>
            </w:pPr>
            <w:bookmarkStart w:id="0" w:name="_GoBack"/>
            <w:bookmarkEnd w:id="0"/>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П. Казанцев</w:t>
            </w: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rPr>
            </w:pP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А. Құрманова</w:t>
            </w: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rPr>
            </w:pP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Ш. Нурумов</w:t>
            </w: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С. Өтебаев</w:t>
            </w: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p>
        </w:tc>
      </w:tr>
      <w:tr w:rsidR="00BB7704" w:rsidRPr="008A2435" w:rsidTr="00966A94">
        <w:tc>
          <w:tcPr>
            <w:tcW w:w="12724" w:type="dxa"/>
          </w:tcPr>
          <w:p w:rsidR="00BB7704" w:rsidRPr="008A2435" w:rsidRDefault="00BB7704" w:rsidP="00BB7704">
            <w:pPr>
              <w:tabs>
                <w:tab w:val="left" w:pos="0"/>
              </w:tabs>
              <w:jc w:val="both"/>
              <w:rPr>
                <w:b/>
                <w:lang w:val="kk-KZ"/>
              </w:rPr>
            </w:pPr>
          </w:p>
        </w:tc>
        <w:tc>
          <w:tcPr>
            <w:tcW w:w="2693" w:type="dxa"/>
          </w:tcPr>
          <w:p w:rsidR="00BB7704" w:rsidRPr="00BB7704" w:rsidRDefault="00BB7704" w:rsidP="00BB7704">
            <w:pPr>
              <w:tabs>
                <w:tab w:val="left" w:pos="0"/>
              </w:tabs>
              <w:rPr>
                <w:b/>
                <w:lang w:val="kk-KZ"/>
              </w:rPr>
            </w:pPr>
            <w:r w:rsidRPr="00BB7704">
              <w:rPr>
                <w:b/>
                <w:lang w:val="kk-KZ"/>
              </w:rPr>
              <w:t>М. Пішембаев</w:t>
            </w:r>
          </w:p>
        </w:tc>
      </w:tr>
      <w:tr w:rsidR="00BB7704" w:rsidRPr="008A2435" w:rsidTr="00966A94">
        <w:tc>
          <w:tcPr>
            <w:tcW w:w="12724" w:type="dxa"/>
          </w:tcPr>
          <w:p w:rsidR="00BB7704" w:rsidRPr="008A2435" w:rsidRDefault="00BB7704" w:rsidP="00966A94">
            <w:pPr>
              <w:tabs>
                <w:tab w:val="left" w:pos="0"/>
              </w:tabs>
              <w:jc w:val="both"/>
              <w:rPr>
                <w:b/>
                <w:lang w:val="kk-KZ"/>
              </w:rPr>
            </w:pPr>
          </w:p>
        </w:tc>
        <w:tc>
          <w:tcPr>
            <w:tcW w:w="2693" w:type="dxa"/>
          </w:tcPr>
          <w:p w:rsidR="00BB7704" w:rsidRPr="008A2435" w:rsidRDefault="00BB7704" w:rsidP="00966A94">
            <w:pPr>
              <w:tabs>
                <w:tab w:val="left" w:pos="0"/>
              </w:tabs>
              <w:rPr>
                <w:b/>
                <w:lang w:val="kk-KZ"/>
              </w:rPr>
            </w:pPr>
          </w:p>
        </w:tc>
      </w:tr>
      <w:tr w:rsidR="00BB7704" w:rsidRPr="008A2435" w:rsidTr="00966A94">
        <w:tc>
          <w:tcPr>
            <w:tcW w:w="12724" w:type="dxa"/>
          </w:tcPr>
          <w:p w:rsidR="00BB7704" w:rsidRPr="008A2435" w:rsidRDefault="00BB7704" w:rsidP="00966A94">
            <w:pPr>
              <w:tabs>
                <w:tab w:val="left" w:pos="0"/>
              </w:tabs>
              <w:jc w:val="both"/>
              <w:rPr>
                <w:b/>
                <w:lang w:val="kk-KZ"/>
              </w:rPr>
            </w:pPr>
          </w:p>
        </w:tc>
        <w:tc>
          <w:tcPr>
            <w:tcW w:w="2693" w:type="dxa"/>
          </w:tcPr>
          <w:p w:rsidR="00BB7704" w:rsidRPr="008A2435" w:rsidRDefault="00BB7704" w:rsidP="00966A94">
            <w:pPr>
              <w:tabs>
                <w:tab w:val="left" w:pos="0"/>
              </w:tabs>
              <w:rPr>
                <w:b/>
                <w:lang w:val="kk-KZ"/>
              </w:rPr>
            </w:pPr>
            <w:r w:rsidRPr="008A2435">
              <w:rPr>
                <w:b/>
                <w:lang w:val="kk-KZ"/>
              </w:rPr>
              <w:t>Н. Сабильянов</w:t>
            </w:r>
          </w:p>
        </w:tc>
      </w:tr>
    </w:tbl>
    <w:p w:rsidR="007C1A67" w:rsidRPr="00113934" w:rsidRDefault="007C1A67" w:rsidP="00897390">
      <w:pPr>
        <w:rPr>
          <w:b/>
          <w:lang w:val="kk-KZ"/>
        </w:rPr>
      </w:pPr>
    </w:p>
    <w:sectPr w:rsidR="007C1A67" w:rsidRPr="00113934" w:rsidSect="00876F02">
      <w:headerReference w:type="even" r:id="rId8"/>
      <w:footerReference w:type="default" r:id="rId9"/>
      <w:pgSz w:w="16838" w:h="11906" w:orient="landscape"/>
      <w:pgMar w:top="1134" w:right="794" w:bottom="113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58" w:rsidRDefault="004E6E58">
      <w:r>
        <w:separator/>
      </w:r>
    </w:p>
  </w:endnote>
  <w:endnote w:type="continuationSeparator" w:id="0">
    <w:p w:rsidR="004E6E58" w:rsidRDefault="004E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93633"/>
      <w:docPartObj>
        <w:docPartGallery w:val="Page Numbers (Bottom of Page)"/>
        <w:docPartUnique/>
      </w:docPartObj>
    </w:sdtPr>
    <w:sdtEndPr/>
    <w:sdtContent>
      <w:p w:rsidR="000E0750" w:rsidRDefault="000E0750">
        <w:pPr>
          <w:pStyle w:val="aa"/>
          <w:jc w:val="right"/>
        </w:pPr>
        <w:r>
          <w:fldChar w:fldCharType="begin"/>
        </w:r>
        <w:r>
          <w:instrText>PAGE   \* MERGEFORMAT</w:instrText>
        </w:r>
        <w:r>
          <w:fldChar w:fldCharType="separate"/>
        </w:r>
        <w:r w:rsidR="00BB7704">
          <w:rPr>
            <w:noProof/>
          </w:rPr>
          <w:t>16</w:t>
        </w:r>
        <w:r>
          <w:fldChar w:fldCharType="end"/>
        </w:r>
      </w:p>
    </w:sdtContent>
  </w:sdt>
  <w:p w:rsidR="000E0750" w:rsidRDefault="000E07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58" w:rsidRDefault="004E6E58">
      <w:r>
        <w:separator/>
      </w:r>
    </w:p>
  </w:footnote>
  <w:footnote w:type="continuationSeparator" w:id="0">
    <w:p w:rsidR="004E6E58" w:rsidRDefault="004E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50" w:rsidRDefault="000E0750" w:rsidP="00583B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0750" w:rsidRDefault="000E07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26C26"/>
    <w:multiLevelType w:val="hybridMultilevel"/>
    <w:tmpl w:val="ADB0D442"/>
    <w:lvl w:ilvl="0" w:tplc="C916F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10BBE"/>
    <w:multiLevelType w:val="hybridMultilevel"/>
    <w:tmpl w:val="4DD2ECA2"/>
    <w:lvl w:ilvl="0" w:tplc="48FEB44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D777DF"/>
    <w:multiLevelType w:val="hybridMultilevel"/>
    <w:tmpl w:val="A9FC96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CB205E1"/>
    <w:multiLevelType w:val="hybridMultilevel"/>
    <w:tmpl w:val="6D8C0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F9511D"/>
    <w:multiLevelType w:val="hybridMultilevel"/>
    <w:tmpl w:val="F71CA4D4"/>
    <w:lvl w:ilvl="0" w:tplc="FE78C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A9422E2"/>
    <w:multiLevelType w:val="hybridMultilevel"/>
    <w:tmpl w:val="55E8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839A9"/>
    <w:multiLevelType w:val="hybridMultilevel"/>
    <w:tmpl w:val="ADB0D442"/>
    <w:lvl w:ilvl="0" w:tplc="C916F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E061D4"/>
    <w:multiLevelType w:val="hybridMultilevel"/>
    <w:tmpl w:val="9F40C7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583B04"/>
    <w:rsid w:val="000010C8"/>
    <w:rsid w:val="00006662"/>
    <w:rsid w:val="000078CB"/>
    <w:rsid w:val="0000793A"/>
    <w:rsid w:val="00007EA0"/>
    <w:rsid w:val="000120E8"/>
    <w:rsid w:val="00012FDC"/>
    <w:rsid w:val="00013252"/>
    <w:rsid w:val="000172D1"/>
    <w:rsid w:val="000172FE"/>
    <w:rsid w:val="00023FBD"/>
    <w:rsid w:val="000250FC"/>
    <w:rsid w:val="00025ACA"/>
    <w:rsid w:val="00026121"/>
    <w:rsid w:val="00034AC8"/>
    <w:rsid w:val="0003513E"/>
    <w:rsid w:val="000359C1"/>
    <w:rsid w:val="0003691A"/>
    <w:rsid w:val="00037AF4"/>
    <w:rsid w:val="00043AA2"/>
    <w:rsid w:val="00052202"/>
    <w:rsid w:val="00053F82"/>
    <w:rsid w:val="000551F8"/>
    <w:rsid w:val="00062D5B"/>
    <w:rsid w:val="00063D15"/>
    <w:rsid w:val="00064C84"/>
    <w:rsid w:val="000677D6"/>
    <w:rsid w:val="000701D4"/>
    <w:rsid w:val="000723EB"/>
    <w:rsid w:val="000730BF"/>
    <w:rsid w:val="00075566"/>
    <w:rsid w:val="00076442"/>
    <w:rsid w:val="0007648A"/>
    <w:rsid w:val="00082150"/>
    <w:rsid w:val="0008271B"/>
    <w:rsid w:val="00083BA2"/>
    <w:rsid w:val="00084840"/>
    <w:rsid w:val="000853D8"/>
    <w:rsid w:val="00086986"/>
    <w:rsid w:val="00086E31"/>
    <w:rsid w:val="0009026F"/>
    <w:rsid w:val="00093375"/>
    <w:rsid w:val="0009349A"/>
    <w:rsid w:val="00093A8F"/>
    <w:rsid w:val="00093B83"/>
    <w:rsid w:val="00095CA8"/>
    <w:rsid w:val="000A4231"/>
    <w:rsid w:val="000A4435"/>
    <w:rsid w:val="000A5B99"/>
    <w:rsid w:val="000A69BD"/>
    <w:rsid w:val="000A72AC"/>
    <w:rsid w:val="000B08C4"/>
    <w:rsid w:val="000B0957"/>
    <w:rsid w:val="000B0CC4"/>
    <w:rsid w:val="000B32FD"/>
    <w:rsid w:val="000B433B"/>
    <w:rsid w:val="000B4B0C"/>
    <w:rsid w:val="000B6DCC"/>
    <w:rsid w:val="000C03B4"/>
    <w:rsid w:val="000C462A"/>
    <w:rsid w:val="000C513D"/>
    <w:rsid w:val="000D40E2"/>
    <w:rsid w:val="000D458A"/>
    <w:rsid w:val="000D4CEA"/>
    <w:rsid w:val="000D4D94"/>
    <w:rsid w:val="000D7247"/>
    <w:rsid w:val="000D78C4"/>
    <w:rsid w:val="000E0750"/>
    <w:rsid w:val="000E089C"/>
    <w:rsid w:val="000E155A"/>
    <w:rsid w:val="000E48BE"/>
    <w:rsid w:val="000E4B1F"/>
    <w:rsid w:val="000E4BD3"/>
    <w:rsid w:val="000E53F5"/>
    <w:rsid w:val="000F030B"/>
    <w:rsid w:val="000F1164"/>
    <w:rsid w:val="000F2A64"/>
    <w:rsid w:val="000F46F0"/>
    <w:rsid w:val="000F5164"/>
    <w:rsid w:val="001003D8"/>
    <w:rsid w:val="00102CB6"/>
    <w:rsid w:val="00103F45"/>
    <w:rsid w:val="0010683B"/>
    <w:rsid w:val="00113934"/>
    <w:rsid w:val="00113B9B"/>
    <w:rsid w:val="001148D3"/>
    <w:rsid w:val="00116AD7"/>
    <w:rsid w:val="00116E89"/>
    <w:rsid w:val="001170B8"/>
    <w:rsid w:val="001217CF"/>
    <w:rsid w:val="00123C17"/>
    <w:rsid w:val="00123CAE"/>
    <w:rsid w:val="0012592E"/>
    <w:rsid w:val="0012750E"/>
    <w:rsid w:val="00127B81"/>
    <w:rsid w:val="00130728"/>
    <w:rsid w:val="00130B10"/>
    <w:rsid w:val="00131C16"/>
    <w:rsid w:val="00141A3A"/>
    <w:rsid w:val="0014719A"/>
    <w:rsid w:val="001508A0"/>
    <w:rsid w:val="00152E14"/>
    <w:rsid w:val="00153434"/>
    <w:rsid w:val="00154644"/>
    <w:rsid w:val="00155269"/>
    <w:rsid w:val="0015619A"/>
    <w:rsid w:val="001569CD"/>
    <w:rsid w:val="00156E35"/>
    <w:rsid w:val="0015764A"/>
    <w:rsid w:val="00157A7C"/>
    <w:rsid w:val="001602E1"/>
    <w:rsid w:val="0016140A"/>
    <w:rsid w:val="00163133"/>
    <w:rsid w:val="00165119"/>
    <w:rsid w:val="00165274"/>
    <w:rsid w:val="001659BB"/>
    <w:rsid w:val="001718BF"/>
    <w:rsid w:val="00171B12"/>
    <w:rsid w:val="0017417E"/>
    <w:rsid w:val="00174414"/>
    <w:rsid w:val="001766F3"/>
    <w:rsid w:val="001837B8"/>
    <w:rsid w:val="0018519A"/>
    <w:rsid w:val="001866F0"/>
    <w:rsid w:val="00191117"/>
    <w:rsid w:val="0019180C"/>
    <w:rsid w:val="001972CD"/>
    <w:rsid w:val="001A1637"/>
    <w:rsid w:val="001A191E"/>
    <w:rsid w:val="001A45B4"/>
    <w:rsid w:val="001A57BF"/>
    <w:rsid w:val="001A67BA"/>
    <w:rsid w:val="001A7A3A"/>
    <w:rsid w:val="001B155B"/>
    <w:rsid w:val="001B4EFD"/>
    <w:rsid w:val="001B5D83"/>
    <w:rsid w:val="001B5F7E"/>
    <w:rsid w:val="001B7FBB"/>
    <w:rsid w:val="001C0286"/>
    <w:rsid w:val="001C36B6"/>
    <w:rsid w:val="001C46DB"/>
    <w:rsid w:val="001C4E42"/>
    <w:rsid w:val="001C50D3"/>
    <w:rsid w:val="001C5D34"/>
    <w:rsid w:val="001C6508"/>
    <w:rsid w:val="001C6AA9"/>
    <w:rsid w:val="001C7BD1"/>
    <w:rsid w:val="001C7CBA"/>
    <w:rsid w:val="001D0766"/>
    <w:rsid w:val="001D179D"/>
    <w:rsid w:val="001D48CA"/>
    <w:rsid w:val="001D6D7A"/>
    <w:rsid w:val="001D6F11"/>
    <w:rsid w:val="001D7831"/>
    <w:rsid w:val="001D7F07"/>
    <w:rsid w:val="001E063B"/>
    <w:rsid w:val="001E0887"/>
    <w:rsid w:val="001E18C8"/>
    <w:rsid w:val="001E29C4"/>
    <w:rsid w:val="001E3BFE"/>
    <w:rsid w:val="001E5CE4"/>
    <w:rsid w:val="001E639C"/>
    <w:rsid w:val="001E6E41"/>
    <w:rsid w:val="001F0A95"/>
    <w:rsid w:val="001F29BF"/>
    <w:rsid w:val="001F2E0E"/>
    <w:rsid w:val="001F3093"/>
    <w:rsid w:val="001F310A"/>
    <w:rsid w:val="001F59C9"/>
    <w:rsid w:val="001F61B5"/>
    <w:rsid w:val="001F6927"/>
    <w:rsid w:val="0020016E"/>
    <w:rsid w:val="002001CC"/>
    <w:rsid w:val="002002DE"/>
    <w:rsid w:val="002020BA"/>
    <w:rsid w:val="0020259F"/>
    <w:rsid w:val="00202626"/>
    <w:rsid w:val="00204ABA"/>
    <w:rsid w:val="00206C4D"/>
    <w:rsid w:val="00210511"/>
    <w:rsid w:val="00211DC1"/>
    <w:rsid w:val="002133F8"/>
    <w:rsid w:val="00214F29"/>
    <w:rsid w:val="00217B81"/>
    <w:rsid w:val="00220BBE"/>
    <w:rsid w:val="002225C6"/>
    <w:rsid w:val="00223EFF"/>
    <w:rsid w:val="00225AB0"/>
    <w:rsid w:val="00226C76"/>
    <w:rsid w:val="002303F9"/>
    <w:rsid w:val="00230478"/>
    <w:rsid w:val="00230D31"/>
    <w:rsid w:val="00234B9F"/>
    <w:rsid w:val="00234C18"/>
    <w:rsid w:val="00235182"/>
    <w:rsid w:val="00236EFA"/>
    <w:rsid w:val="002412A7"/>
    <w:rsid w:val="002432AE"/>
    <w:rsid w:val="00243AF0"/>
    <w:rsid w:val="00246525"/>
    <w:rsid w:val="00252608"/>
    <w:rsid w:val="00262084"/>
    <w:rsid w:val="0026509D"/>
    <w:rsid w:val="00266779"/>
    <w:rsid w:val="00270D13"/>
    <w:rsid w:val="00280F05"/>
    <w:rsid w:val="0028450E"/>
    <w:rsid w:val="0028498B"/>
    <w:rsid w:val="002862B3"/>
    <w:rsid w:val="00287109"/>
    <w:rsid w:val="00292419"/>
    <w:rsid w:val="00293A4C"/>
    <w:rsid w:val="002952BE"/>
    <w:rsid w:val="00297C9B"/>
    <w:rsid w:val="002A1536"/>
    <w:rsid w:val="002A1E6A"/>
    <w:rsid w:val="002A4FEF"/>
    <w:rsid w:val="002A5E3E"/>
    <w:rsid w:val="002A6DB4"/>
    <w:rsid w:val="002A758D"/>
    <w:rsid w:val="002B03E4"/>
    <w:rsid w:val="002B22A5"/>
    <w:rsid w:val="002B3041"/>
    <w:rsid w:val="002C061E"/>
    <w:rsid w:val="002C113C"/>
    <w:rsid w:val="002C23FB"/>
    <w:rsid w:val="002C2656"/>
    <w:rsid w:val="002C33F4"/>
    <w:rsid w:val="002C3A35"/>
    <w:rsid w:val="002C6BE0"/>
    <w:rsid w:val="002D0217"/>
    <w:rsid w:val="002D0A32"/>
    <w:rsid w:val="002D1B7A"/>
    <w:rsid w:val="002D215A"/>
    <w:rsid w:val="002D4C20"/>
    <w:rsid w:val="002D516A"/>
    <w:rsid w:val="002E0028"/>
    <w:rsid w:val="002E34DE"/>
    <w:rsid w:val="002E3565"/>
    <w:rsid w:val="002E7550"/>
    <w:rsid w:val="002E7B60"/>
    <w:rsid w:val="002F13CA"/>
    <w:rsid w:val="00305FE7"/>
    <w:rsid w:val="003063BC"/>
    <w:rsid w:val="0031038C"/>
    <w:rsid w:val="00312B0B"/>
    <w:rsid w:val="00312E0C"/>
    <w:rsid w:val="00313145"/>
    <w:rsid w:val="003140F6"/>
    <w:rsid w:val="00323565"/>
    <w:rsid w:val="00324771"/>
    <w:rsid w:val="003272B7"/>
    <w:rsid w:val="00330183"/>
    <w:rsid w:val="003329A4"/>
    <w:rsid w:val="003343FA"/>
    <w:rsid w:val="00335A22"/>
    <w:rsid w:val="00337F4B"/>
    <w:rsid w:val="003443DA"/>
    <w:rsid w:val="00345183"/>
    <w:rsid w:val="00351F94"/>
    <w:rsid w:val="00352273"/>
    <w:rsid w:val="00353069"/>
    <w:rsid w:val="00353ACA"/>
    <w:rsid w:val="00353B5F"/>
    <w:rsid w:val="0035588C"/>
    <w:rsid w:val="003563A4"/>
    <w:rsid w:val="003567F3"/>
    <w:rsid w:val="00357310"/>
    <w:rsid w:val="00357DB9"/>
    <w:rsid w:val="00372554"/>
    <w:rsid w:val="003728D9"/>
    <w:rsid w:val="00372F3A"/>
    <w:rsid w:val="00373C3C"/>
    <w:rsid w:val="00377CFC"/>
    <w:rsid w:val="003817C2"/>
    <w:rsid w:val="00381A8E"/>
    <w:rsid w:val="00381D9C"/>
    <w:rsid w:val="0038448B"/>
    <w:rsid w:val="00386A3B"/>
    <w:rsid w:val="00390B78"/>
    <w:rsid w:val="003A165D"/>
    <w:rsid w:val="003A2978"/>
    <w:rsid w:val="003A38FC"/>
    <w:rsid w:val="003A3C8C"/>
    <w:rsid w:val="003A57A6"/>
    <w:rsid w:val="003A7A0A"/>
    <w:rsid w:val="003B2A60"/>
    <w:rsid w:val="003B32D5"/>
    <w:rsid w:val="003B6F2C"/>
    <w:rsid w:val="003C0BF2"/>
    <w:rsid w:val="003C3921"/>
    <w:rsid w:val="003C3B61"/>
    <w:rsid w:val="003D06B0"/>
    <w:rsid w:val="003D4941"/>
    <w:rsid w:val="003D728E"/>
    <w:rsid w:val="003E3B99"/>
    <w:rsid w:val="003E4D05"/>
    <w:rsid w:val="003E5D05"/>
    <w:rsid w:val="003E6AA1"/>
    <w:rsid w:val="003F13A7"/>
    <w:rsid w:val="003F2383"/>
    <w:rsid w:val="003F6381"/>
    <w:rsid w:val="0040104E"/>
    <w:rsid w:val="004014B6"/>
    <w:rsid w:val="00402B37"/>
    <w:rsid w:val="00403AC0"/>
    <w:rsid w:val="00404AB1"/>
    <w:rsid w:val="00405B64"/>
    <w:rsid w:val="004065DA"/>
    <w:rsid w:val="00407232"/>
    <w:rsid w:val="00407691"/>
    <w:rsid w:val="00410FCD"/>
    <w:rsid w:val="00411B6C"/>
    <w:rsid w:val="00413303"/>
    <w:rsid w:val="00413B7C"/>
    <w:rsid w:val="00413DCC"/>
    <w:rsid w:val="004144E7"/>
    <w:rsid w:val="00415CFE"/>
    <w:rsid w:val="00416303"/>
    <w:rsid w:val="00416B3C"/>
    <w:rsid w:val="00417C18"/>
    <w:rsid w:val="004257D8"/>
    <w:rsid w:val="00426168"/>
    <w:rsid w:val="004272E4"/>
    <w:rsid w:val="00430F10"/>
    <w:rsid w:val="00432F88"/>
    <w:rsid w:val="0043719D"/>
    <w:rsid w:val="004406F8"/>
    <w:rsid w:val="00443259"/>
    <w:rsid w:val="004479C2"/>
    <w:rsid w:val="00456A4A"/>
    <w:rsid w:val="00456BFF"/>
    <w:rsid w:val="00460A22"/>
    <w:rsid w:val="004623A2"/>
    <w:rsid w:val="004623F2"/>
    <w:rsid w:val="00463939"/>
    <w:rsid w:val="0046569C"/>
    <w:rsid w:val="0046613D"/>
    <w:rsid w:val="00472C02"/>
    <w:rsid w:val="00474943"/>
    <w:rsid w:val="00480B90"/>
    <w:rsid w:val="0048252C"/>
    <w:rsid w:val="004875F7"/>
    <w:rsid w:val="004919DC"/>
    <w:rsid w:val="00493BC3"/>
    <w:rsid w:val="004A29E1"/>
    <w:rsid w:val="004A7179"/>
    <w:rsid w:val="004A77E4"/>
    <w:rsid w:val="004B11F6"/>
    <w:rsid w:val="004B70C3"/>
    <w:rsid w:val="004C08B1"/>
    <w:rsid w:val="004C15D9"/>
    <w:rsid w:val="004C2F7F"/>
    <w:rsid w:val="004C3271"/>
    <w:rsid w:val="004C5DDA"/>
    <w:rsid w:val="004C61AF"/>
    <w:rsid w:val="004D0FB3"/>
    <w:rsid w:val="004D36F0"/>
    <w:rsid w:val="004D419C"/>
    <w:rsid w:val="004D6009"/>
    <w:rsid w:val="004E04A8"/>
    <w:rsid w:val="004E06B4"/>
    <w:rsid w:val="004E18F6"/>
    <w:rsid w:val="004E23D0"/>
    <w:rsid w:val="004E340E"/>
    <w:rsid w:val="004E4B36"/>
    <w:rsid w:val="004E6E58"/>
    <w:rsid w:val="004F2E90"/>
    <w:rsid w:val="004F412A"/>
    <w:rsid w:val="004F64E1"/>
    <w:rsid w:val="004F7436"/>
    <w:rsid w:val="004F79E1"/>
    <w:rsid w:val="005006CB"/>
    <w:rsid w:val="0050071D"/>
    <w:rsid w:val="00500F08"/>
    <w:rsid w:val="00501112"/>
    <w:rsid w:val="00501C00"/>
    <w:rsid w:val="00504687"/>
    <w:rsid w:val="005063E0"/>
    <w:rsid w:val="00506FC7"/>
    <w:rsid w:val="00507CB1"/>
    <w:rsid w:val="00507D32"/>
    <w:rsid w:val="00513C4D"/>
    <w:rsid w:val="005143ED"/>
    <w:rsid w:val="00516A11"/>
    <w:rsid w:val="00517D25"/>
    <w:rsid w:val="00524561"/>
    <w:rsid w:val="00524753"/>
    <w:rsid w:val="00524FA1"/>
    <w:rsid w:val="005261C5"/>
    <w:rsid w:val="0052734B"/>
    <w:rsid w:val="00537A38"/>
    <w:rsid w:val="00541403"/>
    <w:rsid w:val="00542DA9"/>
    <w:rsid w:val="00545422"/>
    <w:rsid w:val="005457E3"/>
    <w:rsid w:val="00545D7C"/>
    <w:rsid w:val="0055175D"/>
    <w:rsid w:val="0055277D"/>
    <w:rsid w:val="005549F1"/>
    <w:rsid w:val="005560F3"/>
    <w:rsid w:val="00562304"/>
    <w:rsid w:val="005638C9"/>
    <w:rsid w:val="00564692"/>
    <w:rsid w:val="005649D5"/>
    <w:rsid w:val="00566476"/>
    <w:rsid w:val="005737DA"/>
    <w:rsid w:val="00577830"/>
    <w:rsid w:val="00581FB5"/>
    <w:rsid w:val="00583B04"/>
    <w:rsid w:val="00585B2A"/>
    <w:rsid w:val="0059084E"/>
    <w:rsid w:val="00590A9A"/>
    <w:rsid w:val="005914C2"/>
    <w:rsid w:val="00594633"/>
    <w:rsid w:val="005A0907"/>
    <w:rsid w:val="005A2635"/>
    <w:rsid w:val="005A312A"/>
    <w:rsid w:val="005A4829"/>
    <w:rsid w:val="005A4842"/>
    <w:rsid w:val="005A57B6"/>
    <w:rsid w:val="005A6751"/>
    <w:rsid w:val="005B5364"/>
    <w:rsid w:val="005B72BF"/>
    <w:rsid w:val="005B7CCB"/>
    <w:rsid w:val="005C01F8"/>
    <w:rsid w:val="005C09C4"/>
    <w:rsid w:val="005C3AAF"/>
    <w:rsid w:val="005D088C"/>
    <w:rsid w:val="005D0C13"/>
    <w:rsid w:val="005D11A6"/>
    <w:rsid w:val="005D2499"/>
    <w:rsid w:val="005D3A26"/>
    <w:rsid w:val="005D706D"/>
    <w:rsid w:val="005D7706"/>
    <w:rsid w:val="005E16B0"/>
    <w:rsid w:val="005E4A63"/>
    <w:rsid w:val="005E594E"/>
    <w:rsid w:val="005F1379"/>
    <w:rsid w:val="005F15B4"/>
    <w:rsid w:val="005F17B9"/>
    <w:rsid w:val="005F27A9"/>
    <w:rsid w:val="005F428B"/>
    <w:rsid w:val="005F455C"/>
    <w:rsid w:val="005F4CF3"/>
    <w:rsid w:val="005F76C0"/>
    <w:rsid w:val="006027A4"/>
    <w:rsid w:val="00604A01"/>
    <w:rsid w:val="00604E28"/>
    <w:rsid w:val="00605E88"/>
    <w:rsid w:val="00607778"/>
    <w:rsid w:val="00611FF6"/>
    <w:rsid w:val="00612272"/>
    <w:rsid w:val="00613EBD"/>
    <w:rsid w:val="00613FFA"/>
    <w:rsid w:val="006169CF"/>
    <w:rsid w:val="00620098"/>
    <w:rsid w:val="00621374"/>
    <w:rsid w:val="006214DB"/>
    <w:rsid w:val="006231A9"/>
    <w:rsid w:val="00625D2B"/>
    <w:rsid w:val="006262CF"/>
    <w:rsid w:val="00632FC0"/>
    <w:rsid w:val="00634804"/>
    <w:rsid w:val="00635C6A"/>
    <w:rsid w:val="00641F70"/>
    <w:rsid w:val="006451EC"/>
    <w:rsid w:val="00645F9B"/>
    <w:rsid w:val="006514D4"/>
    <w:rsid w:val="00653461"/>
    <w:rsid w:val="006542C5"/>
    <w:rsid w:val="0066006F"/>
    <w:rsid w:val="006603A8"/>
    <w:rsid w:val="006622BA"/>
    <w:rsid w:val="00664C09"/>
    <w:rsid w:val="006669CD"/>
    <w:rsid w:val="00667AAA"/>
    <w:rsid w:val="0067000F"/>
    <w:rsid w:val="0067292D"/>
    <w:rsid w:val="00677CAE"/>
    <w:rsid w:val="00681BB9"/>
    <w:rsid w:val="00682A18"/>
    <w:rsid w:val="00683393"/>
    <w:rsid w:val="0068400F"/>
    <w:rsid w:val="0068482D"/>
    <w:rsid w:val="00685F27"/>
    <w:rsid w:val="0068633B"/>
    <w:rsid w:val="00686AC2"/>
    <w:rsid w:val="00686AD8"/>
    <w:rsid w:val="00687A60"/>
    <w:rsid w:val="00692A76"/>
    <w:rsid w:val="00692D81"/>
    <w:rsid w:val="006960D9"/>
    <w:rsid w:val="00696732"/>
    <w:rsid w:val="00696790"/>
    <w:rsid w:val="006A2E25"/>
    <w:rsid w:val="006A3287"/>
    <w:rsid w:val="006A6684"/>
    <w:rsid w:val="006A7095"/>
    <w:rsid w:val="006A7DE7"/>
    <w:rsid w:val="006B0C9C"/>
    <w:rsid w:val="006B1B24"/>
    <w:rsid w:val="006B1DC8"/>
    <w:rsid w:val="006B4D2E"/>
    <w:rsid w:val="006B64C3"/>
    <w:rsid w:val="006B669A"/>
    <w:rsid w:val="006C291E"/>
    <w:rsid w:val="006C5E66"/>
    <w:rsid w:val="006C676D"/>
    <w:rsid w:val="006C75DB"/>
    <w:rsid w:val="006D3FD2"/>
    <w:rsid w:val="006D4EB1"/>
    <w:rsid w:val="006D557C"/>
    <w:rsid w:val="006D7C80"/>
    <w:rsid w:val="006E093E"/>
    <w:rsid w:val="006E12A8"/>
    <w:rsid w:val="006E2414"/>
    <w:rsid w:val="006E72F2"/>
    <w:rsid w:val="006F0CA3"/>
    <w:rsid w:val="006F2CB2"/>
    <w:rsid w:val="006F5A7C"/>
    <w:rsid w:val="006F7F12"/>
    <w:rsid w:val="007004F8"/>
    <w:rsid w:val="0070151B"/>
    <w:rsid w:val="007023B7"/>
    <w:rsid w:val="007034C7"/>
    <w:rsid w:val="00704819"/>
    <w:rsid w:val="007054C2"/>
    <w:rsid w:val="00706069"/>
    <w:rsid w:val="00707AFE"/>
    <w:rsid w:val="00707FA2"/>
    <w:rsid w:val="00715010"/>
    <w:rsid w:val="00715097"/>
    <w:rsid w:val="007163BF"/>
    <w:rsid w:val="00720058"/>
    <w:rsid w:val="007303D3"/>
    <w:rsid w:val="0073277B"/>
    <w:rsid w:val="007331B2"/>
    <w:rsid w:val="00733B2F"/>
    <w:rsid w:val="007347B3"/>
    <w:rsid w:val="007351F6"/>
    <w:rsid w:val="007357E6"/>
    <w:rsid w:val="00736042"/>
    <w:rsid w:val="00736257"/>
    <w:rsid w:val="00737ED7"/>
    <w:rsid w:val="00746763"/>
    <w:rsid w:val="007469F5"/>
    <w:rsid w:val="00746F25"/>
    <w:rsid w:val="00750DD9"/>
    <w:rsid w:val="00751D34"/>
    <w:rsid w:val="0075296A"/>
    <w:rsid w:val="007538C9"/>
    <w:rsid w:val="00754215"/>
    <w:rsid w:val="00756F56"/>
    <w:rsid w:val="00757C00"/>
    <w:rsid w:val="00761ADB"/>
    <w:rsid w:val="00764BE0"/>
    <w:rsid w:val="00766C0F"/>
    <w:rsid w:val="00767A3F"/>
    <w:rsid w:val="00767DD7"/>
    <w:rsid w:val="00771019"/>
    <w:rsid w:val="00771572"/>
    <w:rsid w:val="00772564"/>
    <w:rsid w:val="00776565"/>
    <w:rsid w:val="00776595"/>
    <w:rsid w:val="0077779C"/>
    <w:rsid w:val="00782E99"/>
    <w:rsid w:val="00785842"/>
    <w:rsid w:val="00787995"/>
    <w:rsid w:val="00787CD1"/>
    <w:rsid w:val="00791D75"/>
    <w:rsid w:val="00793A75"/>
    <w:rsid w:val="007973F2"/>
    <w:rsid w:val="007974CA"/>
    <w:rsid w:val="007A2DFC"/>
    <w:rsid w:val="007A5477"/>
    <w:rsid w:val="007A5B7F"/>
    <w:rsid w:val="007A7622"/>
    <w:rsid w:val="007B0C16"/>
    <w:rsid w:val="007B29B8"/>
    <w:rsid w:val="007B316D"/>
    <w:rsid w:val="007B3BD4"/>
    <w:rsid w:val="007B4341"/>
    <w:rsid w:val="007B590A"/>
    <w:rsid w:val="007B5AF3"/>
    <w:rsid w:val="007B62D7"/>
    <w:rsid w:val="007B7177"/>
    <w:rsid w:val="007B77D2"/>
    <w:rsid w:val="007C1A67"/>
    <w:rsid w:val="007C36B1"/>
    <w:rsid w:val="007C6C1F"/>
    <w:rsid w:val="007D0C32"/>
    <w:rsid w:val="007D44CB"/>
    <w:rsid w:val="007D66C1"/>
    <w:rsid w:val="007E0F6D"/>
    <w:rsid w:val="007E2F59"/>
    <w:rsid w:val="007E31F7"/>
    <w:rsid w:val="007E4017"/>
    <w:rsid w:val="007E69AB"/>
    <w:rsid w:val="007F0DC6"/>
    <w:rsid w:val="007F473A"/>
    <w:rsid w:val="007F5DC9"/>
    <w:rsid w:val="007F5FEB"/>
    <w:rsid w:val="007F7B29"/>
    <w:rsid w:val="007F7C5E"/>
    <w:rsid w:val="00802E7F"/>
    <w:rsid w:val="00804822"/>
    <w:rsid w:val="0080555C"/>
    <w:rsid w:val="00807CE2"/>
    <w:rsid w:val="00811F29"/>
    <w:rsid w:val="008127C2"/>
    <w:rsid w:val="00812AC9"/>
    <w:rsid w:val="008134E5"/>
    <w:rsid w:val="008136B4"/>
    <w:rsid w:val="00813C36"/>
    <w:rsid w:val="00814C5D"/>
    <w:rsid w:val="008150D4"/>
    <w:rsid w:val="00815851"/>
    <w:rsid w:val="00816443"/>
    <w:rsid w:val="008169BB"/>
    <w:rsid w:val="00816CB2"/>
    <w:rsid w:val="0082259A"/>
    <w:rsid w:val="008236A8"/>
    <w:rsid w:val="0082389D"/>
    <w:rsid w:val="00823ED6"/>
    <w:rsid w:val="00824914"/>
    <w:rsid w:val="00824C9E"/>
    <w:rsid w:val="00826447"/>
    <w:rsid w:val="00826D06"/>
    <w:rsid w:val="0083273B"/>
    <w:rsid w:val="00836410"/>
    <w:rsid w:val="008365AF"/>
    <w:rsid w:val="008375E1"/>
    <w:rsid w:val="00840415"/>
    <w:rsid w:val="00842202"/>
    <w:rsid w:val="00842385"/>
    <w:rsid w:val="00842803"/>
    <w:rsid w:val="00844911"/>
    <w:rsid w:val="00844FF1"/>
    <w:rsid w:val="0084549E"/>
    <w:rsid w:val="00845AF5"/>
    <w:rsid w:val="00845FC6"/>
    <w:rsid w:val="008470B8"/>
    <w:rsid w:val="0085189E"/>
    <w:rsid w:val="008535E3"/>
    <w:rsid w:val="008541A5"/>
    <w:rsid w:val="008574CD"/>
    <w:rsid w:val="008610D8"/>
    <w:rsid w:val="00863105"/>
    <w:rsid w:val="00863531"/>
    <w:rsid w:val="0086372F"/>
    <w:rsid w:val="00871B3A"/>
    <w:rsid w:val="00873458"/>
    <w:rsid w:val="008765FA"/>
    <w:rsid w:val="00876F02"/>
    <w:rsid w:val="00882C56"/>
    <w:rsid w:val="008830D7"/>
    <w:rsid w:val="008831A3"/>
    <w:rsid w:val="008831F2"/>
    <w:rsid w:val="0088400B"/>
    <w:rsid w:val="008853D9"/>
    <w:rsid w:val="00886753"/>
    <w:rsid w:val="00886E7C"/>
    <w:rsid w:val="00890BE1"/>
    <w:rsid w:val="00890C58"/>
    <w:rsid w:val="00893560"/>
    <w:rsid w:val="008950F5"/>
    <w:rsid w:val="00896929"/>
    <w:rsid w:val="00896C9B"/>
    <w:rsid w:val="00897368"/>
    <w:rsid w:val="00897390"/>
    <w:rsid w:val="008A19F0"/>
    <w:rsid w:val="008A239D"/>
    <w:rsid w:val="008A2435"/>
    <w:rsid w:val="008A3EA1"/>
    <w:rsid w:val="008A4234"/>
    <w:rsid w:val="008A58CE"/>
    <w:rsid w:val="008A767A"/>
    <w:rsid w:val="008B0AE5"/>
    <w:rsid w:val="008B145E"/>
    <w:rsid w:val="008B1B66"/>
    <w:rsid w:val="008B3290"/>
    <w:rsid w:val="008B33DB"/>
    <w:rsid w:val="008B36F5"/>
    <w:rsid w:val="008B47BA"/>
    <w:rsid w:val="008B5621"/>
    <w:rsid w:val="008B697B"/>
    <w:rsid w:val="008B7246"/>
    <w:rsid w:val="008C03CC"/>
    <w:rsid w:val="008C11D2"/>
    <w:rsid w:val="008C429F"/>
    <w:rsid w:val="008C5D09"/>
    <w:rsid w:val="008C76AC"/>
    <w:rsid w:val="008C7DB4"/>
    <w:rsid w:val="008D26C0"/>
    <w:rsid w:val="008D2A53"/>
    <w:rsid w:val="008D40A7"/>
    <w:rsid w:val="008D47BC"/>
    <w:rsid w:val="008D55F8"/>
    <w:rsid w:val="008D7BCA"/>
    <w:rsid w:val="008E0CC4"/>
    <w:rsid w:val="008E1167"/>
    <w:rsid w:val="008E141F"/>
    <w:rsid w:val="008E1473"/>
    <w:rsid w:val="008E3566"/>
    <w:rsid w:val="008E4524"/>
    <w:rsid w:val="008E684A"/>
    <w:rsid w:val="008F0649"/>
    <w:rsid w:val="008F1BD8"/>
    <w:rsid w:val="008F4BB7"/>
    <w:rsid w:val="008F4E91"/>
    <w:rsid w:val="008F7D79"/>
    <w:rsid w:val="00900936"/>
    <w:rsid w:val="00901381"/>
    <w:rsid w:val="00902FDB"/>
    <w:rsid w:val="00903EB5"/>
    <w:rsid w:val="00905E92"/>
    <w:rsid w:val="0091009E"/>
    <w:rsid w:val="009146F4"/>
    <w:rsid w:val="00915184"/>
    <w:rsid w:val="00916DAA"/>
    <w:rsid w:val="00917CED"/>
    <w:rsid w:val="00922009"/>
    <w:rsid w:val="009238F1"/>
    <w:rsid w:val="00926748"/>
    <w:rsid w:val="00932456"/>
    <w:rsid w:val="00932BF3"/>
    <w:rsid w:val="00932C99"/>
    <w:rsid w:val="00932D6C"/>
    <w:rsid w:val="009331D4"/>
    <w:rsid w:val="00934519"/>
    <w:rsid w:val="0094036A"/>
    <w:rsid w:val="009423E8"/>
    <w:rsid w:val="009432F9"/>
    <w:rsid w:val="00943B2C"/>
    <w:rsid w:val="00944CD3"/>
    <w:rsid w:val="00945054"/>
    <w:rsid w:val="00945F95"/>
    <w:rsid w:val="00946860"/>
    <w:rsid w:val="00947586"/>
    <w:rsid w:val="00947BEC"/>
    <w:rsid w:val="009509B1"/>
    <w:rsid w:val="0095107F"/>
    <w:rsid w:val="00951351"/>
    <w:rsid w:val="00953DAF"/>
    <w:rsid w:val="00954017"/>
    <w:rsid w:val="00954152"/>
    <w:rsid w:val="00957770"/>
    <w:rsid w:val="00962AC4"/>
    <w:rsid w:val="0096463E"/>
    <w:rsid w:val="009646CD"/>
    <w:rsid w:val="00965142"/>
    <w:rsid w:val="0096670A"/>
    <w:rsid w:val="00966842"/>
    <w:rsid w:val="009728D6"/>
    <w:rsid w:val="00972E66"/>
    <w:rsid w:val="009733C7"/>
    <w:rsid w:val="009747E1"/>
    <w:rsid w:val="00975B80"/>
    <w:rsid w:val="009816AB"/>
    <w:rsid w:val="00982ADE"/>
    <w:rsid w:val="00986A98"/>
    <w:rsid w:val="00990429"/>
    <w:rsid w:val="0099061F"/>
    <w:rsid w:val="009906C7"/>
    <w:rsid w:val="00990C6E"/>
    <w:rsid w:val="00991EE9"/>
    <w:rsid w:val="00993ED5"/>
    <w:rsid w:val="00993FE0"/>
    <w:rsid w:val="009951DA"/>
    <w:rsid w:val="009966E2"/>
    <w:rsid w:val="009A0748"/>
    <w:rsid w:val="009A09ED"/>
    <w:rsid w:val="009A3469"/>
    <w:rsid w:val="009A463B"/>
    <w:rsid w:val="009A5F85"/>
    <w:rsid w:val="009B064F"/>
    <w:rsid w:val="009B0942"/>
    <w:rsid w:val="009B28F9"/>
    <w:rsid w:val="009B3FA0"/>
    <w:rsid w:val="009C4750"/>
    <w:rsid w:val="009C564C"/>
    <w:rsid w:val="009C5E90"/>
    <w:rsid w:val="009C5F78"/>
    <w:rsid w:val="009C6E0A"/>
    <w:rsid w:val="009D0947"/>
    <w:rsid w:val="009D2C0E"/>
    <w:rsid w:val="009D6561"/>
    <w:rsid w:val="009F0D29"/>
    <w:rsid w:val="009F11C7"/>
    <w:rsid w:val="009F5753"/>
    <w:rsid w:val="009F637F"/>
    <w:rsid w:val="009F67E8"/>
    <w:rsid w:val="009F79F7"/>
    <w:rsid w:val="009F7AA7"/>
    <w:rsid w:val="00A04650"/>
    <w:rsid w:val="00A0488E"/>
    <w:rsid w:val="00A0634D"/>
    <w:rsid w:val="00A07EF5"/>
    <w:rsid w:val="00A13B8E"/>
    <w:rsid w:val="00A154A9"/>
    <w:rsid w:val="00A15A0D"/>
    <w:rsid w:val="00A16E44"/>
    <w:rsid w:val="00A20959"/>
    <w:rsid w:val="00A25BA2"/>
    <w:rsid w:val="00A26D77"/>
    <w:rsid w:val="00A300A4"/>
    <w:rsid w:val="00A318A3"/>
    <w:rsid w:val="00A32092"/>
    <w:rsid w:val="00A32E9C"/>
    <w:rsid w:val="00A3362F"/>
    <w:rsid w:val="00A34A46"/>
    <w:rsid w:val="00A37009"/>
    <w:rsid w:val="00A42077"/>
    <w:rsid w:val="00A426C8"/>
    <w:rsid w:val="00A53863"/>
    <w:rsid w:val="00A551BD"/>
    <w:rsid w:val="00A55AD9"/>
    <w:rsid w:val="00A56800"/>
    <w:rsid w:val="00A56FC1"/>
    <w:rsid w:val="00A6025C"/>
    <w:rsid w:val="00A6045B"/>
    <w:rsid w:val="00A60E49"/>
    <w:rsid w:val="00A65906"/>
    <w:rsid w:val="00A65CCF"/>
    <w:rsid w:val="00A65FAE"/>
    <w:rsid w:val="00A6653E"/>
    <w:rsid w:val="00A71331"/>
    <w:rsid w:val="00A71483"/>
    <w:rsid w:val="00A73C16"/>
    <w:rsid w:val="00A81AA2"/>
    <w:rsid w:val="00A81FF3"/>
    <w:rsid w:val="00A82B53"/>
    <w:rsid w:val="00A861C7"/>
    <w:rsid w:val="00A86884"/>
    <w:rsid w:val="00A9079D"/>
    <w:rsid w:val="00A916F7"/>
    <w:rsid w:val="00A9189A"/>
    <w:rsid w:val="00A91CA7"/>
    <w:rsid w:val="00A949EC"/>
    <w:rsid w:val="00A95B86"/>
    <w:rsid w:val="00AA53CD"/>
    <w:rsid w:val="00AA6FAE"/>
    <w:rsid w:val="00AB3689"/>
    <w:rsid w:val="00AB39B4"/>
    <w:rsid w:val="00AB7A09"/>
    <w:rsid w:val="00AC1F93"/>
    <w:rsid w:val="00AC2069"/>
    <w:rsid w:val="00AC28F4"/>
    <w:rsid w:val="00AC2F85"/>
    <w:rsid w:val="00AC57E0"/>
    <w:rsid w:val="00AD071C"/>
    <w:rsid w:val="00AD7B0F"/>
    <w:rsid w:val="00AE0A79"/>
    <w:rsid w:val="00AE24F7"/>
    <w:rsid w:val="00AE5C82"/>
    <w:rsid w:val="00AE5F99"/>
    <w:rsid w:val="00AE6EBE"/>
    <w:rsid w:val="00AE763B"/>
    <w:rsid w:val="00AF0603"/>
    <w:rsid w:val="00AF0C63"/>
    <w:rsid w:val="00AF4C8C"/>
    <w:rsid w:val="00AF637A"/>
    <w:rsid w:val="00AF6BAD"/>
    <w:rsid w:val="00B01369"/>
    <w:rsid w:val="00B02154"/>
    <w:rsid w:val="00B03694"/>
    <w:rsid w:val="00B04BFD"/>
    <w:rsid w:val="00B063A7"/>
    <w:rsid w:val="00B10B90"/>
    <w:rsid w:val="00B11BEE"/>
    <w:rsid w:val="00B128D0"/>
    <w:rsid w:val="00B13A6A"/>
    <w:rsid w:val="00B13D9A"/>
    <w:rsid w:val="00B1402B"/>
    <w:rsid w:val="00B1616B"/>
    <w:rsid w:val="00B1657D"/>
    <w:rsid w:val="00B203F0"/>
    <w:rsid w:val="00B233B9"/>
    <w:rsid w:val="00B23EA6"/>
    <w:rsid w:val="00B2526A"/>
    <w:rsid w:val="00B2684A"/>
    <w:rsid w:val="00B30F0B"/>
    <w:rsid w:val="00B328DD"/>
    <w:rsid w:val="00B32BDA"/>
    <w:rsid w:val="00B34D7E"/>
    <w:rsid w:val="00B368AE"/>
    <w:rsid w:val="00B453EF"/>
    <w:rsid w:val="00B464F5"/>
    <w:rsid w:val="00B51F4A"/>
    <w:rsid w:val="00B527A1"/>
    <w:rsid w:val="00B52A97"/>
    <w:rsid w:val="00B53663"/>
    <w:rsid w:val="00B55D11"/>
    <w:rsid w:val="00B5635A"/>
    <w:rsid w:val="00B621B8"/>
    <w:rsid w:val="00B628AA"/>
    <w:rsid w:val="00B66A1D"/>
    <w:rsid w:val="00B747B4"/>
    <w:rsid w:val="00B74EF6"/>
    <w:rsid w:val="00B77015"/>
    <w:rsid w:val="00B82E36"/>
    <w:rsid w:val="00B83DE9"/>
    <w:rsid w:val="00B8476C"/>
    <w:rsid w:val="00B877C7"/>
    <w:rsid w:val="00B87EC6"/>
    <w:rsid w:val="00B90580"/>
    <w:rsid w:val="00B90ECB"/>
    <w:rsid w:val="00B920B7"/>
    <w:rsid w:val="00B93908"/>
    <w:rsid w:val="00B94E16"/>
    <w:rsid w:val="00B971D5"/>
    <w:rsid w:val="00BA0051"/>
    <w:rsid w:val="00BA246C"/>
    <w:rsid w:val="00BA358B"/>
    <w:rsid w:val="00BA3A1C"/>
    <w:rsid w:val="00BA4D78"/>
    <w:rsid w:val="00BA55B8"/>
    <w:rsid w:val="00BB15D1"/>
    <w:rsid w:val="00BB1E16"/>
    <w:rsid w:val="00BB23A6"/>
    <w:rsid w:val="00BB3128"/>
    <w:rsid w:val="00BB539F"/>
    <w:rsid w:val="00BB735A"/>
    <w:rsid w:val="00BB7704"/>
    <w:rsid w:val="00BC07CA"/>
    <w:rsid w:val="00BC0E9D"/>
    <w:rsid w:val="00BC129F"/>
    <w:rsid w:val="00BC31EA"/>
    <w:rsid w:val="00BC341A"/>
    <w:rsid w:val="00BC7024"/>
    <w:rsid w:val="00BD0324"/>
    <w:rsid w:val="00BD3C1B"/>
    <w:rsid w:val="00BD4833"/>
    <w:rsid w:val="00BE211E"/>
    <w:rsid w:val="00BE4810"/>
    <w:rsid w:val="00BE5FDD"/>
    <w:rsid w:val="00BF099F"/>
    <w:rsid w:val="00BF3627"/>
    <w:rsid w:val="00BF423E"/>
    <w:rsid w:val="00BF4C72"/>
    <w:rsid w:val="00BF5DD1"/>
    <w:rsid w:val="00BF6BA2"/>
    <w:rsid w:val="00C01EAE"/>
    <w:rsid w:val="00C02BB5"/>
    <w:rsid w:val="00C0382C"/>
    <w:rsid w:val="00C05401"/>
    <w:rsid w:val="00C05585"/>
    <w:rsid w:val="00C112E6"/>
    <w:rsid w:val="00C11794"/>
    <w:rsid w:val="00C11AAD"/>
    <w:rsid w:val="00C12DC2"/>
    <w:rsid w:val="00C15EA4"/>
    <w:rsid w:val="00C174A5"/>
    <w:rsid w:val="00C17D26"/>
    <w:rsid w:val="00C23AA5"/>
    <w:rsid w:val="00C241D8"/>
    <w:rsid w:val="00C25067"/>
    <w:rsid w:val="00C2606D"/>
    <w:rsid w:val="00C26DC0"/>
    <w:rsid w:val="00C272DA"/>
    <w:rsid w:val="00C3085C"/>
    <w:rsid w:val="00C42511"/>
    <w:rsid w:val="00C443A2"/>
    <w:rsid w:val="00C458E0"/>
    <w:rsid w:val="00C502E7"/>
    <w:rsid w:val="00C51CCE"/>
    <w:rsid w:val="00C5447E"/>
    <w:rsid w:val="00C54C63"/>
    <w:rsid w:val="00C551DA"/>
    <w:rsid w:val="00C576EF"/>
    <w:rsid w:val="00C62CE4"/>
    <w:rsid w:val="00C634C6"/>
    <w:rsid w:val="00C66A22"/>
    <w:rsid w:val="00C66DCC"/>
    <w:rsid w:val="00C7097F"/>
    <w:rsid w:val="00C71382"/>
    <w:rsid w:val="00C72FAD"/>
    <w:rsid w:val="00C73A5E"/>
    <w:rsid w:val="00C77D49"/>
    <w:rsid w:val="00C811CA"/>
    <w:rsid w:val="00C8137B"/>
    <w:rsid w:val="00C841C7"/>
    <w:rsid w:val="00C846B3"/>
    <w:rsid w:val="00C85305"/>
    <w:rsid w:val="00C8761B"/>
    <w:rsid w:val="00C87AFE"/>
    <w:rsid w:val="00C902B6"/>
    <w:rsid w:val="00C90EFE"/>
    <w:rsid w:val="00C924CF"/>
    <w:rsid w:val="00C968E6"/>
    <w:rsid w:val="00CA04EB"/>
    <w:rsid w:val="00CA06B0"/>
    <w:rsid w:val="00CA1A7B"/>
    <w:rsid w:val="00CA7956"/>
    <w:rsid w:val="00CB0F7B"/>
    <w:rsid w:val="00CB25E4"/>
    <w:rsid w:val="00CB372E"/>
    <w:rsid w:val="00CB3FC7"/>
    <w:rsid w:val="00CB7AEC"/>
    <w:rsid w:val="00CC0EF2"/>
    <w:rsid w:val="00CC316E"/>
    <w:rsid w:val="00CC4ECE"/>
    <w:rsid w:val="00CD041C"/>
    <w:rsid w:val="00CD28AB"/>
    <w:rsid w:val="00CD40BB"/>
    <w:rsid w:val="00CD501B"/>
    <w:rsid w:val="00CE2FB1"/>
    <w:rsid w:val="00CE36F4"/>
    <w:rsid w:val="00CE4B14"/>
    <w:rsid w:val="00CF23EC"/>
    <w:rsid w:val="00CF268C"/>
    <w:rsid w:val="00CF3DB7"/>
    <w:rsid w:val="00CF4E5A"/>
    <w:rsid w:val="00CF5866"/>
    <w:rsid w:val="00D00044"/>
    <w:rsid w:val="00D0194C"/>
    <w:rsid w:val="00D01C1B"/>
    <w:rsid w:val="00D034F5"/>
    <w:rsid w:val="00D1076D"/>
    <w:rsid w:val="00D12312"/>
    <w:rsid w:val="00D12AEC"/>
    <w:rsid w:val="00D12FB3"/>
    <w:rsid w:val="00D13DBC"/>
    <w:rsid w:val="00D16D82"/>
    <w:rsid w:val="00D2090F"/>
    <w:rsid w:val="00D24379"/>
    <w:rsid w:val="00D25C80"/>
    <w:rsid w:val="00D2750D"/>
    <w:rsid w:val="00D35A6E"/>
    <w:rsid w:val="00D36953"/>
    <w:rsid w:val="00D43859"/>
    <w:rsid w:val="00D46D84"/>
    <w:rsid w:val="00D505CF"/>
    <w:rsid w:val="00D5156D"/>
    <w:rsid w:val="00D5295D"/>
    <w:rsid w:val="00D56167"/>
    <w:rsid w:val="00D60232"/>
    <w:rsid w:val="00D61981"/>
    <w:rsid w:val="00D63837"/>
    <w:rsid w:val="00D63DC1"/>
    <w:rsid w:val="00D6628E"/>
    <w:rsid w:val="00D66312"/>
    <w:rsid w:val="00D70083"/>
    <w:rsid w:val="00D714A0"/>
    <w:rsid w:val="00D7220B"/>
    <w:rsid w:val="00D755F7"/>
    <w:rsid w:val="00D75C89"/>
    <w:rsid w:val="00D762FC"/>
    <w:rsid w:val="00D7727E"/>
    <w:rsid w:val="00D8198C"/>
    <w:rsid w:val="00D81B62"/>
    <w:rsid w:val="00D84403"/>
    <w:rsid w:val="00D86218"/>
    <w:rsid w:val="00D86705"/>
    <w:rsid w:val="00D87826"/>
    <w:rsid w:val="00D912B8"/>
    <w:rsid w:val="00D954BC"/>
    <w:rsid w:val="00D95F63"/>
    <w:rsid w:val="00D964BF"/>
    <w:rsid w:val="00D96BB7"/>
    <w:rsid w:val="00D96F62"/>
    <w:rsid w:val="00D97C8E"/>
    <w:rsid w:val="00D97F12"/>
    <w:rsid w:val="00DA39CB"/>
    <w:rsid w:val="00DA5467"/>
    <w:rsid w:val="00DB169F"/>
    <w:rsid w:val="00DB3ED9"/>
    <w:rsid w:val="00DB52C1"/>
    <w:rsid w:val="00DB675D"/>
    <w:rsid w:val="00DB6DF8"/>
    <w:rsid w:val="00DC4CB7"/>
    <w:rsid w:val="00DC665B"/>
    <w:rsid w:val="00DC7BF0"/>
    <w:rsid w:val="00DC7E5A"/>
    <w:rsid w:val="00DD183D"/>
    <w:rsid w:val="00DD2D34"/>
    <w:rsid w:val="00DD302E"/>
    <w:rsid w:val="00DD5A8D"/>
    <w:rsid w:val="00DD6AE9"/>
    <w:rsid w:val="00DE0DDD"/>
    <w:rsid w:val="00DE2794"/>
    <w:rsid w:val="00DE3AAE"/>
    <w:rsid w:val="00DE55D3"/>
    <w:rsid w:val="00DE5A30"/>
    <w:rsid w:val="00DF16AF"/>
    <w:rsid w:val="00DF2F40"/>
    <w:rsid w:val="00DF3E3B"/>
    <w:rsid w:val="00DF4E9A"/>
    <w:rsid w:val="00DF7DFD"/>
    <w:rsid w:val="00E02A56"/>
    <w:rsid w:val="00E0404B"/>
    <w:rsid w:val="00E04547"/>
    <w:rsid w:val="00E1341E"/>
    <w:rsid w:val="00E1363A"/>
    <w:rsid w:val="00E15521"/>
    <w:rsid w:val="00E160C3"/>
    <w:rsid w:val="00E17D0B"/>
    <w:rsid w:val="00E23495"/>
    <w:rsid w:val="00E26794"/>
    <w:rsid w:val="00E27785"/>
    <w:rsid w:val="00E3201F"/>
    <w:rsid w:val="00E33EFC"/>
    <w:rsid w:val="00E37CEA"/>
    <w:rsid w:val="00E41C2C"/>
    <w:rsid w:val="00E42207"/>
    <w:rsid w:val="00E42618"/>
    <w:rsid w:val="00E4261D"/>
    <w:rsid w:val="00E430F9"/>
    <w:rsid w:val="00E45891"/>
    <w:rsid w:val="00E515A6"/>
    <w:rsid w:val="00E52849"/>
    <w:rsid w:val="00E55AB3"/>
    <w:rsid w:val="00E56080"/>
    <w:rsid w:val="00E56D5C"/>
    <w:rsid w:val="00E57B96"/>
    <w:rsid w:val="00E61827"/>
    <w:rsid w:val="00E62ACA"/>
    <w:rsid w:val="00E671B7"/>
    <w:rsid w:val="00E678F6"/>
    <w:rsid w:val="00E67CE3"/>
    <w:rsid w:val="00E70337"/>
    <w:rsid w:val="00E718A1"/>
    <w:rsid w:val="00E718F7"/>
    <w:rsid w:val="00E73CAA"/>
    <w:rsid w:val="00E746C9"/>
    <w:rsid w:val="00E74880"/>
    <w:rsid w:val="00E753D3"/>
    <w:rsid w:val="00E77D6F"/>
    <w:rsid w:val="00E81418"/>
    <w:rsid w:val="00E81886"/>
    <w:rsid w:val="00E81C27"/>
    <w:rsid w:val="00E8252B"/>
    <w:rsid w:val="00E83524"/>
    <w:rsid w:val="00E83955"/>
    <w:rsid w:val="00E84F44"/>
    <w:rsid w:val="00E87439"/>
    <w:rsid w:val="00E87EF5"/>
    <w:rsid w:val="00E9030D"/>
    <w:rsid w:val="00E90974"/>
    <w:rsid w:val="00E92393"/>
    <w:rsid w:val="00E97A80"/>
    <w:rsid w:val="00EA0494"/>
    <w:rsid w:val="00EA0F0B"/>
    <w:rsid w:val="00EA2AFA"/>
    <w:rsid w:val="00EA2C92"/>
    <w:rsid w:val="00EA2EFA"/>
    <w:rsid w:val="00EA36B8"/>
    <w:rsid w:val="00EA4F8B"/>
    <w:rsid w:val="00EA572C"/>
    <w:rsid w:val="00EB0834"/>
    <w:rsid w:val="00EB10D9"/>
    <w:rsid w:val="00EB2640"/>
    <w:rsid w:val="00EB5449"/>
    <w:rsid w:val="00EB6F8D"/>
    <w:rsid w:val="00EC19BF"/>
    <w:rsid w:val="00EC3414"/>
    <w:rsid w:val="00ED05DB"/>
    <w:rsid w:val="00ED0AA2"/>
    <w:rsid w:val="00ED2DD8"/>
    <w:rsid w:val="00ED3401"/>
    <w:rsid w:val="00ED36AE"/>
    <w:rsid w:val="00ED3B41"/>
    <w:rsid w:val="00ED59F7"/>
    <w:rsid w:val="00ED6F52"/>
    <w:rsid w:val="00EE4BFD"/>
    <w:rsid w:val="00EE7882"/>
    <w:rsid w:val="00EE7E9C"/>
    <w:rsid w:val="00EF3FEC"/>
    <w:rsid w:val="00EF67B5"/>
    <w:rsid w:val="00F003EF"/>
    <w:rsid w:val="00F00D38"/>
    <w:rsid w:val="00F02AB3"/>
    <w:rsid w:val="00F03135"/>
    <w:rsid w:val="00F03878"/>
    <w:rsid w:val="00F03F92"/>
    <w:rsid w:val="00F04ABB"/>
    <w:rsid w:val="00F073A8"/>
    <w:rsid w:val="00F12D9A"/>
    <w:rsid w:val="00F131F8"/>
    <w:rsid w:val="00F13CC3"/>
    <w:rsid w:val="00F15DE2"/>
    <w:rsid w:val="00F20B36"/>
    <w:rsid w:val="00F236CA"/>
    <w:rsid w:val="00F23C9B"/>
    <w:rsid w:val="00F271C0"/>
    <w:rsid w:val="00F27345"/>
    <w:rsid w:val="00F30CA6"/>
    <w:rsid w:val="00F336FB"/>
    <w:rsid w:val="00F33E57"/>
    <w:rsid w:val="00F36AB4"/>
    <w:rsid w:val="00F373D7"/>
    <w:rsid w:val="00F439A8"/>
    <w:rsid w:val="00F454E0"/>
    <w:rsid w:val="00F472DA"/>
    <w:rsid w:val="00F50635"/>
    <w:rsid w:val="00F5299E"/>
    <w:rsid w:val="00F535A4"/>
    <w:rsid w:val="00F55481"/>
    <w:rsid w:val="00F56729"/>
    <w:rsid w:val="00F56D47"/>
    <w:rsid w:val="00F60C3E"/>
    <w:rsid w:val="00F63DCB"/>
    <w:rsid w:val="00F64B01"/>
    <w:rsid w:val="00F65281"/>
    <w:rsid w:val="00F66800"/>
    <w:rsid w:val="00F72739"/>
    <w:rsid w:val="00F775D6"/>
    <w:rsid w:val="00F77C85"/>
    <w:rsid w:val="00F818AD"/>
    <w:rsid w:val="00F83E39"/>
    <w:rsid w:val="00F84886"/>
    <w:rsid w:val="00F90E17"/>
    <w:rsid w:val="00F90F13"/>
    <w:rsid w:val="00F9342A"/>
    <w:rsid w:val="00FA0350"/>
    <w:rsid w:val="00FA12D7"/>
    <w:rsid w:val="00FA6D4A"/>
    <w:rsid w:val="00FA71FC"/>
    <w:rsid w:val="00FB031A"/>
    <w:rsid w:val="00FB0937"/>
    <w:rsid w:val="00FB3AA8"/>
    <w:rsid w:val="00FB40B1"/>
    <w:rsid w:val="00FB6A08"/>
    <w:rsid w:val="00FB7F29"/>
    <w:rsid w:val="00FC06D4"/>
    <w:rsid w:val="00FC191F"/>
    <w:rsid w:val="00FC19E1"/>
    <w:rsid w:val="00FC3193"/>
    <w:rsid w:val="00FC40FB"/>
    <w:rsid w:val="00FC5B37"/>
    <w:rsid w:val="00FD182D"/>
    <w:rsid w:val="00FD1C57"/>
    <w:rsid w:val="00FD37ED"/>
    <w:rsid w:val="00FD3A1C"/>
    <w:rsid w:val="00FD500A"/>
    <w:rsid w:val="00FD780A"/>
    <w:rsid w:val="00FD7C05"/>
    <w:rsid w:val="00FE5014"/>
    <w:rsid w:val="00FE78DD"/>
    <w:rsid w:val="00FF0624"/>
    <w:rsid w:val="00FF1B5E"/>
    <w:rsid w:val="00FF309E"/>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82902"/>
  <w15:docId w15:val="{7B00F294-B9AF-4AE8-B491-8B857422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B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3B04"/>
    <w:pPr>
      <w:tabs>
        <w:tab w:val="center" w:pos="4677"/>
        <w:tab w:val="right" w:pos="9355"/>
      </w:tabs>
    </w:pPr>
  </w:style>
  <w:style w:type="character" w:styleId="a4">
    <w:name w:val="page number"/>
    <w:basedOn w:val="a0"/>
    <w:rsid w:val="00583B04"/>
  </w:style>
  <w:style w:type="paragraph" w:customStyle="1" w:styleId="1">
    <w:name w:val="1"/>
    <w:basedOn w:val="a"/>
    <w:autoRedefine/>
    <w:rsid w:val="00202626"/>
    <w:pPr>
      <w:spacing w:after="160" w:line="240" w:lineRule="exact"/>
    </w:pPr>
    <w:rPr>
      <w:sz w:val="28"/>
      <w:szCs w:val="20"/>
      <w:lang w:val="en-US" w:eastAsia="en-US"/>
    </w:rPr>
  </w:style>
  <w:style w:type="paragraph" w:styleId="a5">
    <w:name w:val="Balloon Text"/>
    <w:basedOn w:val="a"/>
    <w:semiHidden/>
    <w:rsid w:val="000B433B"/>
    <w:rPr>
      <w:rFonts w:ascii="Tahoma" w:hAnsi="Tahoma" w:cs="Tahoma"/>
      <w:sz w:val="16"/>
      <w:szCs w:val="16"/>
    </w:rPr>
  </w:style>
  <w:style w:type="character" w:styleId="a6">
    <w:name w:val="annotation reference"/>
    <w:semiHidden/>
    <w:rsid w:val="00D61981"/>
    <w:rPr>
      <w:sz w:val="16"/>
      <w:szCs w:val="16"/>
    </w:rPr>
  </w:style>
  <w:style w:type="paragraph" w:styleId="a7">
    <w:name w:val="annotation text"/>
    <w:basedOn w:val="a"/>
    <w:semiHidden/>
    <w:rsid w:val="00D61981"/>
    <w:rPr>
      <w:sz w:val="20"/>
      <w:szCs w:val="20"/>
    </w:rPr>
  </w:style>
  <w:style w:type="paragraph" w:styleId="a8">
    <w:name w:val="annotation subject"/>
    <w:basedOn w:val="a7"/>
    <w:next w:val="a7"/>
    <w:semiHidden/>
    <w:rsid w:val="00D61981"/>
    <w:rPr>
      <w:b/>
      <w:bCs/>
    </w:rPr>
  </w:style>
  <w:style w:type="paragraph" w:styleId="a9">
    <w:name w:val="List Paragraph"/>
    <w:basedOn w:val="a"/>
    <w:uiPriority w:val="34"/>
    <w:qFormat/>
    <w:rsid w:val="00B628AA"/>
    <w:pPr>
      <w:ind w:left="720"/>
      <w:contextualSpacing/>
    </w:pPr>
  </w:style>
  <w:style w:type="paragraph" w:styleId="aa">
    <w:name w:val="footer"/>
    <w:basedOn w:val="a"/>
    <w:link w:val="ab"/>
    <w:uiPriority w:val="99"/>
    <w:rsid w:val="00AF0C63"/>
    <w:pPr>
      <w:tabs>
        <w:tab w:val="center" w:pos="4677"/>
        <w:tab w:val="right" w:pos="9355"/>
      </w:tabs>
    </w:pPr>
  </w:style>
  <w:style w:type="character" w:customStyle="1" w:styleId="ab">
    <w:name w:val="Нижний колонтитул Знак"/>
    <w:link w:val="aa"/>
    <w:uiPriority w:val="99"/>
    <w:rsid w:val="00AF0C63"/>
    <w:rPr>
      <w:sz w:val="24"/>
      <w:szCs w:val="24"/>
    </w:rPr>
  </w:style>
  <w:style w:type="table" w:styleId="ac">
    <w:name w:val="Table Grid"/>
    <w:basedOn w:val="a1"/>
    <w:uiPriority w:val="39"/>
    <w:rsid w:val="00D9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786">
      <w:bodyDiv w:val="1"/>
      <w:marLeft w:val="0"/>
      <w:marRight w:val="0"/>
      <w:marTop w:val="0"/>
      <w:marBottom w:val="0"/>
      <w:divBdr>
        <w:top w:val="none" w:sz="0" w:space="0" w:color="auto"/>
        <w:left w:val="none" w:sz="0" w:space="0" w:color="auto"/>
        <w:bottom w:val="none" w:sz="0" w:space="0" w:color="auto"/>
        <w:right w:val="none" w:sz="0" w:space="0" w:color="auto"/>
      </w:divBdr>
    </w:div>
    <w:div w:id="159322361">
      <w:bodyDiv w:val="1"/>
      <w:marLeft w:val="0"/>
      <w:marRight w:val="0"/>
      <w:marTop w:val="0"/>
      <w:marBottom w:val="0"/>
      <w:divBdr>
        <w:top w:val="none" w:sz="0" w:space="0" w:color="auto"/>
        <w:left w:val="none" w:sz="0" w:space="0" w:color="auto"/>
        <w:bottom w:val="none" w:sz="0" w:space="0" w:color="auto"/>
        <w:right w:val="none" w:sz="0" w:space="0" w:color="auto"/>
      </w:divBdr>
    </w:div>
    <w:div w:id="164825685">
      <w:bodyDiv w:val="1"/>
      <w:marLeft w:val="0"/>
      <w:marRight w:val="0"/>
      <w:marTop w:val="0"/>
      <w:marBottom w:val="0"/>
      <w:divBdr>
        <w:top w:val="none" w:sz="0" w:space="0" w:color="auto"/>
        <w:left w:val="none" w:sz="0" w:space="0" w:color="auto"/>
        <w:bottom w:val="none" w:sz="0" w:space="0" w:color="auto"/>
        <w:right w:val="none" w:sz="0" w:space="0" w:color="auto"/>
      </w:divBdr>
    </w:div>
    <w:div w:id="447242237">
      <w:bodyDiv w:val="1"/>
      <w:marLeft w:val="0"/>
      <w:marRight w:val="0"/>
      <w:marTop w:val="0"/>
      <w:marBottom w:val="0"/>
      <w:divBdr>
        <w:top w:val="none" w:sz="0" w:space="0" w:color="auto"/>
        <w:left w:val="none" w:sz="0" w:space="0" w:color="auto"/>
        <w:bottom w:val="none" w:sz="0" w:space="0" w:color="auto"/>
        <w:right w:val="none" w:sz="0" w:space="0" w:color="auto"/>
      </w:divBdr>
    </w:div>
    <w:div w:id="483086312">
      <w:bodyDiv w:val="1"/>
      <w:marLeft w:val="0"/>
      <w:marRight w:val="0"/>
      <w:marTop w:val="0"/>
      <w:marBottom w:val="0"/>
      <w:divBdr>
        <w:top w:val="none" w:sz="0" w:space="0" w:color="auto"/>
        <w:left w:val="none" w:sz="0" w:space="0" w:color="auto"/>
        <w:bottom w:val="none" w:sz="0" w:space="0" w:color="auto"/>
        <w:right w:val="none" w:sz="0" w:space="0" w:color="auto"/>
      </w:divBdr>
    </w:div>
    <w:div w:id="528297483">
      <w:bodyDiv w:val="1"/>
      <w:marLeft w:val="0"/>
      <w:marRight w:val="0"/>
      <w:marTop w:val="0"/>
      <w:marBottom w:val="0"/>
      <w:divBdr>
        <w:top w:val="none" w:sz="0" w:space="0" w:color="auto"/>
        <w:left w:val="none" w:sz="0" w:space="0" w:color="auto"/>
        <w:bottom w:val="none" w:sz="0" w:space="0" w:color="auto"/>
        <w:right w:val="none" w:sz="0" w:space="0" w:color="auto"/>
      </w:divBdr>
    </w:div>
    <w:div w:id="540478638">
      <w:bodyDiv w:val="1"/>
      <w:marLeft w:val="0"/>
      <w:marRight w:val="0"/>
      <w:marTop w:val="0"/>
      <w:marBottom w:val="0"/>
      <w:divBdr>
        <w:top w:val="none" w:sz="0" w:space="0" w:color="auto"/>
        <w:left w:val="none" w:sz="0" w:space="0" w:color="auto"/>
        <w:bottom w:val="none" w:sz="0" w:space="0" w:color="auto"/>
        <w:right w:val="none" w:sz="0" w:space="0" w:color="auto"/>
      </w:divBdr>
    </w:div>
    <w:div w:id="793064491">
      <w:bodyDiv w:val="1"/>
      <w:marLeft w:val="0"/>
      <w:marRight w:val="0"/>
      <w:marTop w:val="0"/>
      <w:marBottom w:val="0"/>
      <w:divBdr>
        <w:top w:val="none" w:sz="0" w:space="0" w:color="auto"/>
        <w:left w:val="none" w:sz="0" w:space="0" w:color="auto"/>
        <w:bottom w:val="none" w:sz="0" w:space="0" w:color="auto"/>
        <w:right w:val="none" w:sz="0" w:space="0" w:color="auto"/>
      </w:divBdr>
    </w:div>
    <w:div w:id="903101369">
      <w:bodyDiv w:val="1"/>
      <w:marLeft w:val="0"/>
      <w:marRight w:val="0"/>
      <w:marTop w:val="0"/>
      <w:marBottom w:val="0"/>
      <w:divBdr>
        <w:top w:val="none" w:sz="0" w:space="0" w:color="auto"/>
        <w:left w:val="none" w:sz="0" w:space="0" w:color="auto"/>
        <w:bottom w:val="none" w:sz="0" w:space="0" w:color="auto"/>
        <w:right w:val="none" w:sz="0" w:space="0" w:color="auto"/>
      </w:divBdr>
    </w:div>
    <w:div w:id="933828607">
      <w:bodyDiv w:val="1"/>
      <w:marLeft w:val="0"/>
      <w:marRight w:val="0"/>
      <w:marTop w:val="0"/>
      <w:marBottom w:val="0"/>
      <w:divBdr>
        <w:top w:val="none" w:sz="0" w:space="0" w:color="auto"/>
        <w:left w:val="none" w:sz="0" w:space="0" w:color="auto"/>
        <w:bottom w:val="none" w:sz="0" w:space="0" w:color="auto"/>
        <w:right w:val="none" w:sz="0" w:space="0" w:color="auto"/>
      </w:divBdr>
    </w:div>
    <w:div w:id="1024669034">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258445746">
      <w:bodyDiv w:val="1"/>
      <w:marLeft w:val="0"/>
      <w:marRight w:val="0"/>
      <w:marTop w:val="0"/>
      <w:marBottom w:val="0"/>
      <w:divBdr>
        <w:top w:val="none" w:sz="0" w:space="0" w:color="auto"/>
        <w:left w:val="none" w:sz="0" w:space="0" w:color="auto"/>
        <w:bottom w:val="none" w:sz="0" w:space="0" w:color="auto"/>
        <w:right w:val="none" w:sz="0" w:space="0" w:color="auto"/>
      </w:divBdr>
    </w:div>
    <w:div w:id="1341082542">
      <w:bodyDiv w:val="1"/>
      <w:marLeft w:val="0"/>
      <w:marRight w:val="0"/>
      <w:marTop w:val="0"/>
      <w:marBottom w:val="0"/>
      <w:divBdr>
        <w:top w:val="none" w:sz="0" w:space="0" w:color="auto"/>
        <w:left w:val="none" w:sz="0" w:space="0" w:color="auto"/>
        <w:bottom w:val="none" w:sz="0" w:space="0" w:color="auto"/>
        <w:right w:val="none" w:sz="0" w:space="0" w:color="auto"/>
      </w:divBdr>
    </w:div>
    <w:div w:id="1365977846">
      <w:bodyDiv w:val="1"/>
      <w:marLeft w:val="0"/>
      <w:marRight w:val="0"/>
      <w:marTop w:val="0"/>
      <w:marBottom w:val="0"/>
      <w:divBdr>
        <w:top w:val="none" w:sz="0" w:space="0" w:color="auto"/>
        <w:left w:val="none" w:sz="0" w:space="0" w:color="auto"/>
        <w:bottom w:val="none" w:sz="0" w:space="0" w:color="auto"/>
        <w:right w:val="none" w:sz="0" w:space="0" w:color="auto"/>
      </w:divBdr>
    </w:div>
    <w:div w:id="1381436210">
      <w:bodyDiv w:val="1"/>
      <w:marLeft w:val="0"/>
      <w:marRight w:val="0"/>
      <w:marTop w:val="0"/>
      <w:marBottom w:val="0"/>
      <w:divBdr>
        <w:top w:val="none" w:sz="0" w:space="0" w:color="auto"/>
        <w:left w:val="none" w:sz="0" w:space="0" w:color="auto"/>
        <w:bottom w:val="none" w:sz="0" w:space="0" w:color="auto"/>
        <w:right w:val="none" w:sz="0" w:space="0" w:color="auto"/>
      </w:divBdr>
    </w:div>
    <w:div w:id="1474251128">
      <w:bodyDiv w:val="1"/>
      <w:marLeft w:val="0"/>
      <w:marRight w:val="0"/>
      <w:marTop w:val="0"/>
      <w:marBottom w:val="0"/>
      <w:divBdr>
        <w:top w:val="none" w:sz="0" w:space="0" w:color="auto"/>
        <w:left w:val="none" w:sz="0" w:space="0" w:color="auto"/>
        <w:bottom w:val="none" w:sz="0" w:space="0" w:color="auto"/>
        <w:right w:val="none" w:sz="0" w:space="0" w:color="auto"/>
      </w:divBdr>
    </w:div>
    <w:div w:id="1566911894">
      <w:bodyDiv w:val="1"/>
      <w:marLeft w:val="0"/>
      <w:marRight w:val="0"/>
      <w:marTop w:val="0"/>
      <w:marBottom w:val="0"/>
      <w:divBdr>
        <w:top w:val="none" w:sz="0" w:space="0" w:color="auto"/>
        <w:left w:val="none" w:sz="0" w:space="0" w:color="auto"/>
        <w:bottom w:val="none" w:sz="0" w:space="0" w:color="auto"/>
        <w:right w:val="none" w:sz="0" w:space="0" w:color="auto"/>
      </w:divBdr>
    </w:div>
    <w:div w:id="1605532282">
      <w:bodyDiv w:val="1"/>
      <w:marLeft w:val="0"/>
      <w:marRight w:val="0"/>
      <w:marTop w:val="0"/>
      <w:marBottom w:val="0"/>
      <w:divBdr>
        <w:top w:val="none" w:sz="0" w:space="0" w:color="auto"/>
        <w:left w:val="none" w:sz="0" w:space="0" w:color="auto"/>
        <w:bottom w:val="none" w:sz="0" w:space="0" w:color="auto"/>
        <w:right w:val="none" w:sz="0" w:space="0" w:color="auto"/>
      </w:divBdr>
    </w:div>
    <w:div w:id="1777407722">
      <w:bodyDiv w:val="1"/>
      <w:marLeft w:val="0"/>
      <w:marRight w:val="0"/>
      <w:marTop w:val="0"/>
      <w:marBottom w:val="0"/>
      <w:divBdr>
        <w:top w:val="none" w:sz="0" w:space="0" w:color="auto"/>
        <w:left w:val="none" w:sz="0" w:space="0" w:color="auto"/>
        <w:bottom w:val="none" w:sz="0" w:space="0" w:color="auto"/>
        <w:right w:val="none" w:sz="0" w:space="0" w:color="auto"/>
      </w:divBdr>
    </w:div>
    <w:div w:id="1894927705">
      <w:bodyDiv w:val="1"/>
      <w:marLeft w:val="0"/>
      <w:marRight w:val="0"/>
      <w:marTop w:val="0"/>
      <w:marBottom w:val="0"/>
      <w:divBdr>
        <w:top w:val="none" w:sz="0" w:space="0" w:color="auto"/>
        <w:left w:val="none" w:sz="0" w:space="0" w:color="auto"/>
        <w:bottom w:val="none" w:sz="0" w:space="0" w:color="auto"/>
        <w:right w:val="none" w:sz="0" w:space="0" w:color="auto"/>
      </w:divBdr>
    </w:div>
    <w:div w:id="1925145296">
      <w:bodyDiv w:val="1"/>
      <w:marLeft w:val="0"/>
      <w:marRight w:val="0"/>
      <w:marTop w:val="0"/>
      <w:marBottom w:val="0"/>
      <w:divBdr>
        <w:top w:val="none" w:sz="0" w:space="0" w:color="auto"/>
        <w:left w:val="none" w:sz="0" w:space="0" w:color="auto"/>
        <w:bottom w:val="none" w:sz="0" w:space="0" w:color="auto"/>
        <w:right w:val="none" w:sz="0" w:space="0" w:color="auto"/>
      </w:divBdr>
    </w:div>
    <w:div w:id="1992826961">
      <w:bodyDiv w:val="1"/>
      <w:marLeft w:val="0"/>
      <w:marRight w:val="0"/>
      <w:marTop w:val="0"/>
      <w:marBottom w:val="0"/>
      <w:divBdr>
        <w:top w:val="none" w:sz="0" w:space="0" w:color="auto"/>
        <w:left w:val="none" w:sz="0" w:space="0" w:color="auto"/>
        <w:bottom w:val="none" w:sz="0" w:space="0" w:color="auto"/>
        <w:right w:val="none" w:sz="0" w:space="0" w:color="auto"/>
      </w:divBdr>
    </w:div>
    <w:div w:id="2009747713">
      <w:bodyDiv w:val="1"/>
      <w:marLeft w:val="0"/>
      <w:marRight w:val="0"/>
      <w:marTop w:val="0"/>
      <w:marBottom w:val="0"/>
      <w:divBdr>
        <w:top w:val="none" w:sz="0" w:space="0" w:color="auto"/>
        <w:left w:val="none" w:sz="0" w:space="0" w:color="auto"/>
        <w:bottom w:val="none" w:sz="0" w:space="0" w:color="auto"/>
        <w:right w:val="none" w:sz="0" w:space="0" w:color="auto"/>
      </w:divBdr>
    </w:div>
    <w:div w:id="2012024721">
      <w:bodyDiv w:val="1"/>
      <w:marLeft w:val="0"/>
      <w:marRight w:val="0"/>
      <w:marTop w:val="0"/>
      <w:marBottom w:val="0"/>
      <w:divBdr>
        <w:top w:val="none" w:sz="0" w:space="0" w:color="auto"/>
        <w:left w:val="none" w:sz="0" w:space="0" w:color="auto"/>
        <w:bottom w:val="none" w:sz="0" w:space="0" w:color="auto"/>
        <w:right w:val="none" w:sz="0" w:space="0" w:color="auto"/>
      </w:divBdr>
    </w:div>
    <w:div w:id="2054378990">
      <w:bodyDiv w:val="1"/>
      <w:marLeft w:val="0"/>
      <w:marRight w:val="0"/>
      <w:marTop w:val="0"/>
      <w:marBottom w:val="0"/>
      <w:divBdr>
        <w:top w:val="none" w:sz="0" w:space="0" w:color="auto"/>
        <w:left w:val="none" w:sz="0" w:space="0" w:color="auto"/>
        <w:bottom w:val="none" w:sz="0" w:space="0" w:color="auto"/>
        <w:right w:val="none" w:sz="0" w:space="0" w:color="auto"/>
      </w:divBdr>
    </w:div>
    <w:div w:id="2062242676">
      <w:bodyDiv w:val="1"/>
      <w:marLeft w:val="0"/>
      <w:marRight w:val="0"/>
      <w:marTop w:val="0"/>
      <w:marBottom w:val="0"/>
      <w:divBdr>
        <w:top w:val="none" w:sz="0" w:space="0" w:color="auto"/>
        <w:left w:val="none" w:sz="0" w:space="0" w:color="auto"/>
        <w:bottom w:val="none" w:sz="0" w:space="0" w:color="auto"/>
        <w:right w:val="none" w:sz="0" w:space="0" w:color="auto"/>
      </w:divBdr>
      <w:divsChild>
        <w:div w:id="933592858">
          <w:marLeft w:val="0"/>
          <w:marRight w:val="0"/>
          <w:marTop w:val="0"/>
          <w:marBottom w:val="0"/>
          <w:divBdr>
            <w:top w:val="none" w:sz="0" w:space="0" w:color="auto"/>
            <w:left w:val="none" w:sz="0" w:space="0" w:color="auto"/>
            <w:bottom w:val="none" w:sz="0" w:space="0" w:color="auto"/>
            <w:right w:val="none" w:sz="0" w:space="0" w:color="auto"/>
          </w:divBdr>
        </w:div>
        <w:div w:id="1092320204">
          <w:marLeft w:val="0"/>
          <w:marRight w:val="0"/>
          <w:marTop w:val="0"/>
          <w:marBottom w:val="0"/>
          <w:divBdr>
            <w:top w:val="none" w:sz="0" w:space="0" w:color="auto"/>
            <w:left w:val="none" w:sz="0" w:space="0" w:color="auto"/>
            <w:bottom w:val="none" w:sz="0" w:space="0" w:color="auto"/>
            <w:right w:val="none" w:sz="0" w:space="0" w:color="auto"/>
          </w:divBdr>
        </w:div>
      </w:divsChild>
    </w:div>
    <w:div w:id="2123528793">
      <w:bodyDiv w:val="1"/>
      <w:marLeft w:val="0"/>
      <w:marRight w:val="0"/>
      <w:marTop w:val="0"/>
      <w:marBottom w:val="0"/>
      <w:divBdr>
        <w:top w:val="none" w:sz="0" w:space="0" w:color="auto"/>
        <w:left w:val="none" w:sz="0" w:space="0" w:color="auto"/>
        <w:bottom w:val="none" w:sz="0" w:space="0" w:color="auto"/>
        <w:right w:val="none" w:sz="0" w:space="0" w:color="auto"/>
      </w:divBdr>
    </w:div>
    <w:div w:id="21360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34ED-3ACE-4903-B37C-3B262BD3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17</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Информация по проекту Закона Республики Казахстан</vt:lpstr>
    </vt:vector>
  </TitlesOfParts>
  <Company>Parliament RK</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проекту Закона Республики Казахстан</dc:title>
  <dc:creator>Baikadamova</dc:creator>
  <cp:lastModifiedBy>Даткаев Бауржан</cp:lastModifiedBy>
  <cp:revision>44</cp:revision>
  <cp:lastPrinted>2020-02-25T06:33:00Z</cp:lastPrinted>
  <dcterms:created xsi:type="dcterms:W3CDTF">2019-12-26T04:26:00Z</dcterms:created>
  <dcterms:modified xsi:type="dcterms:W3CDTF">2020-02-25T06:33:00Z</dcterms:modified>
</cp:coreProperties>
</file>