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3" w:rsidRPr="0098354F" w:rsidRDefault="004D4C73" w:rsidP="004D4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</w:t>
      </w:r>
    </w:p>
    <w:p w:rsidR="004D4C73" w:rsidRPr="0098354F" w:rsidRDefault="004D4C73" w:rsidP="004D4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Закона Республики Казахстан </w:t>
      </w:r>
      <w:r w:rsidRPr="009835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98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Закон Республики Казахстан </w:t>
      </w:r>
    </w:p>
    <w:p w:rsidR="004D4C73" w:rsidRPr="0098354F" w:rsidRDefault="004D4C73" w:rsidP="004D4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Государственной границе Республики Казахстан</w:t>
      </w:r>
      <w:r w:rsidR="0032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8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4C73" w:rsidRPr="0098354F" w:rsidRDefault="004D4C73" w:rsidP="004D4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3"/>
        <w:gridCol w:w="4572"/>
        <w:gridCol w:w="4860"/>
        <w:gridCol w:w="3644"/>
      </w:tblGrid>
      <w:tr w:rsidR="004D4C73" w:rsidRPr="0098354F" w:rsidTr="00EE348D">
        <w:trPr>
          <w:trHeight w:val="1152"/>
          <w:jc w:val="center"/>
        </w:trPr>
        <w:tc>
          <w:tcPr>
            <w:tcW w:w="540" w:type="dxa"/>
          </w:tcPr>
          <w:p w:rsidR="004D4C73" w:rsidRPr="0098354F" w:rsidRDefault="004D4C73" w:rsidP="00EE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3" w:type="dxa"/>
            <w:vAlign w:val="center"/>
          </w:tcPr>
          <w:p w:rsidR="004D4C73" w:rsidRPr="0098354F" w:rsidRDefault="004D4C73" w:rsidP="00EE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4F"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</w:p>
        </w:tc>
        <w:tc>
          <w:tcPr>
            <w:tcW w:w="4572" w:type="dxa"/>
            <w:vAlign w:val="center"/>
          </w:tcPr>
          <w:p w:rsidR="004D4C73" w:rsidRPr="0098354F" w:rsidRDefault="004D4C73" w:rsidP="00EE348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4F">
              <w:rPr>
                <w:rFonts w:ascii="Times New Roman" w:hAnsi="Times New Roman" w:cs="Times New Roman"/>
                <w:sz w:val="24"/>
                <w:szCs w:val="24"/>
              </w:rPr>
              <w:t>Редакция законодательного акта</w:t>
            </w:r>
          </w:p>
        </w:tc>
        <w:tc>
          <w:tcPr>
            <w:tcW w:w="4860" w:type="dxa"/>
            <w:vAlign w:val="center"/>
          </w:tcPr>
          <w:p w:rsidR="004D4C73" w:rsidRPr="0098354F" w:rsidRDefault="004D4C73" w:rsidP="004D4C73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4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3644" w:type="dxa"/>
            <w:vAlign w:val="center"/>
          </w:tcPr>
          <w:p w:rsidR="004D4C73" w:rsidRPr="0098354F" w:rsidRDefault="004D4C73" w:rsidP="00EE348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4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D4C73" w:rsidRPr="0098354F" w:rsidTr="00EE348D">
        <w:trPr>
          <w:jc w:val="center"/>
        </w:trPr>
        <w:tc>
          <w:tcPr>
            <w:tcW w:w="540" w:type="dxa"/>
          </w:tcPr>
          <w:p w:rsidR="004D4C73" w:rsidRPr="0098354F" w:rsidRDefault="004D4C73" w:rsidP="00EE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</w:tcPr>
          <w:p w:rsidR="004D4C73" w:rsidRPr="0098354F" w:rsidRDefault="004D4C73" w:rsidP="00EE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2" w:type="dxa"/>
          </w:tcPr>
          <w:p w:rsidR="004D4C73" w:rsidRPr="0098354F" w:rsidRDefault="004D4C73" w:rsidP="00EE348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4D4C73" w:rsidRPr="0098354F" w:rsidRDefault="004D4C73" w:rsidP="00EE348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</w:tcPr>
          <w:p w:rsidR="004D4C73" w:rsidRPr="0098354F" w:rsidRDefault="004D4C73" w:rsidP="00EE348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C73" w:rsidRPr="0098354F" w:rsidTr="00EE348D">
        <w:trPr>
          <w:trHeight w:val="922"/>
          <w:jc w:val="center"/>
        </w:trPr>
        <w:tc>
          <w:tcPr>
            <w:tcW w:w="15339" w:type="dxa"/>
            <w:gridSpan w:val="5"/>
            <w:vAlign w:val="center"/>
          </w:tcPr>
          <w:p w:rsidR="004D4C73" w:rsidRPr="0098354F" w:rsidRDefault="004D4C73" w:rsidP="00EE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 Республики Казахстан «О Государственной границе Республики Казахстан» от 16 января 2013 года</w:t>
            </w:r>
          </w:p>
        </w:tc>
      </w:tr>
      <w:tr w:rsidR="004D4C73" w:rsidRPr="00C43C0D" w:rsidTr="00EE348D">
        <w:trPr>
          <w:trHeight w:val="1156"/>
          <w:jc w:val="center"/>
        </w:trPr>
        <w:tc>
          <w:tcPr>
            <w:tcW w:w="540" w:type="dxa"/>
          </w:tcPr>
          <w:p w:rsidR="004D4C73" w:rsidRPr="0098354F" w:rsidRDefault="004D4C73" w:rsidP="004D4C73">
            <w:pPr>
              <w:numPr>
                <w:ilvl w:val="0"/>
                <w:numId w:val="1"/>
              </w:num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1) </w:t>
            </w:r>
          </w:p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</w:t>
            </w:r>
          </w:p>
        </w:tc>
        <w:tc>
          <w:tcPr>
            <w:tcW w:w="4572" w:type="dxa"/>
          </w:tcPr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14. Пересечение Государственной границы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3-1. Не является въездом в Республику Казахстан и выездом из Республики Казахстан пересечение лицом Государственной границы железнодорожным транспортным средством при следовании: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территории Республики Казахстан транзитом через территорию иностранного государства на другую часть территории Республики Казахстан;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территории иностранного государства транзитом через территорию Республики Казахстан на другую часть территории этого же иностранного государства.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Пограничный, таможенный и иные виды контроля в указанных случаях 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проводятся.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4D4C73" w:rsidRPr="0098354F" w:rsidRDefault="004D4C73" w:rsidP="004D4C73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часть вторую пункта 3-1 статьи 14 дополнить словами «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условии соблюдения запрета на осуществление высадки (посадки) пассажиров, выгрузки (погрузки) грузов и товаров на территории Республики Казахстан или территории иностранного государства при следовании по ним транзитом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3644" w:type="dxa"/>
          </w:tcPr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целях снижения возможных рисков нарушений законодательства Республики Казахстан о Государственной границе. </w:t>
            </w:r>
          </w:p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D4C73" w:rsidRPr="00C43C0D" w:rsidTr="00EE348D">
        <w:trPr>
          <w:trHeight w:val="708"/>
          <w:jc w:val="center"/>
        </w:trPr>
        <w:tc>
          <w:tcPr>
            <w:tcW w:w="540" w:type="dxa"/>
          </w:tcPr>
          <w:p w:rsidR="004D4C73" w:rsidRPr="0098354F" w:rsidRDefault="004D4C73" w:rsidP="004D4C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2) </w:t>
            </w:r>
          </w:p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</w:t>
            </w:r>
          </w:p>
        </w:tc>
        <w:tc>
          <w:tcPr>
            <w:tcW w:w="4572" w:type="dxa"/>
          </w:tcPr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16. Право казахстанских судов, ведущих промысел, на неоднократное пересечение Государственной границы на море, реках, озерах и иных водоемах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Казахстанские суда, осуществляющие промысел в территориальных водах (море), внутренних водах и над континентальным шельфом, без перегрузки продуктов промысла на иностранные суда, а также казахстанские суда, в отношении которых осуществлен пограничный контроль, в случае ведения промысловой деятельности, целью которой является доставка продуктов промысла для реализации или производства рыбной и иной продукции на территории Республики Казахстан, могут неоднократно пересекать Государственную границу без прохождения ими пограничного, таможенного и иных видов контроля на основании разрешения Пограничной службы Комитета национальной безопасности Республики 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Казахстан.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4D4C73" w:rsidRPr="0098354F" w:rsidRDefault="004D4C73" w:rsidP="004D4C73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пункт 1 статьи 16 дополнить словами «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 технических средств контроля, обеспечивающих постоянную автоматическую передачу информации о местоположении судна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D4C73" w:rsidRPr="0098354F" w:rsidRDefault="004D4C73" w:rsidP="004D4C73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44" w:type="dxa"/>
          </w:tcPr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Приведение в соответствие со статьей 16-1 ЗРК «О Государственной границе Республики Казахстан».</w:t>
            </w:r>
          </w:p>
        </w:tc>
      </w:tr>
      <w:tr w:rsidR="004D4C73" w:rsidRPr="00C43C0D" w:rsidTr="00EE348D">
        <w:trPr>
          <w:trHeight w:val="709"/>
          <w:jc w:val="center"/>
        </w:trPr>
        <w:tc>
          <w:tcPr>
            <w:tcW w:w="540" w:type="dxa"/>
          </w:tcPr>
          <w:p w:rsidR="004D4C73" w:rsidRPr="0098354F" w:rsidRDefault="004D4C73" w:rsidP="004D4C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3) статьи 1</w:t>
            </w:r>
          </w:p>
        </w:tc>
        <w:tc>
          <w:tcPr>
            <w:tcW w:w="4572" w:type="dxa"/>
          </w:tcPr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32. Порядок въезда, выезда лиц и транспортных средств, ввоза, вывоза грузов и товаров в пунктах пропуска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Въезд в пункты пропуска военнослужащих Пограничной службы Комитета национальной безопасности Республики Казахстан, сотрудников органов государственных доходов и иных 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органов, транспортных организаций, занятых оформлением и обслуживанием лиц, транспортных средств, 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грузов и товаров,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по пропускам, выдаваемым: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4D4C73" w:rsidRPr="0098354F" w:rsidRDefault="004D4C73" w:rsidP="004D4C73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пункт 2 статьи 32 после слов «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грузов и товаров,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дополнить словами «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также сотрудников правоохранительных и специальных государственных органов, и иных должностных лиц, уполномоченных на решение в пункте пропуска задач, возложенных на них законами Республики Казахстан,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3644" w:type="dxa"/>
          </w:tcPr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регламентации порядка пребывания и осуществления деятельности в пунктах пропуска сотрудников правоохранительных и специальных органов, органов прокуратуры и других органов, непосредственно не 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участвующих в процессе пропуска через  границу.</w:t>
            </w:r>
          </w:p>
        </w:tc>
      </w:tr>
      <w:tr w:rsidR="004D4C73" w:rsidRPr="00C43C0D" w:rsidTr="00EE348D">
        <w:trPr>
          <w:trHeight w:val="349"/>
          <w:jc w:val="center"/>
        </w:trPr>
        <w:tc>
          <w:tcPr>
            <w:tcW w:w="540" w:type="dxa"/>
          </w:tcPr>
          <w:p w:rsidR="004D4C73" w:rsidRPr="0098354F" w:rsidRDefault="004D4C73" w:rsidP="004D4C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4)</w:t>
            </w:r>
          </w:p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</w:t>
            </w:r>
          </w:p>
        </w:tc>
        <w:tc>
          <w:tcPr>
            <w:tcW w:w="4572" w:type="dxa"/>
          </w:tcPr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Статья 42. Проведение общественно-политических, культурных или иных мероприятий в пограничной зоне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Проведение общественно-политических, культурных или иных мероприятий в пограничной зоне осуществляется с уведомлением 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Пограничной службы Комитета национальной безопасности Республики Казахстан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4D4C73" w:rsidRPr="0098354F" w:rsidRDefault="004D4C73" w:rsidP="004D4C73">
            <w:pPr>
              <w:tabs>
                <w:tab w:val="left" w:pos="1185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  <w:p w:rsidR="004D4C73" w:rsidRPr="0098354F" w:rsidRDefault="004D4C73" w:rsidP="004D4C73">
            <w:pPr>
              <w:tabs>
                <w:tab w:val="left" w:pos="1185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60" w:type="dxa"/>
          </w:tcPr>
          <w:p w:rsidR="004D4C73" w:rsidRPr="0098354F" w:rsidRDefault="004D4C73" w:rsidP="004D4C73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пункте 1 статьи 42 слова «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Пограничной службы Комитета национальной безопасности Республики Казахстан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заменить словами «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ближайшего подразделения Пограничной службы Комитета национальной безопасности Республики Казахстан письменно в произвольной форме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3644" w:type="dxa"/>
          </w:tcPr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уточнения конкретного подразделения Пограничной службы и формы уведомления. </w:t>
            </w:r>
          </w:p>
        </w:tc>
      </w:tr>
      <w:tr w:rsidR="004D4C73" w:rsidRPr="00C43C0D" w:rsidTr="00EE348D">
        <w:trPr>
          <w:trHeight w:val="1156"/>
          <w:jc w:val="center"/>
        </w:trPr>
        <w:tc>
          <w:tcPr>
            <w:tcW w:w="540" w:type="dxa"/>
          </w:tcPr>
          <w:p w:rsidR="004D4C73" w:rsidRPr="0098354F" w:rsidRDefault="004D4C73" w:rsidP="004D4C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5) статьи 1</w:t>
            </w:r>
          </w:p>
        </w:tc>
        <w:tc>
          <w:tcPr>
            <w:tcW w:w="4572" w:type="dxa"/>
          </w:tcPr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354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Статья 56. Компетенция Комитета национальной безопасности Республики Казахстан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bookmarkStart w:id="0" w:name="476"/>
            <w:bookmarkEnd w:id="0"/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Комитет национальной безопасности Республики Казахстан: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bookmarkStart w:id="1" w:name="477"/>
            <w:bookmarkStart w:id="2" w:name="484"/>
            <w:bookmarkEnd w:id="1"/>
            <w:bookmarkEnd w:id="2"/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8) в соответствии с уголовно-процессуальным </w:t>
            </w:r>
            <w:hyperlink r:id="rId7" w:anchor="1625" w:history="1">
              <w:r w:rsidRPr="0098354F">
                <w:rPr>
                  <w:rFonts w:ascii="Times New Roman" w:hAnsi="Times New Roman" w:cs="Times New Roman"/>
                  <w:sz w:val="24"/>
                  <w:szCs w:val="24"/>
                  <w:lang w:val="x-none"/>
                </w:rPr>
                <w:t>законодательством</w:t>
              </w:r>
            </w:hyperlink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Республики Казахстан и законодательством Республики Казахстан об административных правонарушениях осуществляет </w:t>
            </w:r>
            <w:r w:rsidRPr="0098354F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предварительное расследование и производство по делам</w:t>
            </w:r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отнесенным к ее ведению, принимает участие в выяснении обстоятельств правонарушений и проверке лиц, </w:t>
            </w:r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задержанных в пограничном пространстве;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36-1) отсутствует;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485"/>
            <w:bookmarkStart w:id="4" w:name="516"/>
            <w:bookmarkEnd w:id="3"/>
            <w:bookmarkEnd w:id="4"/>
            <w:r w:rsidRPr="009835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40) утверждает </w:t>
            </w:r>
            <w:r w:rsidRPr="0098354F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правила</w:t>
            </w:r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применения лошадей в Пограничной службе Комитета национальной безопасности Республики Казахстан;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517"/>
            <w:bookmarkStart w:id="6" w:name="518"/>
            <w:bookmarkEnd w:id="5"/>
            <w:bookmarkEnd w:id="6"/>
            <w:r w:rsidRPr="009835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60" w:type="dxa"/>
          </w:tcPr>
          <w:p w:rsidR="004D4C73" w:rsidRPr="0098354F" w:rsidRDefault="004D4C73" w:rsidP="004D4C73">
            <w:pPr>
              <w:tabs>
                <w:tab w:val="left" w:pos="1134"/>
              </w:tabs>
              <w:spacing w:after="0" w:line="240" w:lineRule="auto"/>
              <w:ind w:firstLine="7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5) в статье 56: </w:t>
            </w:r>
          </w:p>
          <w:p w:rsidR="004D4C73" w:rsidRPr="0098354F" w:rsidRDefault="004D4C73" w:rsidP="004D4C73">
            <w:pPr>
              <w:tabs>
                <w:tab w:val="left" w:pos="1134"/>
              </w:tabs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Calibri" w:hAnsi="Times New Roman" w:cs="Times New Roman"/>
                <w:sz w:val="24"/>
                <w:szCs w:val="24"/>
              </w:rPr>
              <w:t>в подпункте 8) слова «</w:t>
            </w:r>
            <w:r w:rsidRPr="00983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предварительное расследование и производство по делам</w:t>
            </w:r>
            <w:r w:rsidRPr="0098354F">
              <w:rPr>
                <w:rFonts w:ascii="Times New Roman" w:eastAsia="Calibri" w:hAnsi="Times New Roman" w:cs="Times New Roman"/>
                <w:sz w:val="24"/>
                <w:szCs w:val="24"/>
              </w:rPr>
              <w:t>» заменить словами «</w:t>
            </w:r>
            <w:r w:rsidRPr="00983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производство досудебного расследования по делам об уголовных правонарушениях и 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по делам об административных правонарушениях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4D4C73" w:rsidRPr="0098354F" w:rsidRDefault="004D4C73" w:rsidP="004D4C73">
            <w:pPr>
              <w:tabs>
                <w:tab w:val="left" w:pos="1134"/>
              </w:tabs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дополнить подпунктом 36-1) следующего содержания;</w:t>
            </w:r>
          </w:p>
          <w:p w:rsidR="004D4C73" w:rsidRPr="0098354F" w:rsidRDefault="004D4C73" w:rsidP="004D4C73">
            <w:pPr>
              <w:tabs>
                <w:tab w:val="left" w:pos="1134"/>
              </w:tabs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«36-1) </w:t>
            </w:r>
            <w:r w:rsidRPr="00983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утверждает правила применения беспилотных летательных аппаратов Пограничной службы Комитета национальной безопасности Республики Казахстан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4D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учетом требований законодательства Республики </w:t>
            </w:r>
            <w:r w:rsidRPr="004D4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Казахстан в области использования воздушного пространства и деятельности авиации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»;</w:t>
            </w:r>
          </w:p>
          <w:p w:rsidR="004D4C73" w:rsidRPr="0098354F" w:rsidRDefault="004D4C73" w:rsidP="004D4C73">
            <w:pPr>
              <w:tabs>
                <w:tab w:val="left" w:pos="1134"/>
              </w:tabs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40) после слова «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дополнить словами «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содержания и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D4C73" w:rsidRPr="0098354F" w:rsidRDefault="004D4C73" w:rsidP="004D4C73">
            <w:pPr>
              <w:tabs>
                <w:tab w:val="left" w:pos="1134"/>
              </w:tabs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73" w:rsidRPr="0098354F" w:rsidRDefault="004D4C73" w:rsidP="004D4C73">
            <w:pPr>
              <w:tabs>
                <w:tab w:val="left" w:pos="1134"/>
              </w:tabs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Приведение в соответствие с Уголовным кодексом Республики Казахстан и Кодексом Республики Казахстан об административных правонарушениях. </w:t>
            </w:r>
          </w:p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регламентирования деятельности Пограничной службы по содержанию служебных животных.  </w:t>
            </w:r>
          </w:p>
        </w:tc>
      </w:tr>
      <w:tr w:rsidR="004D4C73" w:rsidRPr="00C43C0D" w:rsidTr="00EE348D">
        <w:trPr>
          <w:trHeight w:val="1156"/>
          <w:jc w:val="center"/>
        </w:trPr>
        <w:tc>
          <w:tcPr>
            <w:tcW w:w="540" w:type="dxa"/>
          </w:tcPr>
          <w:p w:rsidR="004D4C73" w:rsidRPr="0098354F" w:rsidRDefault="004D4C73" w:rsidP="004D4C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6) статьи 1</w:t>
            </w:r>
          </w:p>
        </w:tc>
        <w:tc>
          <w:tcPr>
            <w:tcW w:w="4572" w:type="dxa"/>
          </w:tcPr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left="-1" w:firstLine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354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Статья 62. Компетенция местных исполнительных и иных государственных органов Республики Казахстан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left="-1" w:firstLine="46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bookmarkStart w:id="7" w:name="571"/>
            <w:bookmarkEnd w:id="7"/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 Местные исполнительные органы Республики Казахстан:</w:t>
            </w:r>
          </w:p>
          <w:p w:rsidR="004D4C73" w:rsidRPr="0098354F" w:rsidRDefault="004D4C73" w:rsidP="004D4C73">
            <w:pPr>
              <w:spacing w:after="0" w:line="240" w:lineRule="auto"/>
              <w:ind w:left="-1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8" w:name="572"/>
            <w:bookmarkStart w:id="9" w:name="157"/>
            <w:bookmarkEnd w:id="8"/>
            <w:bookmarkEnd w:id="9"/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4D4C73" w:rsidRPr="0098354F" w:rsidRDefault="004D4C73" w:rsidP="004D4C73">
            <w:pPr>
              <w:spacing w:after="0" w:line="240" w:lineRule="auto"/>
              <w:ind w:left="-1" w:firstLine="4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4-1) отсутствует;</w:t>
            </w:r>
          </w:p>
        </w:tc>
        <w:tc>
          <w:tcPr>
            <w:tcW w:w="4860" w:type="dxa"/>
          </w:tcPr>
          <w:p w:rsidR="004D4C73" w:rsidRPr="0098354F" w:rsidRDefault="004D4C73" w:rsidP="004D4C73">
            <w:pPr>
              <w:spacing w:after="0" w:line="240" w:lineRule="auto"/>
              <w:ind w:left="-1"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6) пункт 1 статьи 62 дополнить подпунктом 4-1) следующего содержания:</w:t>
            </w:r>
          </w:p>
          <w:p w:rsidR="004D4C73" w:rsidRPr="0098354F" w:rsidRDefault="00A024EE" w:rsidP="004D4C73">
            <w:pPr>
              <w:spacing w:after="0" w:line="240" w:lineRule="auto"/>
              <w:ind w:left="-1"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0" w:name="_GoBack"/>
            <w:bookmarkEnd w:id="10"/>
            <w:r w:rsidRPr="00A0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«4-1) организуют работу по учету, хранению, оценке и дальнейшему использованию имущества, изъятого Пограничной службой Комитета национальной безопасности при пресечении правонарушений в пограничном пространстве и признанного в порядке, установленном законодательством Республики Казахстан бесхозяйным»;</w:t>
            </w:r>
            <w:r w:rsidR="004D4C73"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».  </w:t>
            </w:r>
          </w:p>
          <w:p w:rsidR="004D4C73" w:rsidRPr="0098354F" w:rsidRDefault="004D4C73" w:rsidP="004D4C73">
            <w:pPr>
              <w:spacing w:after="0" w:line="240" w:lineRule="auto"/>
              <w:ind w:left="-1"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44" w:type="dxa"/>
          </w:tcPr>
          <w:p w:rsidR="004D4C73" w:rsidRPr="0098354F" w:rsidRDefault="004D4C73" w:rsidP="004D4C73">
            <w:pPr>
              <w:spacing w:after="0" w:line="240" w:lineRule="auto"/>
              <w:ind w:left="-1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целях регламентирования </w:t>
            </w:r>
            <w:r w:rsidRPr="00983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учета, хранения, оценки и дальнейшего использования изымаемых Пограничной службой КНБ РК </w:t>
            </w:r>
            <w:r w:rsidRPr="00983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животных, рыб и других водных животных или растений, орудий браконьерского лова, браконьерских плавательных средств и т.д.</w:t>
            </w:r>
          </w:p>
        </w:tc>
      </w:tr>
      <w:tr w:rsidR="004D4C73" w:rsidRPr="00C43C0D" w:rsidTr="00EE348D">
        <w:trPr>
          <w:trHeight w:val="1156"/>
          <w:jc w:val="center"/>
        </w:trPr>
        <w:tc>
          <w:tcPr>
            <w:tcW w:w="540" w:type="dxa"/>
          </w:tcPr>
          <w:p w:rsidR="004D4C73" w:rsidRPr="0098354F" w:rsidRDefault="004D4C73" w:rsidP="004D4C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7) статьи 1</w:t>
            </w:r>
          </w:p>
        </w:tc>
        <w:tc>
          <w:tcPr>
            <w:tcW w:w="4572" w:type="dxa"/>
          </w:tcPr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354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Статья 66. Обязанности Пограничной службы Комитета национальной безопасности Республики Казахстан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bookmarkStart w:id="11" w:name="608"/>
            <w:bookmarkEnd w:id="11"/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 защите и охране Государственной границы Пограничная служба Комитета национальной безопасности Республики Казахстан обязана: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609"/>
            <w:bookmarkStart w:id="13" w:name="629"/>
            <w:bookmarkEnd w:id="12"/>
            <w:bookmarkEnd w:id="13"/>
            <w:r w:rsidRPr="009835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21) составлять протоколы и вести производство по делам об административных правонарушениях, отнесенных к ее ведению в соответствии с </w:t>
            </w:r>
            <w:hyperlink r:id="rId8" w:anchor="2378" w:history="1">
              <w:r w:rsidRPr="009835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x-none"/>
                </w:rPr>
                <w:t>законодательством</w:t>
              </w:r>
            </w:hyperlink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Республики Казахстан об административных правонарушениях;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bookmarkStart w:id="14" w:name="630"/>
            <w:bookmarkEnd w:id="14"/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22) в соответствии с уголовно-процессуальным </w:t>
            </w:r>
            <w:hyperlink r:id="rId9" w:anchor="1668" w:history="1">
              <w:r w:rsidRPr="009835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x-none"/>
                </w:rPr>
                <w:t>законодательством</w:t>
              </w:r>
            </w:hyperlink>
            <w:r w:rsidRPr="009835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Республики Казахстан вести дознание по делам, отнесенным к ее ведению;</w:t>
            </w:r>
          </w:p>
          <w:p w:rsidR="004D4C73" w:rsidRPr="0098354F" w:rsidRDefault="004D4C73" w:rsidP="004D4C73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5" w:name="631"/>
            <w:bookmarkEnd w:id="15"/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</w:tc>
        <w:tc>
          <w:tcPr>
            <w:tcW w:w="4860" w:type="dxa"/>
          </w:tcPr>
          <w:p w:rsidR="004D4C73" w:rsidRPr="0098354F" w:rsidRDefault="004D4C73" w:rsidP="004D4C73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7) подпункты 21) и 22) статьи 66 изложить в следующей редакции:</w:t>
            </w:r>
          </w:p>
          <w:p w:rsidR="004D4C73" w:rsidRPr="0098354F" w:rsidRDefault="004D4C73" w:rsidP="004D4C73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«21) обеспечивать производство и рассматривать дела об административных правонарушениях, отнесенных к ведению Пограничной службы Комитета национальной безопасности в соответствии с законодательством Республики Казахстан об административных правонарушениях;</w:t>
            </w:r>
          </w:p>
          <w:p w:rsidR="004D4C73" w:rsidRPr="0098354F" w:rsidRDefault="004D4C73" w:rsidP="004D4C73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22) осуществлять дознание по уголовным правонарушениям, отнесенным уголовно-процессуальным законодательством Республики Казахстан к ведению Пограничной службы Комитета национальной безопасности;»;</w:t>
            </w:r>
          </w:p>
        </w:tc>
        <w:tc>
          <w:tcPr>
            <w:tcW w:w="3644" w:type="dxa"/>
          </w:tcPr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Приведение в соответствие с Уголовным кодексом Республики Казахстан и Кодексом Республики Казахстан об административных правонарушениях. </w:t>
            </w:r>
          </w:p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73" w:rsidRPr="00C43C0D" w:rsidTr="00EE348D">
        <w:trPr>
          <w:trHeight w:val="1156"/>
          <w:jc w:val="center"/>
        </w:trPr>
        <w:tc>
          <w:tcPr>
            <w:tcW w:w="540" w:type="dxa"/>
          </w:tcPr>
          <w:p w:rsidR="004D4C73" w:rsidRPr="0098354F" w:rsidRDefault="004D4C73" w:rsidP="004D4C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4D4C73" w:rsidRPr="0098354F" w:rsidRDefault="004D4C73" w:rsidP="004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8) статьи 1</w:t>
            </w:r>
          </w:p>
        </w:tc>
        <w:tc>
          <w:tcPr>
            <w:tcW w:w="4572" w:type="dxa"/>
          </w:tcPr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Статья 67. Права Пограничной службы Комитета национальной безопасности Республики Казахстан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В пределах пограничного пространства Пограничная служба Комитета национальной безопасности Республики Казахстан имеет право: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1) </w:t>
            </w:r>
            <w:r w:rsidRPr="0098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возводить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устанавливать необходимые инженерно-технические средства, сооружения и заграждения;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</w:tc>
        <w:tc>
          <w:tcPr>
            <w:tcW w:w="4860" w:type="dxa"/>
          </w:tcPr>
          <w:p w:rsidR="004D4C73" w:rsidRPr="004D4C73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4C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8) подпункт 1) пункта 1 статьи 67 изложить в следующей редакции:</w:t>
            </w:r>
          </w:p>
          <w:p w:rsidR="004D4C73" w:rsidRPr="0098354F" w:rsidRDefault="004D4C73" w:rsidP="004D4C73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4D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1) осуществлять монтаж, возводить и устанавливать необходимые инженерно-технические средства, сооружения и заграждения;</w:t>
            </w:r>
            <w:r w:rsidRPr="004D4C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».</w:t>
            </w:r>
          </w:p>
        </w:tc>
        <w:tc>
          <w:tcPr>
            <w:tcW w:w="3644" w:type="dxa"/>
          </w:tcPr>
          <w:p w:rsidR="004D4C73" w:rsidRPr="0098354F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приведения Государственной границы в соответствие с ее категорированием Пограничная служба силами Ремонтного завода ПС КНБ, а также войсковых частей 9824, 2025 и 2544 проводит работы по изготовлению элементов инженерных сооружений и заграждений и других изделий, которые применяются только в Пограничной службе (</w:t>
            </w:r>
            <w:r w:rsidRPr="00983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панели из сварной сетки со стойками и креплениями, металлические наблюдательные вышки, конструктивные элементы для оборудования сигнализационных заграждений, </w:t>
            </w:r>
            <w:proofErr w:type="spellStart"/>
            <w:r w:rsidRPr="00983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противоподкопные</w:t>
            </w:r>
            <w:proofErr w:type="spellEnd"/>
            <w:r w:rsidRPr="00983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решетки к инженерным сооружениями и заграждениям, изоляторы и др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4D4C73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указанных </w:t>
            </w:r>
            <w:r w:rsidRPr="0098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войсковых частей, реализуемых для нужд Пограничной службы КНБ РК, возникает необходимость закрепления их деятельности в законодательном порядке.</w:t>
            </w:r>
          </w:p>
          <w:p w:rsidR="004D4C73" w:rsidRPr="00541CC0" w:rsidRDefault="004D4C73" w:rsidP="004D4C73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C73" w:rsidRDefault="004D4C73" w:rsidP="004D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73" w:rsidRDefault="004D4C73" w:rsidP="004D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73" w:rsidRPr="004D4C73" w:rsidRDefault="004D4C73" w:rsidP="004D4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Депутаты Парламента </w:t>
      </w:r>
    </w:p>
    <w:p w:rsidR="004D4C73" w:rsidRPr="004D4C73" w:rsidRDefault="004D4C73" w:rsidP="004D4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4D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  <w:r w:rsidRPr="004D4C7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</w:t>
      </w:r>
      <w:r w:rsidRPr="004D4C7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ab/>
      </w:r>
      <w:r w:rsidRPr="004D4C7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ab/>
      </w:r>
      <w:r w:rsidRPr="004D4C7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ab/>
      </w:r>
      <w:r w:rsidRPr="004D4C7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ab/>
      </w:r>
      <w:r w:rsidRPr="004D4C7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ab/>
      </w:r>
    </w:p>
    <w:p w:rsidR="004D4C73" w:rsidRPr="004D4C73" w:rsidRDefault="004D4C73" w:rsidP="00616C53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4C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В. Божко </w:t>
      </w:r>
    </w:p>
    <w:p w:rsidR="004D4C73" w:rsidRPr="004D4C73" w:rsidRDefault="004D4C73" w:rsidP="00616C53">
      <w:pPr>
        <w:spacing w:after="0" w:line="240" w:lineRule="auto"/>
        <w:ind w:left="99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C73" w:rsidRPr="004D4C73" w:rsidRDefault="004D4C73" w:rsidP="00616C53">
      <w:pPr>
        <w:spacing w:after="0" w:line="240" w:lineRule="auto"/>
        <w:ind w:left="99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 </w:t>
      </w:r>
      <w:proofErr w:type="spellStart"/>
      <w:r w:rsidRPr="004D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Ержан</w:t>
      </w:r>
      <w:proofErr w:type="spellEnd"/>
      <w:r w:rsidRPr="004D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4C73" w:rsidRPr="004D4C73" w:rsidRDefault="004D4C73" w:rsidP="00616C53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C73" w:rsidRPr="004D4C73" w:rsidRDefault="004D4C73" w:rsidP="00616C53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Ерман </w:t>
      </w:r>
    </w:p>
    <w:p w:rsidR="004D4C73" w:rsidRPr="004D4C73" w:rsidRDefault="004D4C73" w:rsidP="00616C53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D4C73" w:rsidRPr="004D4C73" w:rsidRDefault="004D4C73" w:rsidP="00616C53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4C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Н. Нурсипатов</w:t>
      </w:r>
    </w:p>
    <w:p w:rsidR="004D4C73" w:rsidRPr="004D4C73" w:rsidRDefault="004D4C73" w:rsidP="00616C53">
      <w:pPr>
        <w:spacing w:after="0" w:line="240" w:lineRule="auto"/>
        <w:ind w:left="992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D4C73" w:rsidRPr="004D4C73" w:rsidRDefault="004D4C73" w:rsidP="00616C53">
      <w:pPr>
        <w:spacing w:after="0" w:line="240" w:lineRule="auto"/>
        <w:ind w:left="992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4C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Қ. Сұлтанов </w:t>
      </w:r>
    </w:p>
    <w:p w:rsidR="004D4C73" w:rsidRPr="004D4C73" w:rsidRDefault="004D4C73" w:rsidP="00616C53">
      <w:pPr>
        <w:spacing w:after="0" w:line="240" w:lineRule="auto"/>
        <w:ind w:left="99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C73" w:rsidRPr="004D4C73" w:rsidRDefault="004D4C73" w:rsidP="00616C53">
      <w:pPr>
        <w:spacing w:after="0" w:line="240" w:lineRule="auto"/>
        <w:ind w:left="99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Чирков </w:t>
      </w:r>
    </w:p>
    <w:p w:rsidR="004D4C73" w:rsidRPr="00541CC0" w:rsidRDefault="004D4C73" w:rsidP="00616C53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sectPr w:rsidR="004D4C73" w:rsidRPr="00541CC0" w:rsidSect="001B0453">
      <w:footerReference w:type="even" r:id="rId10"/>
      <w:footerReference w:type="default" r:id="rId11"/>
      <w:pgSz w:w="16838" w:h="11906" w:orient="landscape"/>
      <w:pgMar w:top="1134" w:right="851" w:bottom="107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B0" w:rsidRDefault="00BC7FB0">
      <w:pPr>
        <w:spacing w:after="0" w:line="240" w:lineRule="auto"/>
      </w:pPr>
      <w:r>
        <w:separator/>
      </w:r>
    </w:p>
  </w:endnote>
  <w:endnote w:type="continuationSeparator" w:id="0">
    <w:p w:rsidR="00BC7FB0" w:rsidRDefault="00BC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94" w:rsidRDefault="00322CAA" w:rsidP="001B04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C1F94" w:rsidRDefault="00BC7FB0" w:rsidP="001B045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94" w:rsidRDefault="00322CAA" w:rsidP="001B04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920">
      <w:rPr>
        <w:rStyle w:val="a5"/>
        <w:noProof/>
      </w:rPr>
      <w:t>6</w:t>
    </w:r>
    <w:r>
      <w:rPr>
        <w:rStyle w:val="a5"/>
      </w:rPr>
      <w:fldChar w:fldCharType="end"/>
    </w:r>
  </w:p>
  <w:p w:rsidR="00DC1F94" w:rsidRDefault="00BC7FB0" w:rsidP="001B04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B0" w:rsidRDefault="00BC7FB0">
      <w:pPr>
        <w:spacing w:after="0" w:line="240" w:lineRule="auto"/>
      </w:pPr>
      <w:r>
        <w:separator/>
      </w:r>
    </w:p>
  </w:footnote>
  <w:footnote w:type="continuationSeparator" w:id="0">
    <w:p w:rsidR="00BC7FB0" w:rsidRDefault="00BC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24F4"/>
    <w:multiLevelType w:val="hybridMultilevel"/>
    <w:tmpl w:val="79B82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3"/>
    <w:rsid w:val="00322CAA"/>
    <w:rsid w:val="004D4C73"/>
    <w:rsid w:val="00522D2D"/>
    <w:rsid w:val="00616C53"/>
    <w:rsid w:val="00742486"/>
    <w:rsid w:val="00A024EE"/>
    <w:rsid w:val="00AD2D1B"/>
    <w:rsid w:val="00AF7289"/>
    <w:rsid w:val="00BC7FB0"/>
    <w:rsid w:val="00CE2920"/>
    <w:rsid w:val="00D908EF"/>
    <w:rsid w:val="00F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1EBF-8EE1-47F7-95C7-44B8C3CE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4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4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4C73"/>
  </w:style>
  <w:style w:type="paragraph" w:styleId="a6">
    <w:name w:val="Balloon Text"/>
    <w:basedOn w:val="a"/>
    <w:link w:val="a7"/>
    <w:uiPriority w:val="99"/>
    <w:semiHidden/>
    <w:unhideWhenUsed/>
    <w:rsid w:val="0074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l:K14000002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pl:K14000002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npl:K1400000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Касенова Мадина</cp:lastModifiedBy>
  <cp:revision>13</cp:revision>
  <cp:lastPrinted>2020-05-19T09:31:00Z</cp:lastPrinted>
  <dcterms:created xsi:type="dcterms:W3CDTF">2020-05-19T08:35:00Z</dcterms:created>
  <dcterms:modified xsi:type="dcterms:W3CDTF">2020-05-19T09:31:00Z</dcterms:modified>
</cp:coreProperties>
</file>