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14.09.2020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«Ак жол»: Поручение Президента провести ревизию Налогового кодекса – затрагивает более чем актуальные вопросы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Поручение Президента провести ревизию Налогового кодекса для упрощения налогов – затрагивает более чем актуальные вопросы. Об этом заявил Азат</w:t>
      </w:r>
      <w:r>
        <w:rPr>
          <w:rFonts w:ascii="Times New Roman" w:hAnsi="Times New Roman" w:cs="Times New Roman"/>
          <w:sz w:val="24"/>
        </w:rPr>
        <w:t xml:space="preserve"> </w:t>
      </w:r>
      <w:r w:rsidRPr="00935F40">
        <w:rPr>
          <w:rFonts w:ascii="Times New Roman" w:hAnsi="Times New Roman" w:cs="Times New Roman"/>
          <w:sz w:val="24"/>
        </w:rPr>
        <w:t>Перуашев комментируя Послание Президента в статье </w:t>
      </w:r>
      <w:hyperlink r:id="rId5" w:history="1">
        <w:r w:rsidRPr="00935F40">
          <w:rPr>
            <w:rStyle w:val="a3"/>
            <w:rFonts w:ascii="Times New Roman" w:hAnsi="Times New Roman" w:cs="Times New Roman"/>
            <w:sz w:val="24"/>
          </w:rPr>
          <w:t>«Вектор перемен»</w:t>
        </w:r>
      </w:hyperlink>
      <w:r w:rsidRPr="00935F40">
        <w:rPr>
          <w:rFonts w:ascii="Times New Roman" w:hAnsi="Times New Roman" w:cs="Times New Roman"/>
          <w:sz w:val="24"/>
        </w:rPr>
        <w:t>.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В «Ак жоле» считают, что решения главы государства по поддержке бизнеса реально спасают МСБ, который на сегодня единственный представляет средний класс.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«Уменьшение этого слоя (которое фактически уже произошло) критически усиливает социальный разрыв между богатыми и бедными. Принятым решением, президент сокращает угрозу социального раскола в обществе</w:t>
      </w:r>
      <w:r w:rsidRPr="00935F40">
        <w:rPr>
          <w:rFonts w:ascii="Times New Roman" w:hAnsi="Times New Roman" w:cs="Times New Roman"/>
          <w:b/>
          <w:bCs/>
          <w:sz w:val="24"/>
        </w:rPr>
        <w:t>», </w:t>
      </w:r>
      <w:r w:rsidRPr="00935F40">
        <w:rPr>
          <w:rFonts w:ascii="Times New Roman" w:hAnsi="Times New Roman" w:cs="Times New Roman"/>
          <w:sz w:val="24"/>
        </w:rPr>
        <w:t>- отмечает Азат Перуашев по поводу поручения главы государства о введении </w:t>
      </w:r>
      <w:r w:rsidRPr="00935F40">
        <w:rPr>
          <w:rFonts w:ascii="Times New Roman" w:hAnsi="Times New Roman" w:cs="Times New Roman"/>
          <w:b/>
          <w:bCs/>
          <w:sz w:val="24"/>
        </w:rPr>
        <w:t>дифференцированных налогов</w:t>
      </w:r>
      <w:r w:rsidRPr="00935F40">
        <w:rPr>
          <w:rFonts w:ascii="Times New Roman" w:hAnsi="Times New Roman" w:cs="Times New Roman"/>
          <w:sz w:val="24"/>
        </w:rPr>
        <w:t>.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Перуашев напомнил, что демпартия «Ак жол» с первых дней в парламенте вносит предложения о внедрении данного механизма в отечественной практике, были направлены более двадцати запросов правительству и предложений в законы. Дифференцированные ставки НДС широко применяются странами ОЭСР и Евросоюза для поддержки приоритетных секторов, прежде всего – социальной продукции: продуктов питания, одежды, детских товаров, жилищного строительства, услуг населению. Это важный инструмент экономической политики, позволяющий налогам играть стимулирующую роль.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Но госорганы упорно блокировали такие предложения, ссылаясь на трудности для налоговых служб. Тем не менее, в апреле, в рамках ЧП, К.Токаев принял волевое решение о введении пониженной ставки НДС на ряд социально-значимых товаров.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«Снизив своим решением ставки НДС на ряд социальных товаров с 12 до 8%, К.Токаев совершил небольшую, но важную революцию в налоговой политике. Да, она выходит за рамки действующего налогового кодекса и оказалась возможной лишь благодаря режиму чрезвычайного положения. Но тем более важно закрепить этот подход в законе, что мы и попытались сделать уже 15 апреля 2020 г. в очередномзапросе правительству. Однако ответ остался прежним: «</w:t>
      </w:r>
      <w:r w:rsidRPr="00935F40">
        <w:rPr>
          <w:rFonts w:ascii="Times New Roman" w:hAnsi="Times New Roman" w:cs="Times New Roman"/>
          <w:i/>
          <w:iCs/>
          <w:sz w:val="24"/>
        </w:rPr>
        <w:t>Применение пониженной ставки НДС приведет к усложнению налогового учета... Предлагается использовать менее обременительные механизмы</w:t>
      </w:r>
      <w:r w:rsidRPr="00935F40">
        <w:rPr>
          <w:rFonts w:ascii="Times New Roman" w:hAnsi="Times New Roman" w:cs="Times New Roman"/>
          <w:sz w:val="24"/>
        </w:rPr>
        <w:t>».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«То, что налоги должны быть удобными для бизнеса, а не для чиновников - хорошо понимают в Европе, но никак не получается доказать у нас – констатирует лидер демпартии «Ак жол» и подчеркивает, что поручение Послания «подумать о введении дифференцированных ставок» подталкивает консервативный госаппарат искать решение проблемы».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В целом, по мнению «акжоловцев», Послание содержит массу правильных оценок ситуации, которые разделит любой здравомыслящий человек; большой перечень нужных поручений. Например, поручение провести ревизию Налогового кодекса для упрощения налогов – затрагивает более чем актуальные вопросы. Но, как отмечает автор статьи, будучи поручены тому же госаппарату, будущее этих инициатив выглядит довольно туманно.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t>«По тому же налоговому кодексу была информация, что госорганы готовят тотальное увеличение ставок НДС и КПН. Как это согласуется с требованием президента дифференцировать, упростить и облегчить нагрузку на бизнес, просто чтобы дать ему выжить? А никак.</w:t>
      </w:r>
    </w:p>
    <w:p w:rsidR="00935F40" w:rsidRPr="00935F40" w:rsidRDefault="00935F40" w:rsidP="00935F40">
      <w:pPr>
        <w:jc w:val="both"/>
        <w:rPr>
          <w:rFonts w:ascii="Times New Roman" w:hAnsi="Times New Roman" w:cs="Times New Roman"/>
          <w:sz w:val="24"/>
        </w:rPr>
      </w:pPr>
      <w:r w:rsidRPr="00935F40">
        <w:rPr>
          <w:rFonts w:ascii="Times New Roman" w:hAnsi="Times New Roman" w:cs="Times New Roman"/>
          <w:sz w:val="24"/>
        </w:rPr>
        <w:lastRenderedPageBreak/>
        <w:t>Поэтому я</w:t>
      </w:r>
      <w:r w:rsidRPr="00935F40">
        <w:rPr>
          <w:rFonts w:ascii="Times New Roman" w:hAnsi="Times New Roman" w:cs="Times New Roman"/>
          <w:b/>
          <w:bCs/>
          <w:sz w:val="24"/>
        </w:rPr>
        <w:t> испытываю определённые надежды к тем решениям, где глава государства берёт инициативу в свои руки, </w:t>
      </w:r>
      <w:r w:rsidRPr="00935F40">
        <w:rPr>
          <w:rFonts w:ascii="Times New Roman" w:hAnsi="Times New Roman" w:cs="Times New Roman"/>
          <w:sz w:val="24"/>
        </w:rPr>
        <w:t>но поручения, проработка которых поручается ведомствам, в условиях доминирования бюрократии вызывают сомнения», - подчеркнул Перуашев.</w:t>
      </w:r>
    </w:p>
    <w:p w:rsidR="00BA5648" w:rsidRPr="00935F40" w:rsidRDefault="00A34E91" w:rsidP="00935F40">
      <w:pPr>
        <w:ind w:left="720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3I29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5648" w:rsidRPr="0093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501"/>
    <w:multiLevelType w:val="multilevel"/>
    <w:tmpl w:val="656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40"/>
    <w:rsid w:val="00935F40"/>
    <w:rsid w:val="00A34E91"/>
    <w:rsid w:val="00B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B13F-65EB-4C5A-834F-C31FAA9E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time.kz/articles/zloba/2020/09/11/vektor-pere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2022-10-12T05:41:00Z</dcterms:created>
  <dcterms:modified xsi:type="dcterms:W3CDTF">2022-10-14T10:47:00Z</dcterms:modified>
</cp:coreProperties>
</file>