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45" w:rsidRPr="009C3A45" w:rsidRDefault="009C3A45" w:rsidP="009B488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3A45">
        <w:rPr>
          <w:rFonts w:ascii="Times New Roman" w:hAnsi="Times New Roman" w:cs="Times New Roman"/>
          <w:b/>
          <w:sz w:val="28"/>
          <w:szCs w:val="28"/>
        </w:rPr>
        <w:t xml:space="preserve">Қазақстан халқы Ассамблеясының </w:t>
      </w:r>
      <w:proofErr w:type="spellStart"/>
      <w:r w:rsidRPr="009C3A45">
        <w:rPr>
          <w:rFonts w:ascii="Times New Roman" w:hAnsi="Times New Roman" w:cs="Times New Roman"/>
          <w:b/>
          <w:sz w:val="28"/>
          <w:szCs w:val="28"/>
        </w:rPr>
        <w:t>маңызды</w:t>
      </w:r>
      <w:proofErr w:type="spellEnd"/>
      <w:r w:rsidRPr="009C3A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A45">
        <w:rPr>
          <w:rFonts w:ascii="Times New Roman" w:hAnsi="Times New Roman" w:cs="Times New Roman"/>
          <w:b/>
          <w:sz w:val="28"/>
          <w:szCs w:val="28"/>
        </w:rPr>
        <w:t>рөлі</w:t>
      </w:r>
      <w:proofErr w:type="spellEnd"/>
      <w:r w:rsidRPr="009C3A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жайында</w:t>
      </w:r>
    </w:p>
    <w:p w:rsidR="009C3A45" w:rsidRDefault="009C3A45" w:rsidP="009B488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2716" w:rsidRPr="009B4881" w:rsidRDefault="009B4881" w:rsidP="009B488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4881">
        <w:rPr>
          <w:rFonts w:ascii="Times New Roman" w:hAnsi="Times New Roman" w:cs="Times New Roman"/>
          <w:b/>
          <w:sz w:val="28"/>
          <w:szCs w:val="28"/>
          <w:lang w:val="kk-KZ"/>
        </w:rPr>
        <w:t>27.05.21</w:t>
      </w:r>
    </w:p>
    <w:p w:rsidR="009B4881" w:rsidRDefault="009B4881" w:rsidP="009B488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4881">
        <w:rPr>
          <w:rFonts w:ascii="Times New Roman" w:hAnsi="Times New Roman" w:cs="Times New Roman"/>
          <w:b/>
          <w:sz w:val="28"/>
          <w:szCs w:val="28"/>
          <w:lang w:val="kk-KZ"/>
        </w:rPr>
        <w:t>Қазақстан халқы Ассамблеясы сайлаған Мәжіліс депутаттарының және Қазақстан халқы Ассамблеясы Хатшылығының қатысуымен «дөңгелек үстел»</w:t>
      </w:r>
      <w:r w:rsidRPr="005142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4881">
        <w:rPr>
          <w:rFonts w:ascii="Times New Roman" w:hAnsi="Times New Roman" w:cs="Times New Roman"/>
          <w:b/>
          <w:sz w:val="28"/>
          <w:szCs w:val="28"/>
          <w:lang w:val="kk-KZ"/>
        </w:rPr>
        <w:t>өтті.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4881" w:rsidRDefault="009B4881" w:rsidP="009B4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Депутаттар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С. Абдрахманов, І.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Бұларов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Н. Дементьева,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Ю.Ли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В. Набиев, Ш. Осин, А.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Хамедов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Отырыста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жұмыстағы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талқыланды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Н.Ә. Назарбаев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қоғамда</w:t>
      </w:r>
      <w:bookmarkStart w:id="0" w:name="_GoBack"/>
      <w:bookmarkEnd w:id="0"/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етудегі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функциялар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институты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құрған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Қазақстан халқы Ассамблеясының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өтілді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XXI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сын-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қатерлері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экономиканың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дағдарысы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геосаяси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текетірестің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өршуі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қақтығыстардағы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этнодіни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рөлінің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көші-қон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ағыны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босқындардың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күшеюі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экономиканы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бірлігін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ұйымшылдығын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патриотизмі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тұрақтылығын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нығайтуды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Ассамблеяның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жаңғыртуды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«Қазақстан-2050»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Стратегиясының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бағытталу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қағидаттарында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жалпыұлттық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бірлікті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етудегі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жаңаруына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қатысудағы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рөлін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күшейту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Ақпараттық-талдау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тәжірибесімен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бөліскен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Мәжіліс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депутаты А. Платонов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жиналғандар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сөйлеп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ағындардың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тоғысуы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фактілерді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бұрмалауға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қолданылатынын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санасын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айла-шарғы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салдарға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ертеңгі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сенімнің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жоғалуына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әкелетінін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Ассамблея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идеологиялық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арандатулардың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идеологиялық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қақтығыстардың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қатарында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этнос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негізді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болу,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ксенофобияның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көріністеріне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Мәжілістегі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Қазақстан халқы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Ассамблеясы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депутаттық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депутат С. Абдрахманов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әріптесін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қолдай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этностарының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мәселелерімен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айналысуына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берілмейтінін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мемлекетаралық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қатынастардың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қағидасына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істеріне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араласпау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қағидатына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қайшы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Пандемия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дағдарыс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салаларында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этносаралық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конфессияаралық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қиындықтар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болуда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үрдістерді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ескерген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881" w:rsidRDefault="009B4881" w:rsidP="009B488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5142C0">
        <w:rPr>
          <w:rFonts w:ascii="Times New Roman" w:hAnsi="Times New Roman" w:cs="Times New Roman"/>
          <w:sz w:val="28"/>
          <w:szCs w:val="28"/>
        </w:rPr>
        <w:t xml:space="preserve">Ассамблея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Хатшылығы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меңгерушісінің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Л. Прокопенко,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Мәжіліс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депутаттары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Хамедов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Ш. Осин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атқарылып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lastRenderedPageBreak/>
        <w:t>туралы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ынтымақтастыққа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тілектерін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білдірді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Отырысқа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қоғамдағы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этносаралық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конфессияаралық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реттеуге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стратегиялық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ұстаным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пікірде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Айналадағы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ахуалды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өкінішке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жағдайларға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шараларына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аударылды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ақпараттықтүсіндіру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Ассамблея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ажырамас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Отырысты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қорытындылай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Қазақстан халқы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Ассамблеясы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төрағасының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-Ассамблея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Хатшылығының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Әзілханов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Мәжіліс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депутаттары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Қазақстан халқы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Ассамблеясы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ісқимылының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өзектілігін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кәсіпкерлер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қауымдастығы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волонтерлік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аккредиттеу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медиация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басқалары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Ассамблеяның ХХІХ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сессиясының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Н.Ә.Назарбаевтың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Қ.К.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Тоқаевтың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Қазақстан халқы Ассамблеясының 2022 – 2025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тұжырымдамасын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жаңғыртудың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басымдықтарын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саясатты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бағдарламасын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Қазақстан халқы Ассамблеясының Даму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тұжырымдамасы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әзірленді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асырылатын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>.</w:t>
      </w:r>
    </w:p>
    <w:sectPr w:rsidR="009B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3A"/>
    <w:rsid w:val="000D2716"/>
    <w:rsid w:val="00760C3A"/>
    <w:rsid w:val="009B4881"/>
    <w:rsid w:val="009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B0D1-2249-41B7-B001-567DA87D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3</cp:revision>
  <dcterms:created xsi:type="dcterms:W3CDTF">2022-10-22T10:59:00Z</dcterms:created>
  <dcterms:modified xsi:type="dcterms:W3CDTF">2022-11-30T10:14:00Z</dcterms:modified>
</cp:coreProperties>
</file>