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83" w:rsidRPr="008C61F0" w:rsidRDefault="00395883" w:rsidP="00395883">
      <w:pPr>
        <w:jc w:val="center"/>
        <w:rPr>
          <w:b/>
        </w:rPr>
      </w:pPr>
      <w:r w:rsidRPr="008C61F0">
        <w:rPr>
          <w:b/>
        </w:rPr>
        <w:t>СРАВНИТЕЛЬНАЯ ТАБЛИЦА</w:t>
      </w:r>
    </w:p>
    <w:p w:rsidR="00395883" w:rsidRPr="008C61F0" w:rsidRDefault="00395883" w:rsidP="00395883">
      <w:pPr>
        <w:jc w:val="center"/>
        <w:rPr>
          <w:b/>
        </w:rPr>
      </w:pPr>
      <w:r w:rsidRPr="008C61F0">
        <w:rPr>
          <w:b/>
        </w:rPr>
        <w:t>по проекту Закона Республики Казахстан</w:t>
      </w:r>
    </w:p>
    <w:p w:rsidR="006C5CAE" w:rsidRPr="008C61F0" w:rsidRDefault="00395883" w:rsidP="006C5CAE">
      <w:pPr>
        <w:jc w:val="center"/>
        <w:rPr>
          <w:b/>
        </w:rPr>
      </w:pPr>
      <w:r w:rsidRPr="008C61F0">
        <w:rPr>
          <w:b/>
        </w:rPr>
        <w:t xml:space="preserve"> «</w:t>
      </w:r>
      <w:r w:rsidR="006C5CAE" w:rsidRPr="008C61F0">
        <w:rPr>
          <w:b/>
        </w:rPr>
        <w:t>О внесении изменений и дополнений в некоторые законодательные акты Республики Казахстан</w:t>
      </w:r>
    </w:p>
    <w:p w:rsidR="00395883" w:rsidRPr="008C61F0" w:rsidRDefault="006C5CAE" w:rsidP="006C5CAE">
      <w:pPr>
        <w:jc w:val="center"/>
        <w:rPr>
          <w:b/>
        </w:rPr>
      </w:pPr>
      <w:r w:rsidRPr="008C61F0">
        <w:rPr>
          <w:b/>
        </w:rPr>
        <w:t>по вопросам лесного хозяйства и особо охраняемых природных территорий</w:t>
      </w:r>
      <w:r w:rsidR="00395883" w:rsidRPr="008C61F0">
        <w:rPr>
          <w:b/>
        </w:rPr>
        <w:t>»</w:t>
      </w:r>
    </w:p>
    <w:p w:rsidR="00395883" w:rsidRPr="008C61F0" w:rsidRDefault="00395883" w:rsidP="00395883">
      <w:pPr>
        <w:jc w:val="center"/>
      </w:pPr>
      <w:bookmarkStart w:id="0" w:name="_GoBack"/>
      <w:bookmarkEnd w:id="0"/>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3938"/>
        <w:gridCol w:w="4627"/>
        <w:gridCol w:w="4093"/>
        <w:gridCol w:w="11"/>
      </w:tblGrid>
      <w:tr w:rsidR="008C61F0" w:rsidRPr="008C61F0" w:rsidTr="00687CCD">
        <w:trPr>
          <w:gridAfter w:val="1"/>
          <w:wAfter w:w="11" w:type="dxa"/>
          <w:trHeight w:val="1321"/>
          <w:jc w:val="center"/>
        </w:trPr>
        <w:tc>
          <w:tcPr>
            <w:tcW w:w="846" w:type="dxa"/>
          </w:tcPr>
          <w:p w:rsidR="00203B21" w:rsidRPr="008C61F0" w:rsidRDefault="00203B21" w:rsidP="00B93350">
            <w:pPr>
              <w:jc w:val="center"/>
              <w:rPr>
                <w:b/>
              </w:rPr>
            </w:pPr>
            <w:r w:rsidRPr="008C61F0">
              <w:rPr>
                <w:b/>
              </w:rPr>
              <w:t>№№ п/п</w:t>
            </w:r>
          </w:p>
        </w:tc>
        <w:tc>
          <w:tcPr>
            <w:tcW w:w="1559" w:type="dxa"/>
            <w:shd w:val="clear" w:color="auto" w:fill="auto"/>
          </w:tcPr>
          <w:p w:rsidR="00203B21" w:rsidRPr="008C61F0" w:rsidRDefault="005A18C3" w:rsidP="005A18C3">
            <w:pPr>
              <w:jc w:val="center"/>
            </w:pPr>
            <w:r w:rsidRPr="008C61F0">
              <w:rPr>
                <w:b/>
              </w:rPr>
              <w:t xml:space="preserve">Структура нормативного правового акта </w:t>
            </w:r>
          </w:p>
        </w:tc>
        <w:tc>
          <w:tcPr>
            <w:tcW w:w="3938" w:type="dxa"/>
            <w:shd w:val="clear" w:color="auto" w:fill="auto"/>
          </w:tcPr>
          <w:p w:rsidR="00203B21" w:rsidRPr="008C61F0" w:rsidRDefault="00203B21" w:rsidP="005A18C3">
            <w:pPr>
              <w:jc w:val="center"/>
              <w:rPr>
                <w:b/>
              </w:rPr>
            </w:pPr>
            <w:r w:rsidRPr="008C61F0">
              <w:rPr>
                <w:b/>
              </w:rPr>
              <w:t>Редакция</w:t>
            </w:r>
            <w:r w:rsidR="005A18C3" w:rsidRPr="008C61F0">
              <w:rPr>
                <w:b/>
              </w:rPr>
              <w:t xml:space="preserve"> статей проекта Кодекса  (проекта Закона)</w:t>
            </w:r>
          </w:p>
        </w:tc>
        <w:tc>
          <w:tcPr>
            <w:tcW w:w="4627" w:type="dxa"/>
            <w:shd w:val="clear" w:color="auto" w:fill="auto"/>
          </w:tcPr>
          <w:p w:rsidR="00203B21" w:rsidRPr="008C61F0" w:rsidRDefault="005A18C3" w:rsidP="005A18C3">
            <w:pPr>
              <w:tabs>
                <w:tab w:val="left" w:pos="766"/>
                <w:tab w:val="center" w:pos="1782"/>
              </w:tabs>
              <w:jc w:val="center"/>
              <w:rPr>
                <w:b/>
              </w:rPr>
            </w:pPr>
            <w:r w:rsidRPr="008C61F0">
              <w:rPr>
                <w:b/>
              </w:rPr>
              <w:t xml:space="preserve"> Предполагаемые изменения и дополнения</w:t>
            </w:r>
          </w:p>
        </w:tc>
        <w:tc>
          <w:tcPr>
            <w:tcW w:w="4093" w:type="dxa"/>
            <w:shd w:val="clear" w:color="auto" w:fill="auto"/>
          </w:tcPr>
          <w:p w:rsidR="00203B21" w:rsidRPr="008C61F0" w:rsidRDefault="00C950B5" w:rsidP="00BA146C">
            <w:pPr>
              <w:jc w:val="center"/>
              <w:rPr>
                <w:b/>
              </w:rPr>
            </w:pPr>
            <w:r w:rsidRPr="008C61F0">
              <w:rPr>
                <w:b/>
              </w:rPr>
              <w:t>О</w:t>
            </w:r>
            <w:r w:rsidR="00203B21" w:rsidRPr="008C61F0">
              <w:rPr>
                <w:b/>
              </w:rPr>
              <w:t xml:space="preserve">боснование </w:t>
            </w:r>
          </w:p>
        </w:tc>
      </w:tr>
      <w:tr w:rsidR="008C61F0" w:rsidRPr="008C61F0" w:rsidTr="00687CCD">
        <w:trPr>
          <w:gridAfter w:val="1"/>
          <w:wAfter w:w="11" w:type="dxa"/>
          <w:trHeight w:val="296"/>
          <w:jc w:val="center"/>
        </w:trPr>
        <w:tc>
          <w:tcPr>
            <w:tcW w:w="846" w:type="dxa"/>
          </w:tcPr>
          <w:p w:rsidR="00203B21" w:rsidRPr="008C61F0" w:rsidRDefault="00203B21" w:rsidP="00B93350">
            <w:pPr>
              <w:jc w:val="center"/>
              <w:rPr>
                <w:b/>
              </w:rPr>
            </w:pPr>
            <w:r w:rsidRPr="008C61F0">
              <w:rPr>
                <w:b/>
              </w:rPr>
              <w:t>1</w:t>
            </w:r>
          </w:p>
        </w:tc>
        <w:tc>
          <w:tcPr>
            <w:tcW w:w="1559" w:type="dxa"/>
            <w:shd w:val="clear" w:color="auto" w:fill="auto"/>
          </w:tcPr>
          <w:p w:rsidR="00203B21" w:rsidRPr="008C61F0" w:rsidRDefault="00203B21" w:rsidP="00BA146C">
            <w:pPr>
              <w:jc w:val="center"/>
              <w:rPr>
                <w:b/>
              </w:rPr>
            </w:pPr>
            <w:r w:rsidRPr="008C61F0">
              <w:rPr>
                <w:b/>
              </w:rPr>
              <w:t>2</w:t>
            </w:r>
          </w:p>
        </w:tc>
        <w:tc>
          <w:tcPr>
            <w:tcW w:w="3938" w:type="dxa"/>
            <w:shd w:val="clear" w:color="auto" w:fill="auto"/>
          </w:tcPr>
          <w:p w:rsidR="00203B21" w:rsidRPr="008C61F0" w:rsidRDefault="00203B21" w:rsidP="00BA146C">
            <w:pPr>
              <w:jc w:val="center"/>
              <w:rPr>
                <w:b/>
              </w:rPr>
            </w:pPr>
            <w:r w:rsidRPr="008C61F0">
              <w:rPr>
                <w:b/>
              </w:rPr>
              <w:t>3</w:t>
            </w:r>
          </w:p>
        </w:tc>
        <w:tc>
          <w:tcPr>
            <w:tcW w:w="4627" w:type="dxa"/>
            <w:shd w:val="clear" w:color="auto" w:fill="auto"/>
          </w:tcPr>
          <w:p w:rsidR="00203B21" w:rsidRPr="008C61F0" w:rsidRDefault="00C950B5" w:rsidP="00BA146C">
            <w:pPr>
              <w:tabs>
                <w:tab w:val="left" w:pos="766"/>
                <w:tab w:val="center" w:pos="1782"/>
              </w:tabs>
              <w:jc w:val="center"/>
              <w:rPr>
                <w:b/>
              </w:rPr>
            </w:pPr>
            <w:r w:rsidRPr="008C61F0">
              <w:rPr>
                <w:b/>
              </w:rPr>
              <w:t>4</w:t>
            </w:r>
          </w:p>
        </w:tc>
        <w:tc>
          <w:tcPr>
            <w:tcW w:w="4093" w:type="dxa"/>
            <w:shd w:val="clear" w:color="auto" w:fill="auto"/>
          </w:tcPr>
          <w:p w:rsidR="00203B21" w:rsidRPr="008C61F0" w:rsidRDefault="00C950B5" w:rsidP="00BA146C">
            <w:pPr>
              <w:jc w:val="center"/>
              <w:rPr>
                <w:b/>
              </w:rPr>
            </w:pPr>
            <w:r w:rsidRPr="008C61F0">
              <w:rPr>
                <w:b/>
              </w:rPr>
              <w:t>5</w:t>
            </w:r>
          </w:p>
        </w:tc>
      </w:tr>
      <w:tr w:rsidR="008C61F0" w:rsidRPr="008C61F0" w:rsidTr="00687CCD">
        <w:trPr>
          <w:trHeight w:val="296"/>
          <w:jc w:val="center"/>
        </w:trPr>
        <w:tc>
          <w:tcPr>
            <w:tcW w:w="15074" w:type="dxa"/>
            <w:gridSpan w:val="6"/>
          </w:tcPr>
          <w:p w:rsidR="00C950B5" w:rsidRPr="008C61F0" w:rsidRDefault="00C950B5" w:rsidP="00B93350">
            <w:pPr>
              <w:jc w:val="center"/>
              <w:rPr>
                <w:b/>
                <w:sz w:val="16"/>
                <w:szCs w:val="16"/>
              </w:rPr>
            </w:pPr>
          </w:p>
          <w:p w:rsidR="00203B21" w:rsidRPr="008C61F0" w:rsidRDefault="00C71963" w:rsidP="000C56D8">
            <w:pPr>
              <w:ind w:left="-113"/>
              <w:jc w:val="center"/>
              <w:rPr>
                <w:b/>
              </w:rPr>
            </w:pPr>
            <w:r w:rsidRPr="008C61F0">
              <w:rPr>
                <w:b/>
              </w:rPr>
              <w:t xml:space="preserve">1. </w:t>
            </w:r>
            <w:r w:rsidR="00203B21" w:rsidRPr="008C61F0">
              <w:rPr>
                <w:b/>
              </w:rPr>
              <w:t>Земельный кодекс Республики Казахстан от 20 июня 2003 года</w:t>
            </w:r>
          </w:p>
          <w:p w:rsidR="00C950B5" w:rsidRPr="008C61F0" w:rsidRDefault="00C950B5" w:rsidP="00B93350">
            <w:pPr>
              <w:jc w:val="center"/>
              <w:rPr>
                <w:b/>
                <w:sz w:val="16"/>
                <w:szCs w:val="16"/>
              </w:rPr>
            </w:pPr>
          </w:p>
        </w:tc>
      </w:tr>
      <w:tr w:rsidR="008C61F0" w:rsidRPr="008C61F0" w:rsidTr="00687CCD">
        <w:trPr>
          <w:gridAfter w:val="1"/>
          <w:wAfter w:w="11" w:type="dxa"/>
          <w:trHeight w:val="296"/>
          <w:jc w:val="center"/>
        </w:trPr>
        <w:tc>
          <w:tcPr>
            <w:tcW w:w="846" w:type="dxa"/>
          </w:tcPr>
          <w:p w:rsidR="00203B21" w:rsidRPr="008C61F0" w:rsidRDefault="00203B21" w:rsidP="00396CC9">
            <w:pPr>
              <w:pStyle w:val="a3"/>
              <w:numPr>
                <w:ilvl w:val="0"/>
                <w:numId w:val="15"/>
              </w:numPr>
              <w:spacing w:after="0" w:line="240" w:lineRule="auto"/>
              <w:jc w:val="right"/>
              <w:rPr>
                <w:rFonts w:ascii="Times New Roman" w:hAnsi="Times New Roman"/>
                <w:b/>
                <w:sz w:val="24"/>
                <w:szCs w:val="24"/>
              </w:rPr>
            </w:pPr>
          </w:p>
        </w:tc>
        <w:tc>
          <w:tcPr>
            <w:tcW w:w="1559" w:type="dxa"/>
            <w:shd w:val="clear" w:color="auto" w:fill="auto"/>
          </w:tcPr>
          <w:p w:rsidR="008D25A5" w:rsidRPr="008C61F0" w:rsidRDefault="008D25A5" w:rsidP="008D25A5">
            <w:pPr>
              <w:jc w:val="center"/>
              <w:rPr>
                <w:lang w:val="kk-KZ"/>
              </w:rPr>
            </w:pPr>
            <w:r w:rsidRPr="008C61F0">
              <w:rPr>
                <w:lang w:val="kk-KZ"/>
              </w:rPr>
              <w:t>Статья 1</w:t>
            </w:r>
          </w:p>
          <w:p w:rsidR="008D25A5" w:rsidRPr="008C61F0" w:rsidRDefault="008D25A5" w:rsidP="008D25A5">
            <w:pPr>
              <w:jc w:val="center"/>
              <w:rPr>
                <w:lang w:val="kk-KZ"/>
              </w:rPr>
            </w:pPr>
            <w:r w:rsidRPr="008C61F0">
              <w:rPr>
                <w:lang w:val="kk-KZ"/>
              </w:rPr>
              <w:t>пункт 1</w:t>
            </w:r>
          </w:p>
          <w:p w:rsidR="008D25A5" w:rsidRPr="008C61F0" w:rsidRDefault="006730DD" w:rsidP="008D25A5">
            <w:pPr>
              <w:jc w:val="center"/>
              <w:rPr>
                <w:lang w:val="kk-KZ"/>
              </w:rPr>
            </w:pPr>
            <w:r w:rsidRPr="008C61F0">
              <w:rPr>
                <w:lang w:val="kk-KZ"/>
              </w:rPr>
              <w:t>подпункт</w:t>
            </w:r>
            <w:r w:rsidR="008D25A5" w:rsidRPr="008C61F0">
              <w:rPr>
                <w:lang w:val="kk-KZ"/>
              </w:rPr>
              <w:t xml:space="preserve"> 1)</w:t>
            </w:r>
          </w:p>
          <w:p w:rsidR="008D25A5" w:rsidRPr="008C61F0" w:rsidRDefault="008D25A5" w:rsidP="00953B7F">
            <w:pPr>
              <w:jc w:val="both"/>
              <w:rPr>
                <w:lang w:val="kk-KZ"/>
              </w:rPr>
            </w:pPr>
          </w:p>
          <w:p w:rsidR="008D25A5" w:rsidRPr="008C61F0" w:rsidRDefault="008D25A5" w:rsidP="00953B7F">
            <w:pPr>
              <w:jc w:val="both"/>
              <w:rPr>
                <w:lang w:val="kk-KZ"/>
              </w:rPr>
            </w:pPr>
          </w:p>
          <w:p w:rsidR="00203B21" w:rsidRPr="008C61F0" w:rsidRDefault="00203B21" w:rsidP="00344F21">
            <w:pPr>
              <w:jc w:val="center"/>
              <w:rPr>
                <w:b/>
                <w:lang w:val="kk-KZ"/>
              </w:rPr>
            </w:pPr>
            <w:r w:rsidRPr="008C61F0">
              <w:rPr>
                <w:b/>
                <w:lang w:val="kk-KZ"/>
              </w:rPr>
              <w:t>Статья 90</w:t>
            </w:r>
          </w:p>
          <w:p w:rsidR="008E0CA7" w:rsidRPr="008C61F0" w:rsidRDefault="008D25A5" w:rsidP="00344F21">
            <w:pPr>
              <w:jc w:val="center"/>
              <w:rPr>
                <w:b/>
                <w:lang w:val="kk-KZ"/>
              </w:rPr>
            </w:pPr>
            <w:r w:rsidRPr="008C61F0">
              <w:rPr>
                <w:b/>
                <w:lang w:val="kk-KZ"/>
              </w:rPr>
              <w:t>Кодекса</w:t>
            </w:r>
          </w:p>
        </w:tc>
        <w:tc>
          <w:tcPr>
            <w:tcW w:w="3938" w:type="dxa"/>
            <w:shd w:val="clear" w:color="auto" w:fill="auto"/>
          </w:tcPr>
          <w:p w:rsidR="00203B21" w:rsidRPr="008C61F0" w:rsidRDefault="00203B21" w:rsidP="005703E5">
            <w:pPr>
              <w:pStyle w:val="a7"/>
              <w:spacing w:before="0" w:beforeAutospacing="0" w:after="0" w:afterAutospacing="0"/>
              <w:ind w:firstLine="356"/>
              <w:jc w:val="both"/>
            </w:pPr>
            <w:r w:rsidRPr="008C61F0">
              <w:t>Статья 90. Ограничение изъятия земель отдельных категорий</w:t>
            </w:r>
          </w:p>
          <w:p w:rsidR="00203B21" w:rsidRPr="008C61F0" w:rsidRDefault="00203B21" w:rsidP="003753BA">
            <w:pPr>
              <w:pStyle w:val="a7"/>
              <w:spacing w:before="0" w:beforeAutospacing="0" w:after="0" w:afterAutospacing="0"/>
              <w:ind w:right="173" w:firstLine="356"/>
              <w:jc w:val="both"/>
            </w:pPr>
            <w:r w:rsidRPr="008C61F0">
              <w:t xml:space="preserve">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w:t>
            </w:r>
            <w:r w:rsidRPr="008C61F0">
              <w:rPr>
                <w:i/>
              </w:rPr>
              <w:t>ископаемых</w:t>
            </w:r>
            <w:r w:rsidRPr="008C61F0">
              <w:t xml:space="preserve">, строительством дорог, объектов по использованию возобновляемых источников энергии, линий электропередачи, </w:t>
            </w:r>
            <w:r w:rsidRPr="008C61F0">
              <w:lastRenderedPageBreak/>
              <w:t>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p>
        </w:tc>
        <w:tc>
          <w:tcPr>
            <w:tcW w:w="4627" w:type="dxa"/>
            <w:shd w:val="clear" w:color="auto" w:fill="auto"/>
          </w:tcPr>
          <w:p w:rsidR="00027DD4" w:rsidRPr="008C61F0" w:rsidRDefault="006730DD" w:rsidP="00027DD4">
            <w:pPr>
              <w:pStyle w:val="a7"/>
              <w:ind w:left="32" w:right="113" w:firstLine="174"/>
              <w:jc w:val="both"/>
            </w:pPr>
            <w:r w:rsidRPr="008C61F0">
              <w:rPr>
                <w:lang w:val="kk-KZ"/>
              </w:rPr>
              <w:lastRenderedPageBreak/>
              <w:t>С</w:t>
            </w:r>
            <w:r w:rsidR="00D304A5" w:rsidRPr="008C61F0">
              <w:t>татью 90 изложить в следующей редакции:</w:t>
            </w:r>
          </w:p>
          <w:p w:rsidR="00027DD4" w:rsidRPr="008C61F0" w:rsidRDefault="00027DD4" w:rsidP="00027DD4">
            <w:pPr>
              <w:pStyle w:val="a7"/>
              <w:ind w:left="32" w:right="113" w:firstLine="174"/>
              <w:jc w:val="both"/>
            </w:pPr>
            <w:r w:rsidRPr="008C61F0">
              <w:t>«Статья 90. Ограничение изъятия земель отдельных категорий.</w:t>
            </w:r>
          </w:p>
          <w:p w:rsidR="00203B21" w:rsidRPr="008C61F0" w:rsidRDefault="00D304A5" w:rsidP="00027DD4">
            <w:pPr>
              <w:pStyle w:val="a7"/>
              <w:ind w:left="32" w:right="113" w:firstLine="174"/>
              <w:jc w:val="both"/>
            </w:pPr>
            <w:r w:rsidRPr="008C61F0">
              <w:t xml:space="preserve">«Изъятие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w:t>
            </w:r>
            <w:r w:rsidRPr="008C61F0">
              <w:rPr>
                <w:b/>
              </w:rPr>
              <w:t xml:space="preserve">строительством и функционированием водохозяйственных сооружений, </w:t>
            </w:r>
            <w:r w:rsidRPr="008C61F0">
              <w:rPr>
                <w:b/>
              </w:rPr>
              <w:lastRenderedPageBreak/>
              <w:t>имеющих особое стратегическое значение и селе-оползне-лавинозащитных сооружений</w:t>
            </w:r>
            <w:r w:rsidRPr="008C61F0">
              <w:t xml:space="preserve">, строительством дорог, объектов по использованию возобновляемых источников энергии </w:t>
            </w:r>
            <w:r w:rsidR="00167B1D" w:rsidRPr="00167B1D">
              <w:rPr>
                <w:b/>
                <w:lang w:val="kk-KZ"/>
              </w:rPr>
              <w:t>(</w:t>
            </w:r>
            <w:r w:rsidRPr="008C61F0">
              <w:rPr>
                <w:b/>
              </w:rPr>
              <w:t>за и</w:t>
            </w:r>
            <w:r w:rsidR="00C95CAB" w:rsidRPr="008C61F0">
              <w:rPr>
                <w:b/>
              </w:rPr>
              <w:t>сключением земель лесного фонда</w:t>
            </w:r>
            <w:r w:rsidR="00167B1D">
              <w:rPr>
                <w:b/>
                <w:lang w:val="kk-KZ"/>
              </w:rPr>
              <w:t>)</w:t>
            </w:r>
            <w:r w:rsidRPr="008C61F0">
              <w:rPr>
                <w:b/>
              </w:rPr>
              <w:t>,</w:t>
            </w:r>
            <w:r w:rsidRPr="008C61F0">
              <w:t xml:space="preserve">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p>
        </w:tc>
        <w:tc>
          <w:tcPr>
            <w:tcW w:w="4093" w:type="dxa"/>
            <w:shd w:val="clear" w:color="auto" w:fill="auto"/>
          </w:tcPr>
          <w:p w:rsidR="00455F7E" w:rsidRPr="008C61F0" w:rsidRDefault="00455F7E" w:rsidP="00455F7E">
            <w:pPr>
              <w:tabs>
                <w:tab w:val="left" w:pos="709"/>
              </w:tabs>
              <w:ind w:firstLine="317"/>
              <w:jc w:val="both"/>
            </w:pPr>
            <w:r w:rsidRPr="008C61F0">
              <w:lastRenderedPageBreak/>
              <w:t xml:space="preserve">Для обеспечения надежной защиты населения, объектов хозяйствования и земель республики от воздействия опасных природных явлений </w:t>
            </w:r>
            <w:r w:rsidRPr="008C61F0">
              <w:rPr>
                <w:i/>
              </w:rPr>
              <w:t>(сели, снежные лавины, оползни),</w:t>
            </w:r>
            <w:r w:rsidRPr="008C61F0">
              <w:t xml:space="preserve"> расположенных в зонах риска необходимо строительство селе- оползне-, лавинозащитных сооружений.</w:t>
            </w:r>
          </w:p>
          <w:p w:rsidR="00455F7E" w:rsidRPr="008C61F0" w:rsidRDefault="00455F7E" w:rsidP="00455F7E">
            <w:pPr>
              <w:ind w:firstLine="317"/>
              <w:jc w:val="both"/>
            </w:pPr>
            <w:r w:rsidRPr="008C61F0">
              <w:t xml:space="preserve">Большинство земельных участков, необходимых для строительства защитных сооружений, расположены в горной местности на особо охраняемых природных территориях. </w:t>
            </w:r>
            <w:r w:rsidRPr="008C61F0">
              <w:rPr>
                <w:lang w:val="kk-KZ"/>
              </w:rPr>
              <w:t xml:space="preserve">Для начала </w:t>
            </w:r>
            <w:r w:rsidRPr="008C61F0">
              <w:t>строительства</w:t>
            </w:r>
            <w:r w:rsidRPr="008C61F0">
              <w:rPr>
                <w:lang w:val="kk-KZ"/>
              </w:rPr>
              <w:t xml:space="preserve"> на таких участках </w:t>
            </w:r>
            <w:r w:rsidRPr="008C61F0">
              <w:t>требуется перевод земель особо охраняемых природных территорий в земли запаса.</w:t>
            </w:r>
          </w:p>
          <w:p w:rsidR="00455F7E" w:rsidRPr="008C61F0" w:rsidRDefault="00455F7E" w:rsidP="00C950B5">
            <w:pPr>
              <w:ind w:firstLine="317"/>
              <w:jc w:val="both"/>
            </w:pPr>
            <w:r w:rsidRPr="008C61F0">
              <w:t>Вместе с тем, вопрос перевода земель для строительства селе-, оползне-, лавинозащитных сооружений не регламентирован действующим законодательством.</w:t>
            </w:r>
          </w:p>
          <w:p w:rsidR="00455F7E" w:rsidRPr="008C61F0" w:rsidRDefault="00C950B5" w:rsidP="00C950B5">
            <w:pPr>
              <w:spacing w:line="276" w:lineRule="auto"/>
              <w:ind w:firstLine="171"/>
              <w:jc w:val="both"/>
              <w:rPr>
                <w:b/>
              </w:rPr>
            </w:pPr>
            <w:r w:rsidRPr="008C61F0">
              <w:lastRenderedPageBreak/>
              <w:t xml:space="preserve">     </w:t>
            </w:r>
            <w:r w:rsidR="00455F7E" w:rsidRPr="008C61F0">
              <w:rPr>
                <w:b/>
              </w:rPr>
              <w:t>Мероприятия, требующие перевод</w:t>
            </w:r>
            <w:r w:rsidR="00455F7E" w:rsidRPr="008C61F0">
              <w:rPr>
                <w:b/>
                <w:lang w:val="kk-KZ"/>
              </w:rPr>
              <w:t>а</w:t>
            </w:r>
            <w:r w:rsidR="00455F7E" w:rsidRPr="008C61F0">
              <w:rPr>
                <w:b/>
              </w:rPr>
              <w:t xml:space="preserve"> земли:</w:t>
            </w:r>
          </w:p>
          <w:p w:rsidR="00455F7E" w:rsidRPr="008C61F0" w:rsidRDefault="00C950B5" w:rsidP="00C950B5">
            <w:pPr>
              <w:tabs>
                <w:tab w:val="left" w:pos="1134"/>
              </w:tabs>
              <w:ind w:firstLine="238"/>
              <w:jc w:val="both"/>
            </w:pPr>
            <w:r w:rsidRPr="008C61F0">
              <w:t xml:space="preserve">1) </w:t>
            </w:r>
            <w:r w:rsidR="00455F7E" w:rsidRPr="008C61F0">
              <w:t>строительство снегозадерживающих щитов в бассейне реки Киши Алматы на горе Мохнатая в г. Алматы;</w:t>
            </w:r>
          </w:p>
          <w:p w:rsidR="00455F7E" w:rsidRPr="008C61F0" w:rsidRDefault="00C950B5" w:rsidP="00C950B5">
            <w:pPr>
              <w:tabs>
                <w:tab w:val="left" w:pos="1134"/>
              </w:tabs>
              <w:autoSpaceDE w:val="0"/>
              <w:autoSpaceDN w:val="0"/>
              <w:adjustRightInd w:val="0"/>
              <w:ind w:firstLine="238"/>
              <w:jc w:val="both"/>
            </w:pPr>
            <w:r w:rsidRPr="008C61F0">
              <w:t xml:space="preserve">2) </w:t>
            </w:r>
            <w:r w:rsidR="00455F7E" w:rsidRPr="008C61F0">
              <w:t xml:space="preserve">строительство снегозадерживающих щитов на горе Эдельвейс </w:t>
            </w:r>
            <w:r w:rsidR="00455F7E" w:rsidRPr="008C61F0">
              <w:br/>
              <w:t>в городе Алматы;</w:t>
            </w:r>
          </w:p>
          <w:p w:rsidR="00455F7E" w:rsidRPr="008C61F0" w:rsidRDefault="00C950B5" w:rsidP="00C950B5">
            <w:pPr>
              <w:tabs>
                <w:tab w:val="left" w:pos="851"/>
                <w:tab w:val="left" w:pos="1134"/>
              </w:tabs>
              <w:ind w:firstLine="238"/>
              <w:jc w:val="both"/>
            </w:pPr>
            <w:r w:rsidRPr="008C61F0">
              <w:t xml:space="preserve">3) </w:t>
            </w:r>
            <w:r w:rsidR="00455F7E" w:rsidRPr="008C61F0">
              <w:t xml:space="preserve">строительство селезащитного сооружения на реке Турген </w:t>
            </w:r>
            <w:r w:rsidR="00455F7E" w:rsidRPr="008C61F0">
              <w:br/>
              <w:t>в Алматинской области;</w:t>
            </w:r>
          </w:p>
          <w:p w:rsidR="00455F7E" w:rsidRPr="008C61F0" w:rsidRDefault="00C950B5" w:rsidP="00C950B5">
            <w:pPr>
              <w:tabs>
                <w:tab w:val="left" w:pos="1134"/>
              </w:tabs>
              <w:autoSpaceDE w:val="0"/>
              <w:autoSpaceDN w:val="0"/>
              <w:adjustRightInd w:val="0"/>
              <w:ind w:firstLine="238"/>
              <w:jc w:val="both"/>
            </w:pPr>
            <w:r w:rsidRPr="008C61F0">
              <w:t xml:space="preserve">4) </w:t>
            </w:r>
            <w:r w:rsidR="00455F7E" w:rsidRPr="008C61F0">
              <w:t xml:space="preserve">строительство селезадерживающей плотины на реке Мерке </w:t>
            </w:r>
            <w:r w:rsidR="00455F7E" w:rsidRPr="008C61F0">
              <w:br/>
              <w:t>в Жамбылской области;</w:t>
            </w:r>
          </w:p>
          <w:p w:rsidR="00455F7E" w:rsidRPr="008C61F0" w:rsidRDefault="00C950B5" w:rsidP="00C950B5">
            <w:pPr>
              <w:tabs>
                <w:tab w:val="left" w:pos="993"/>
              </w:tabs>
              <w:autoSpaceDE w:val="0"/>
              <w:autoSpaceDN w:val="0"/>
              <w:adjustRightInd w:val="0"/>
              <w:ind w:firstLine="238"/>
              <w:jc w:val="both"/>
            </w:pPr>
            <w:r w:rsidRPr="008C61F0">
              <w:t xml:space="preserve">5) </w:t>
            </w:r>
            <w:r w:rsidR="00455F7E" w:rsidRPr="008C61F0">
              <w:t xml:space="preserve">строительство снегозадерживающих щитов в ущелье Коксай </w:t>
            </w:r>
            <w:r w:rsidR="00455F7E" w:rsidRPr="008C61F0">
              <w:br/>
              <w:t>в Жамбылской области.</w:t>
            </w:r>
          </w:p>
          <w:p w:rsidR="00203B21" w:rsidRPr="008C61F0" w:rsidRDefault="00203B21" w:rsidP="00C950B5">
            <w:pPr>
              <w:ind w:left="238"/>
              <w:jc w:val="both"/>
              <w:rPr>
                <w:b/>
              </w:rPr>
            </w:pPr>
          </w:p>
        </w:tc>
      </w:tr>
      <w:tr w:rsidR="008C61F0" w:rsidRPr="008C61F0" w:rsidTr="00687CCD">
        <w:trPr>
          <w:gridAfter w:val="1"/>
          <w:wAfter w:w="11" w:type="dxa"/>
          <w:trHeight w:val="296"/>
          <w:jc w:val="center"/>
        </w:trPr>
        <w:tc>
          <w:tcPr>
            <w:tcW w:w="846" w:type="dxa"/>
          </w:tcPr>
          <w:p w:rsidR="00203B21" w:rsidRPr="008C61F0" w:rsidRDefault="00203B21" w:rsidP="00396CC9">
            <w:pPr>
              <w:pStyle w:val="a3"/>
              <w:numPr>
                <w:ilvl w:val="0"/>
                <w:numId w:val="18"/>
              </w:numPr>
              <w:spacing w:after="0" w:line="240" w:lineRule="auto"/>
              <w:jc w:val="right"/>
              <w:rPr>
                <w:rFonts w:ascii="Times New Roman" w:hAnsi="Times New Roman"/>
                <w:b/>
                <w:sz w:val="24"/>
                <w:szCs w:val="24"/>
              </w:rPr>
            </w:pPr>
          </w:p>
        </w:tc>
        <w:tc>
          <w:tcPr>
            <w:tcW w:w="1559" w:type="dxa"/>
            <w:shd w:val="clear" w:color="auto" w:fill="auto"/>
          </w:tcPr>
          <w:p w:rsidR="003259B7" w:rsidRPr="008C61F0" w:rsidRDefault="003259B7" w:rsidP="008E0CA7">
            <w:pPr>
              <w:jc w:val="center"/>
            </w:pPr>
            <w:r w:rsidRPr="008C61F0">
              <w:t>Статья 1</w:t>
            </w:r>
          </w:p>
          <w:p w:rsidR="00B16DB7" w:rsidRPr="008C61F0" w:rsidRDefault="00B16DB7" w:rsidP="008E0CA7">
            <w:pPr>
              <w:jc w:val="center"/>
            </w:pPr>
            <w:r w:rsidRPr="008C61F0">
              <w:t>пункт 1)</w:t>
            </w:r>
          </w:p>
          <w:p w:rsidR="003259B7" w:rsidRPr="008C61F0" w:rsidRDefault="006730DD" w:rsidP="008E0CA7">
            <w:pPr>
              <w:jc w:val="center"/>
            </w:pPr>
            <w:r w:rsidRPr="008C61F0">
              <w:t>подпункт</w:t>
            </w:r>
            <w:r w:rsidR="003259B7" w:rsidRPr="008C61F0">
              <w:t xml:space="preserve"> 2)</w:t>
            </w:r>
          </w:p>
          <w:p w:rsidR="006F0035" w:rsidRPr="008C61F0" w:rsidRDefault="006F0035" w:rsidP="008E0CA7">
            <w:pPr>
              <w:jc w:val="center"/>
              <w:rPr>
                <w:b/>
              </w:rPr>
            </w:pPr>
            <w:r w:rsidRPr="008C61F0">
              <w:rPr>
                <w:b/>
              </w:rPr>
              <w:t xml:space="preserve"> </w:t>
            </w:r>
            <w:r w:rsidR="00AF7154" w:rsidRPr="008C61F0">
              <w:rPr>
                <w:b/>
              </w:rPr>
              <w:t>абзац</w:t>
            </w:r>
            <w:r w:rsidR="003E3A02" w:rsidRPr="008C61F0">
              <w:rPr>
                <w:b/>
              </w:rPr>
              <w:t xml:space="preserve">ы </w:t>
            </w:r>
            <w:r w:rsidR="00AF7154" w:rsidRPr="008C61F0">
              <w:rPr>
                <w:b/>
              </w:rPr>
              <w:t xml:space="preserve"> </w:t>
            </w:r>
            <w:r w:rsidR="003E3A02" w:rsidRPr="008C61F0">
              <w:rPr>
                <w:b/>
              </w:rPr>
              <w:t xml:space="preserve">первый и </w:t>
            </w:r>
            <w:r w:rsidRPr="008C61F0">
              <w:rPr>
                <w:b/>
              </w:rPr>
              <w:t xml:space="preserve">второй </w:t>
            </w:r>
          </w:p>
          <w:p w:rsidR="003259B7" w:rsidRPr="008C61F0" w:rsidRDefault="003259B7" w:rsidP="008E0CA7">
            <w:pPr>
              <w:jc w:val="center"/>
              <w:rPr>
                <w:b/>
              </w:rPr>
            </w:pPr>
            <w:r w:rsidRPr="008C61F0">
              <w:rPr>
                <w:b/>
              </w:rPr>
              <w:t>проекта</w:t>
            </w:r>
          </w:p>
          <w:p w:rsidR="003259B7" w:rsidRPr="008C61F0" w:rsidRDefault="003259B7" w:rsidP="008E0CA7">
            <w:pPr>
              <w:jc w:val="center"/>
            </w:pPr>
          </w:p>
          <w:p w:rsidR="003259B7" w:rsidRPr="008C61F0" w:rsidRDefault="003259B7" w:rsidP="008E0CA7">
            <w:pPr>
              <w:jc w:val="center"/>
            </w:pPr>
          </w:p>
          <w:p w:rsidR="00E71627" w:rsidRPr="008C61F0" w:rsidRDefault="00E71627" w:rsidP="00E71627">
            <w:pPr>
              <w:jc w:val="center"/>
              <w:rPr>
                <w:b/>
                <w:lang w:val="kk-KZ"/>
              </w:rPr>
            </w:pPr>
            <w:r w:rsidRPr="008C61F0">
              <w:rPr>
                <w:b/>
              </w:rPr>
              <w:lastRenderedPageBreak/>
              <w:t xml:space="preserve">подпункт 2) </w:t>
            </w:r>
            <w:r w:rsidR="003E3A02" w:rsidRPr="008C61F0">
              <w:rPr>
                <w:b/>
                <w:lang w:val="kk-KZ"/>
              </w:rPr>
              <w:t xml:space="preserve">части пятой </w:t>
            </w:r>
            <w:r w:rsidRPr="008C61F0">
              <w:rPr>
                <w:b/>
              </w:rPr>
              <w:t>пункт</w:t>
            </w:r>
            <w:r w:rsidR="003E3A02" w:rsidRPr="008C61F0">
              <w:rPr>
                <w:b/>
              </w:rPr>
              <w:t xml:space="preserve">а </w:t>
            </w:r>
            <w:r w:rsidRPr="008C61F0">
              <w:rPr>
                <w:b/>
              </w:rPr>
              <w:t>2</w:t>
            </w:r>
          </w:p>
          <w:p w:rsidR="00D304A5" w:rsidRPr="008C61F0" w:rsidRDefault="00E71627" w:rsidP="008E0CA7">
            <w:pPr>
              <w:jc w:val="center"/>
              <w:rPr>
                <w:b/>
              </w:rPr>
            </w:pPr>
            <w:r w:rsidRPr="008C61F0">
              <w:rPr>
                <w:b/>
              </w:rPr>
              <w:t>статьи</w:t>
            </w:r>
            <w:r w:rsidR="008E0CA7" w:rsidRPr="008C61F0">
              <w:rPr>
                <w:b/>
              </w:rPr>
              <w:t xml:space="preserve"> 122 </w:t>
            </w:r>
          </w:p>
          <w:p w:rsidR="00203B21" w:rsidRPr="008C61F0" w:rsidRDefault="00F97A53" w:rsidP="008E0CA7">
            <w:pPr>
              <w:jc w:val="center"/>
              <w:rPr>
                <w:b/>
              </w:rPr>
            </w:pPr>
            <w:r w:rsidRPr="008C61F0">
              <w:rPr>
                <w:b/>
              </w:rPr>
              <w:t>Кодекса</w:t>
            </w:r>
          </w:p>
          <w:p w:rsidR="003E3A02" w:rsidRPr="008C61F0" w:rsidRDefault="003E3A02" w:rsidP="008E0CA7">
            <w:pPr>
              <w:jc w:val="center"/>
            </w:pPr>
          </w:p>
        </w:tc>
        <w:tc>
          <w:tcPr>
            <w:tcW w:w="3938" w:type="dxa"/>
            <w:shd w:val="clear" w:color="auto" w:fill="auto"/>
          </w:tcPr>
          <w:p w:rsidR="00203B21" w:rsidRPr="008C61F0" w:rsidRDefault="0030023A" w:rsidP="00C92605">
            <w:pPr>
              <w:pStyle w:val="a7"/>
              <w:spacing w:before="0" w:beforeAutospacing="0" w:after="0" w:afterAutospacing="0"/>
              <w:ind w:firstLine="407"/>
              <w:jc w:val="both"/>
              <w:rPr>
                <w:b/>
              </w:rPr>
            </w:pPr>
            <w:r w:rsidRPr="008C61F0">
              <w:lastRenderedPageBreak/>
              <w:t xml:space="preserve">2) для строительства и функционирования водохозяйственных сооружений, имеющих особое стратегическое </w:t>
            </w:r>
            <w:r w:rsidRPr="008C61F0">
              <w:rPr>
                <w:i/>
              </w:rPr>
              <w:t>значение</w:t>
            </w:r>
            <w:r w:rsidRPr="008C61F0">
              <w:t xml:space="preserve">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tc>
        <w:tc>
          <w:tcPr>
            <w:tcW w:w="4627" w:type="dxa"/>
            <w:shd w:val="clear" w:color="auto" w:fill="auto"/>
          </w:tcPr>
          <w:p w:rsidR="00B16DB7" w:rsidRPr="008C61F0" w:rsidRDefault="00B16DB7" w:rsidP="003259B7">
            <w:pPr>
              <w:pStyle w:val="3"/>
              <w:spacing w:before="0" w:beforeAutospacing="0" w:after="0" w:afterAutospacing="0"/>
              <w:ind w:firstLine="407"/>
              <w:jc w:val="both"/>
              <w:rPr>
                <w:b w:val="0"/>
                <w:sz w:val="24"/>
                <w:szCs w:val="24"/>
              </w:rPr>
            </w:pPr>
            <w:r w:rsidRPr="008C61F0">
              <w:rPr>
                <w:b w:val="0"/>
                <w:sz w:val="24"/>
                <w:szCs w:val="24"/>
              </w:rPr>
              <w:t>После слова «значение» дополнить словами «</w:t>
            </w:r>
            <w:r w:rsidRPr="008C61F0">
              <w:rPr>
                <w:sz w:val="24"/>
                <w:szCs w:val="24"/>
              </w:rPr>
              <w:t>и селе-оползне-лавинозащитных сооружений</w:t>
            </w:r>
            <w:r w:rsidRPr="008C61F0">
              <w:rPr>
                <w:b w:val="0"/>
                <w:sz w:val="24"/>
                <w:szCs w:val="24"/>
              </w:rPr>
              <w:t>,»</w:t>
            </w:r>
            <w:r w:rsidR="00D304A5" w:rsidRPr="008C61F0">
              <w:rPr>
                <w:b w:val="0"/>
                <w:sz w:val="24"/>
                <w:szCs w:val="24"/>
              </w:rPr>
              <w:t>;</w:t>
            </w:r>
          </w:p>
          <w:p w:rsidR="00203B21" w:rsidRPr="008C61F0" w:rsidRDefault="00203B21" w:rsidP="00C92605">
            <w:pPr>
              <w:pStyle w:val="a7"/>
              <w:spacing w:before="0" w:beforeAutospacing="0" w:after="0" w:afterAutospacing="0"/>
              <w:ind w:firstLine="317"/>
              <w:jc w:val="both"/>
            </w:pPr>
          </w:p>
          <w:p w:rsidR="00203B21" w:rsidRPr="008C61F0" w:rsidRDefault="00203B21" w:rsidP="00C92605">
            <w:pPr>
              <w:pStyle w:val="a7"/>
              <w:spacing w:before="0" w:beforeAutospacing="0" w:after="0" w:afterAutospacing="0"/>
              <w:ind w:firstLine="317"/>
              <w:jc w:val="both"/>
            </w:pPr>
          </w:p>
          <w:p w:rsidR="00203B21" w:rsidRPr="008C61F0" w:rsidRDefault="00203B21" w:rsidP="00C92605">
            <w:pPr>
              <w:pStyle w:val="a7"/>
              <w:spacing w:before="0" w:beforeAutospacing="0" w:after="0" w:afterAutospacing="0"/>
              <w:ind w:firstLine="317"/>
              <w:jc w:val="both"/>
            </w:pPr>
          </w:p>
          <w:p w:rsidR="00203B21" w:rsidRPr="008C61F0" w:rsidRDefault="00203B21" w:rsidP="00C92605">
            <w:pPr>
              <w:pStyle w:val="a7"/>
              <w:spacing w:before="0" w:beforeAutospacing="0" w:after="0" w:afterAutospacing="0"/>
              <w:ind w:firstLine="317"/>
              <w:jc w:val="both"/>
            </w:pPr>
          </w:p>
          <w:p w:rsidR="00203B21" w:rsidRPr="008C61F0" w:rsidRDefault="00203B21" w:rsidP="00C92605">
            <w:pPr>
              <w:pStyle w:val="a7"/>
              <w:spacing w:before="0" w:beforeAutospacing="0" w:after="0" w:afterAutospacing="0"/>
              <w:ind w:firstLine="317"/>
              <w:jc w:val="both"/>
            </w:pPr>
          </w:p>
          <w:p w:rsidR="00203B21" w:rsidRPr="008C61F0" w:rsidRDefault="00203B21" w:rsidP="00C92605">
            <w:pPr>
              <w:tabs>
                <w:tab w:val="left" w:pos="766"/>
                <w:tab w:val="center" w:pos="1782"/>
              </w:tabs>
              <w:jc w:val="both"/>
              <w:rPr>
                <w:b/>
              </w:rPr>
            </w:pPr>
          </w:p>
        </w:tc>
        <w:tc>
          <w:tcPr>
            <w:tcW w:w="4093" w:type="dxa"/>
            <w:shd w:val="clear" w:color="auto" w:fill="auto"/>
          </w:tcPr>
          <w:p w:rsidR="00687CCD" w:rsidRPr="008C61F0" w:rsidRDefault="003259B7" w:rsidP="00687CCD">
            <w:pPr>
              <w:jc w:val="both"/>
              <w:rPr>
                <w:b/>
              </w:rPr>
            </w:pPr>
            <w:r w:rsidRPr="008C61F0">
              <w:t xml:space="preserve"> </w:t>
            </w:r>
            <w:r w:rsidR="00687CCD" w:rsidRPr="008C61F0">
              <w:t xml:space="preserve">   </w:t>
            </w:r>
            <w:r w:rsidR="00687CCD" w:rsidRPr="008C61F0">
              <w:rPr>
                <w:b/>
              </w:rPr>
              <w:t xml:space="preserve">Обоснование аналогичное позиции 1 в таблице. </w:t>
            </w:r>
          </w:p>
          <w:p w:rsidR="00203B21" w:rsidRPr="008C61F0" w:rsidRDefault="00203B21" w:rsidP="003259B7">
            <w:pPr>
              <w:jc w:val="both"/>
              <w:rPr>
                <w:b/>
              </w:rPr>
            </w:pPr>
          </w:p>
        </w:tc>
      </w:tr>
      <w:tr w:rsidR="008C61F0" w:rsidRPr="008C61F0" w:rsidTr="00687CCD">
        <w:trPr>
          <w:gridAfter w:val="1"/>
          <w:wAfter w:w="11" w:type="dxa"/>
          <w:trHeight w:val="296"/>
          <w:jc w:val="center"/>
        </w:trPr>
        <w:tc>
          <w:tcPr>
            <w:tcW w:w="846" w:type="dxa"/>
          </w:tcPr>
          <w:p w:rsidR="00B16DB7" w:rsidRPr="008C61F0" w:rsidRDefault="00B16DB7" w:rsidP="00396CC9">
            <w:pPr>
              <w:pStyle w:val="a3"/>
              <w:numPr>
                <w:ilvl w:val="0"/>
                <w:numId w:val="18"/>
              </w:numPr>
              <w:spacing w:after="0" w:line="240" w:lineRule="auto"/>
              <w:jc w:val="right"/>
              <w:rPr>
                <w:rFonts w:ascii="Times New Roman" w:hAnsi="Times New Roman"/>
                <w:b/>
                <w:sz w:val="24"/>
                <w:szCs w:val="24"/>
              </w:rPr>
            </w:pPr>
          </w:p>
        </w:tc>
        <w:tc>
          <w:tcPr>
            <w:tcW w:w="1559" w:type="dxa"/>
            <w:shd w:val="clear" w:color="auto" w:fill="auto"/>
          </w:tcPr>
          <w:p w:rsidR="00B16DB7" w:rsidRPr="008C61F0" w:rsidRDefault="00B16DB7" w:rsidP="00B16DB7">
            <w:pPr>
              <w:jc w:val="center"/>
            </w:pPr>
            <w:r w:rsidRPr="008C61F0">
              <w:t>Статья 1</w:t>
            </w:r>
          </w:p>
          <w:p w:rsidR="00B16DB7" w:rsidRPr="008C61F0" w:rsidRDefault="00B16DB7" w:rsidP="00B16DB7">
            <w:pPr>
              <w:jc w:val="center"/>
            </w:pPr>
            <w:r w:rsidRPr="008C61F0">
              <w:t>пункт 1)</w:t>
            </w:r>
          </w:p>
          <w:p w:rsidR="00B16DB7" w:rsidRPr="008C61F0" w:rsidRDefault="006730DD" w:rsidP="00B16DB7">
            <w:pPr>
              <w:jc w:val="center"/>
            </w:pPr>
            <w:r w:rsidRPr="008C61F0">
              <w:t>подпункт</w:t>
            </w:r>
            <w:r w:rsidR="00B16DB7" w:rsidRPr="008C61F0">
              <w:t xml:space="preserve"> 2)</w:t>
            </w:r>
          </w:p>
          <w:p w:rsidR="00B16DB7" w:rsidRPr="008C61F0" w:rsidRDefault="00F97A53" w:rsidP="00B16DB7">
            <w:pPr>
              <w:jc w:val="center"/>
              <w:rPr>
                <w:b/>
              </w:rPr>
            </w:pPr>
            <w:r w:rsidRPr="008C61F0">
              <w:rPr>
                <w:b/>
              </w:rPr>
              <w:t>абзац</w:t>
            </w:r>
            <w:r w:rsidR="003E3A02" w:rsidRPr="008C61F0">
              <w:rPr>
                <w:b/>
              </w:rPr>
              <w:t>ы</w:t>
            </w:r>
            <w:r w:rsidRPr="008C61F0">
              <w:rPr>
                <w:b/>
              </w:rPr>
              <w:t xml:space="preserve"> </w:t>
            </w:r>
            <w:r w:rsidR="003E3A02" w:rsidRPr="008C61F0">
              <w:rPr>
                <w:b/>
              </w:rPr>
              <w:t xml:space="preserve">третий и </w:t>
            </w:r>
            <w:r w:rsidR="00B16DB7" w:rsidRPr="008C61F0">
              <w:rPr>
                <w:b/>
              </w:rPr>
              <w:t>четвертый</w:t>
            </w:r>
            <w:r w:rsidR="003E3A02" w:rsidRPr="008C61F0">
              <w:rPr>
                <w:b/>
              </w:rPr>
              <w:t xml:space="preserve"> </w:t>
            </w:r>
          </w:p>
          <w:p w:rsidR="00B16DB7" w:rsidRPr="008C61F0" w:rsidRDefault="00B16DB7" w:rsidP="00B16DB7">
            <w:pPr>
              <w:jc w:val="center"/>
            </w:pPr>
            <w:r w:rsidRPr="008C61F0">
              <w:t>проекта</w:t>
            </w:r>
          </w:p>
          <w:p w:rsidR="00B16DB7" w:rsidRPr="008C61F0" w:rsidRDefault="00B16DB7" w:rsidP="00B16DB7">
            <w:pPr>
              <w:jc w:val="center"/>
            </w:pPr>
          </w:p>
          <w:p w:rsidR="00B16DB7" w:rsidRPr="008C61F0" w:rsidRDefault="00B16DB7" w:rsidP="00B16DB7">
            <w:pPr>
              <w:jc w:val="center"/>
            </w:pPr>
          </w:p>
          <w:p w:rsidR="00F97A53" w:rsidRPr="008C61F0" w:rsidRDefault="00F97A53" w:rsidP="00F97A53">
            <w:pPr>
              <w:jc w:val="center"/>
              <w:rPr>
                <w:b/>
              </w:rPr>
            </w:pPr>
            <w:r w:rsidRPr="008C61F0">
              <w:rPr>
                <w:b/>
              </w:rPr>
              <w:t xml:space="preserve">новый подпункт 5) </w:t>
            </w:r>
            <w:r w:rsidRPr="008C61F0">
              <w:rPr>
                <w:b/>
                <w:lang w:val="kk-KZ"/>
              </w:rPr>
              <w:t>част</w:t>
            </w:r>
            <w:r w:rsidR="003E3A02" w:rsidRPr="008C61F0">
              <w:rPr>
                <w:b/>
                <w:lang w:val="kk-KZ"/>
              </w:rPr>
              <w:t>и</w:t>
            </w:r>
            <w:r w:rsidRPr="008C61F0">
              <w:rPr>
                <w:b/>
                <w:lang w:val="kk-KZ"/>
              </w:rPr>
              <w:t xml:space="preserve"> пятой</w:t>
            </w:r>
            <w:r w:rsidRPr="008C61F0">
              <w:rPr>
                <w:b/>
              </w:rPr>
              <w:t xml:space="preserve"> </w:t>
            </w:r>
          </w:p>
          <w:p w:rsidR="00D304A5" w:rsidRPr="008C61F0" w:rsidRDefault="00F97A53" w:rsidP="00F97A53">
            <w:pPr>
              <w:rPr>
                <w:b/>
              </w:rPr>
            </w:pPr>
            <w:r w:rsidRPr="008C61F0">
              <w:rPr>
                <w:b/>
              </w:rPr>
              <w:t xml:space="preserve">   пункта 2 статьи </w:t>
            </w:r>
            <w:r w:rsidR="00B16DB7" w:rsidRPr="008C61F0">
              <w:rPr>
                <w:b/>
              </w:rPr>
              <w:t xml:space="preserve">122 </w:t>
            </w:r>
          </w:p>
          <w:p w:rsidR="00B16DB7" w:rsidRPr="008C61F0" w:rsidRDefault="002C43F8" w:rsidP="006F0035">
            <w:pPr>
              <w:jc w:val="center"/>
            </w:pPr>
            <w:r w:rsidRPr="008C61F0">
              <w:rPr>
                <w:b/>
              </w:rPr>
              <w:t>Кодекса</w:t>
            </w:r>
          </w:p>
        </w:tc>
        <w:tc>
          <w:tcPr>
            <w:tcW w:w="3938" w:type="dxa"/>
            <w:shd w:val="clear" w:color="auto" w:fill="auto"/>
          </w:tcPr>
          <w:p w:rsidR="00B16DB7" w:rsidRPr="008C61F0" w:rsidRDefault="00E71627" w:rsidP="00C92605">
            <w:pPr>
              <w:pStyle w:val="3"/>
              <w:spacing w:before="0" w:beforeAutospacing="0" w:after="0" w:afterAutospacing="0"/>
              <w:ind w:firstLine="407"/>
              <w:jc w:val="both"/>
              <w:rPr>
                <w:sz w:val="24"/>
                <w:szCs w:val="24"/>
                <w:lang w:val="kk-KZ"/>
              </w:rPr>
            </w:pPr>
            <w:r w:rsidRPr="008C61F0">
              <w:t>Отсутствует</w:t>
            </w:r>
            <w:r w:rsidR="007606B5" w:rsidRPr="008C61F0">
              <w:t>.</w:t>
            </w:r>
          </w:p>
        </w:tc>
        <w:tc>
          <w:tcPr>
            <w:tcW w:w="4627" w:type="dxa"/>
            <w:shd w:val="clear" w:color="auto" w:fill="auto"/>
          </w:tcPr>
          <w:p w:rsidR="006F0035" w:rsidRPr="008C61F0" w:rsidRDefault="006730DD" w:rsidP="006F0035">
            <w:pPr>
              <w:pStyle w:val="3"/>
              <w:spacing w:before="0" w:beforeAutospacing="0" w:after="0" w:afterAutospacing="0"/>
              <w:ind w:firstLine="407"/>
              <w:jc w:val="both"/>
              <w:rPr>
                <w:b w:val="0"/>
                <w:sz w:val="24"/>
                <w:szCs w:val="24"/>
              </w:rPr>
            </w:pPr>
            <w:r w:rsidRPr="008C61F0">
              <w:rPr>
                <w:b w:val="0"/>
                <w:sz w:val="24"/>
                <w:szCs w:val="24"/>
              </w:rPr>
              <w:t>Д</w:t>
            </w:r>
            <w:r w:rsidR="006F0035" w:rsidRPr="008C61F0">
              <w:rPr>
                <w:b w:val="0"/>
                <w:sz w:val="24"/>
                <w:szCs w:val="24"/>
              </w:rPr>
              <w:t>ополнить подпунктом 5) следующего содержания:</w:t>
            </w:r>
          </w:p>
          <w:p w:rsidR="006F0035" w:rsidRPr="008C61F0" w:rsidRDefault="006F0035" w:rsidP="006F0035">
            <w:pPr>
              <w:pStyle w:val="a7"/>
              <w:spacing w:before="0" w:beforeAutospacing="0" w:after="0" w:afterAutospacing="0"/>
              <w:ind w:firstLine="317"/>
              <w:jc w:val="both"/>
            </w:pPr>
            <w:r w:rsidRPr="008C61F0">
              <w:rPr>
                <w:b/>
              </w:rPr>
              <w:t>«5) для функционирования сельских населенных пунктов и/или объектов социальной (лечебные и образовательные учреждения, действующие кладбища), инженерной инфраструктуры (канализационно-очистные сооружения, линии электропередачи), с учетом положений части пятой статьи 171 настоящего Кодекса и в случае несоответствия деятельности объектов целевому назначению земель особо охраняемых природных территорий и только тех земельных участков, на которых установлен режим ограниченной хозяйственной деятельности .»;».</w:t>
            </w:r>
          </w:p>
          <w:p w:rsidR="00B16DB7" w:rsidRPr="008C61F0" w:rsidRDefault="00B16DB7" w:rsidP="003259B7">
            <w:pPr>
              <w:pStyle w:val="3"/>
              <w:spacing w:before="0" w:beforeAutospacing="0" w:after="0" w:afterAutospacing="0"/>
              <w:ind w:firstLine="407"/>
              <w:jc w:val="both"/>
              <w:rPr>
                <w:b w:val="0"/>
                <w:sz w:val="24"/>
                <w:szCs w:val="24"/>
              </w:rPr>
            </w:pPr>
          </w:p>
        </w:tc>
        <w:tc>
          <w:tcPr>
            <w:tcW w:w="4093" w:type="dxa"/>
            <w:shd w:val="clear" w:color="auto" w:fill="auto"/>
          </w:tcPr>
          <w:p w:rsidR="006F0035" w:rsidRPr="008C61F0" w:rsidRDefault="006F0035" w:rsidP="006F0035">
            <w:pPr>
              <w:jc w:val="both"/>
            </w:pPr>
            <w:r w:rsidRPr="008C61F0">
              <w:t>Лесные поселки со всей инфраструктурой, находящиеся на территории лесхозов ошибочно были включены в состав ООПТ при их создании. В связи с этим возникает много проблем по населенным пунктам, включенным в состав ООПТ.</w:t>
            </w:r>
          </w:p>
          <w:p w:rsidR="006F0035" w:rsidRPr="008C61F0" w:rsidRDefault="006F0035" w:rsidP="006F0035">
            <w:pPr>
              <w:ind w:firstLine="317"/>
              <w:jc w:val="both"/>
            </w:pPr>
            <w:r w:rsidRPr="008C61F0">
              <w:t>Например: резерват «Семей орманы» был создан на базе 10 лесхозов, резерват «Ерт</w:t>
            </w:r>
            <w:r w:rsidRPr="008C61F0">
              <w:rPr>
                <w:lang w:val="kk-KZ"/>
              </w:rPr>
              <w:t>іс орманы</w:t>
            </w:r>
            <w:r w:rsidRPr="008C61F0">
              <w:t>» создан на базе 2-х лесхозов. Также, имеются проблемы по Баянаульскому, Сайрам-Угамскому ГН</w:t>
            </w:r>
            <w:r w:rsidR="006730DD" w:rsidRPr="008C61F0">
              <w:t>П</w:t>
            </w:r>
            <w:r w:rsidR="003528E0">
              <w:rPr>
                <w:lang w:val="kk-KZ"/>
              </w:rPr>
              <w:t>П</w:t>
            </w:r>
            <w:r w:rsidRPr="008C61F0">
              <w:t xml:space="preserve"> и т.д.</w:t>
            </w:r>
          </w:p>
          <w:p w:rsidR="006F0035" w:rsidRPr="008C61F0" w:rsidRDefault="006F0035" w:rsidP="006F0035">
            <w:pPr>
              <w:ind w:firstLine="317"/>
              <w:jc w:val="both"/>
            </w:pPr>
            <w:r w:rsidRPr="008C61F0">
              <w:t>Также, имеются частные объекты, построенные до создания ООПТ, но включенные в состав земель ООПТ.</w:t>
            </w:r>
          </w:p>
          <w:p w:rsidR="00B16DB7" w:rsidRPr="008C61F0" w:rsidRDefault="006F0035" w:rsidP="006F0035">
            <w:pPr>
              <w:ind w:firstLine="317"/>
              <w:jc w:val="both"/>
            </w:pPr>
            <w:r w:rsidRPr="008C61F0">
              <w:t>В этой связи, необходимо вывести земли населенных пунктов и сторонние объекты из состава земель ООПТ (для решения исторически сложившейся ситуации с населенными пунктами и объектами, в связи с чем делается ссылка на переходные положения Земельного кодекса).</w:t>
            </w:r>
          </w:p>
        </w:tc>
      </w:tr>
      <w:tr w:rsidR="008C61F0" w:rsidRPr="008C61F0" w:rsidTr="00687CCD">
        <w:trPr>
          <w:gridAfter w:val="1"/>
          <w:wAfter w:w="11" w:type="dxa"/>
          <w:trHeight w:val="557"/>
          <w:jc w:val="center"/>
        </w:trPr>
        <w:tc>
          <w:tcPr>
            <w:tcW w:w="846" w:type="dxa"/>
          </w:tcPr>
          <w:p w:rsidR="00203B21" w:rsidRPr="008C61F0" w:rsidRDefault="00203B21" w:rsidP="00396CC9">
            <w:pPr>
              <w:pStyle w:val="a3"/>
              <w:numPr>
                <w:ilvl w:val="0"/>
                <w:numId w:val="18"/>
              </w:numPr>
              <w:spacing w:after="0" w:line="240" w:lineRule="auto"/>
              <w:jc w:val="center"/>
              <w:rPr>
                <w:rFonts w:ascii="Times New Roman" w:hAnsi="Times New Roman"/>
                <w:sz w:val="24"/>
                <w:szCs w:val="24"/>
              </w:rPr>
            </w:pPr>
          </w:p>
        </w:tc>
        <w:tc>
          <w:tcPr>
            <w:tcW w:w="1559" w:type="dxa"/>
            <w:shd w:val="clear" w:color="auto" w:fill="auto"/>
          </w:tcPr>
          <w:p w:rsidR="003259B7" w:rsidRPr="008C61F0" w:rsidRDefault="003259B7" w:rsidP="008E0CA7">
            <w:pPr>
              <w:jc w:val="center"/>
            </w:pPr>
            <w:r w:rsidRPr="008C61F0">
              <w:t>Статья 1</w:t>
            </w:r>
          </w:p>
          <w:p w:rsidR="003259B7" w:rsidRPr="008C61F0" w:rsidRDefault="003259B7" w:rsidP="008E0CA7">
            <w:pPr>
              <w:jc w:val="center"/>
            </w:pPr>
            <w:r w:rsidRPr="008C61F0">
              <w:t>пункт 1</w:t>
            </w:r>
          </w:p>
          <w:p w:rsidR="003259B7" w:rsidRPr="008C61F0" w:rsidRDefault="006730DD" w:rsidP="008E0CA7">
            <w:pPr>
              <w:jc w:val="center"/>
            </w:pPr>
            <w:r w:rsidRPr="008C61F0">
              <w:t>подпункт</w:t>
            </w:r>
            <w:r w:rsidR="003259B7" w:rsidRPr="008C61F0">
              <w:t xml:space="preserve"> 3)</w:t>
            </w:r>
          </w:p>
          <w:p w:rsidR="003259B7" w:rsidRPr="008C61F0" w:rsidRDefault="003259B7" w:rsidP="008E0CA7">
            <w:pPr>
              <w:jc w:val="center"/>
            </w:pPr>
          </w:p>
          <w:p w:rsidR="00546C42" w:rsidRPr="008C61F0" w:rsidRDefault="00546C42" w:rsidP="008E0CA7">
            <w:pPr>
              <w:jc w:val="center"/>
              <w:rPr>
                <w:b/>
              </w:rPr>
            </w:pPr>
            <w:r w:rsidRPr="008C61F0">
              <w:rPr>
                <w:b/>
              </w:rPr>
              <w:t xml:space="preserve">новая часть </w:t>
            </w:r>
            <w:r w:rsidRPr="008C61F0">
              <w:rPr>
                <w:b/>
                <w:lang w:val="kk-KZ"/>
              </w:rPr>
              <w:t>шестая</w:t>
            </w:r>
            <w:r w:rsidRPr="008C61F0">
              <w:rPr>
                <w:b/>
              </w:rPr>
              <w:t xml:space="preserve"> статьи 171</w:t>
            </w:r>
          </w:p>
          <w:p w:rsidR="008E0CA7" w:rsidRPr="008C61F0" w:rsidRDefault="00546C42" w:rsidP="008E0CA7">
            <w:pPr>
              <w:jc w:val="center"/>
              <w:rPr>
                <w:b/>
              </w:rPr>
            </w:pPr>
            <w:r w:rsidRPr="008C61F0">
              <w:rPr>
                <w:b/>
              </w:rPr>
              <w:t xml:space="preserve">Кодекса </w:t>
            </w:r>
          </w:p>
          <w:p w:rsidR="00203B21" w:rsidRPr="008C61F0" w:rsidRDefault="00203B21" w:rsidP="00A74CF5">
            <w:pPr>
              <w:jc w:val="center"/>
            </w:pPr>
          </w:p>
        </w:tc>
        <w:tc>
          <w:tcPr>
            <w:tcW w:w="3938" w:type="dxa"/>
            <w:shd w:val="clear" w:color="auto" w:fill="auto"/>
          </w:tcPr>
          <w:p w:rsidR="00203B21" w:rsidRPr="008C61F0" w:rsidRDefault="00546C42" w:rsidP="00C92605">
            <w:pPr>
              <w:ind w:firstLine="407"/>
              <w:jc w:val="both"/>
              <w:rPr>
                <w:b/>
              </w:rPr>
            </w:pPr>
            <w:r w:rsidRPr="008C61F0">
              <w:rPr>
                <w:b/>
              </w:rPr>
              <w:t>Отсутствует</w:t>
            </w:r>
            <w:r w:rsidR="007606B5" w:rsidRPr="008C61F0">
              <w:rPr>
                <w:b/>
              </w:rPr>
              <w:t>.</w:t>
            </w:r>
          </w:p>
          <w:p w:rsidR="00203B21" w:rsidRPr="008C61F0" w:rsidRDefault="00203B21" w:rsidP="00C92605">
            <w:pPr>
              <w:ind w:firstLine="407"/>
              <w:jc w:val="both"/>
              <w:rPr>
                <w:b/>
              </w:rPr>
            </w:pPr>
          </w:p>
        </w:tc>
        <w:tc>
          <w:tcPr>
            <w:tcW w:w="4627" w:type="dxa"/>
            <w:shd w:val="clear" w:color="auto" w:fill="auto"/>
          </w:tcPr>
          <w:p w:rsidR="00B44549" w:rsidRPr="008C61F0" w:rsidRDefault="008E0CA7" w:rsidP="008E0CA7">
            <w:pPr>
              <w:pStyle w:val="3"/>
              <w:spacing w:before="0" w:beforeAutospacing="0" w:after="0" w:afterAutospacing="0"/>
              <w:ind w:firstLine="317"/>
              <w:jc w:val="both"/>
            </w:pPr>
            <w:r w:rsidRPr="008C61F0">
              <w:rPr>
                <w:b w:val="0"/>
                <w:sz w:val="24"/>
                <w:szCs w:val="24"/>
              </w:rPr>
              <w:t xml:space="preserve">Дополнить частью </w:t>
            </w:r>
            <w:r w:rsidR="00546C42" w:rsidRPr="008C61F0">
              <w:rPr>
                <w:b w:val="0"/>
                <w:sz w:val="24"/>
                <w:szCs w:val="24"/>
                <w:lang w:val="kk-KZ"/>
              </w:rPr>
              <w:t xml:space="preserve">шестой </w:t>
            </w:r>
            <w:r w:rsidR="00546C42" w:rsidRPr="008C61F0">
              <w:rPr>
                <w:b w:val="0"/>
                <w:sz w:val="24"/>
                <w:szCs w:val="24"/>
              </w:rPr>
              <w:t>следующего</w:t>
            </w:r>
            <w:r w:rsidRPr="008C61F0">
              <w:rPr>
                <w:b w:val="0"/>
                <w:sz w:val="24"/>
                <w:szCs w:val="24"/>
              </w:rPr>
              <w:t xml:space="preserve"> содержания: </w:t>
            </w:r>
          </w:p>
          <w:p w:rsidR="00203B21" w:rsidRPr="008C61F0" w:rsidRDefault="008E0CA7" w:rsidP="00C92605">
            <w:pPr>
              <w:tabs>
                <w:tab w:val="left" w:pos="766"/>
                <w:tab w:val="center" w:pos="1782"/>
              </w:tabs>
              <w:jc w:val="both"/>
              <w:rPr>
                <w:b/>
              </w:rPr>
            </w:pPr>
            <w:r w:rsidRPr="008C61F0">
              <w:rPr>
                <w:b/>
              </w:rPr>
              <w:t xml:space="preserve">     «</w:t>
            </w:r>
            <w:r w:rsidR="00546C42" w:rsidRPr="008C61F0">
              <w:rPr>
                <w:b/>
              </w:rPr>
              <w:t>Положения подпункта 5)</w:t>
            </w:r>
            <w:r w:rsidR="007E31EC" w:rsidRPr="008C61F0">
              <w:rPr>
                <w:b/>
              </w:rPr>
              <w:t xml:space="preserve"> части пятой</w:t>
            </w:r>
            <w:r w:rsidR="00546C42" w:rsidRPr="008C61F0">
              <w:rPr>
                <w:b/>
              </w:rPr>
              <w:t xml:space="preserve"> пункта 2 </w:t>
            </w:r>
            <w:r w:rsidR="00203B21" w:rsidRPr="008C61F0">
              <w:rPr>
                <w:b/>
              </w:rPr>
              <w:t>статьи 122 настоящего Кодекса применяются для перевода земель особо охраняемых природных территорий, на которых расположены сельские населенные пункты и/или объекты социальной (лечебные и образовательные учреждения, действующие кладбища), инженерной инфраструктуры</w:t>
            </w:r>
            <w:r w:rsidR="00C13E23" w:rsidRPr="008C61F0">
              <w:rPr>
                <w:b/>
              </w:rPr>
              <w:t>,</w:t>
            </w:r>
            <w:r w:rsidR="00203B21" w:rsidRPr="008C61F0">
              <w:rPr>
                <w:b/>
              </w:rPr>
              <w:t xml:space="preserve"> </w:t>
            </w:r>
            <w:r w:rsidR="00C13E23" w:rsidRPr="008C61F0">
              <w:rPr>
                <w:b/>
              </w:rPr>
              <w:t>существовавшие</w:t>
            </w:r>
            <w:r w:rsidR="00203B21" w:rsidRPr="008C61F0">
              <w:rPr>
                <w:b/>
              </w:rPr>
              <w:t xml:space="preserve"> до создания и расширения особо охраняемых природных территорий.</w:t>
            </w:r>
            <w:r w:rsidRPr="008C61F0">
              <w:rPr>
                <w:b/>
              </w:rPr>
              <w:t>»</w:t>
            </w:r>
          </w:p>
          <w:p w:rsidR="00203B21" w:rsidRPr="008C61F0" w:rsidRDefault="00203B21" w:rsidP="00C92605">
            <w:pPr>
              <w:tabs>
                <w:tab w:val="left" w:pos="766"/>
                <w:tab w:val="center" w:pos="1782"/>
              </w:tabs>
              <w:jc w:val="both"/>
              <w:rPr>
                <w:b/>
              </w:rPr>
            </w:pPr>
          </w:p>
        </w:tc>
        <w:tc>
          <w:tcPr>
            <w:tcW w:w="4093" w:type="dxa"/>
            <w:shd w:val="clear" w:color="auto" w:fill="auto"/>
          </w:tcPr>
          <w:p w:rsidR="00203B21" w:rsidRPr="008C61F0" w:rsidRDefault="00203B21" w:rsidP="005703E5">
            <w:pPr>
              <w:ind w:firstLine="296"/>
              <w:jc w:val="both"/>
              <w:rPr>
                <w:b/>
              </w:rPr>
            </w:pPr>
            <w:r w:rsidRPr="008C61F0">
              <w:t xml:space="preserve">В целях исключения возможности строительства новых объектов на ООПТ, не связанных с их деятельностью, необходимо ограничится только существующими на момент принятия данной нормы Закона населенными пунктами и объектами на ООПТ.  </w:t>
            </w:r>
          </w:p>
        </w:tc>
      </w:tr>
      <w:tr w:rsidR="008C61F0" w:rsidRPr="008C61F0" w:rsidTr="00687CCD">
        <w:trPr>
          <w:trHeight w:val="296"/>
          <w:jc w:val="center"/>
        </w:trPr>
        <w:tc>
          <w:tcPr>
            <w:tcW w:w="15074" w:type="dxa"/>
            <w:gridSpan w:val="6"/>
          </w:tcPr>
          <w:p w:rsidR="00C950B5" w:rsidRPr="008C61F0" w:rsidRDefault="00C950B5" w:rsidP="00094AF8">
            <w:pPr>
              <w:jc w:val="center"/>
              <w:rPr>
                <w:rFonts w:eastAsia="Calibri"/>
                <w:b/>
                <w:sz w:val="16"/>
                <w:szCs w:val="16"/>
              </w:rPr>
            </w:pPr>
          </w:p>
          <w:p w:rsidR="00203B21" w:rsidRPr="008C61F0" w:rsidRDefault="00C71963" w:rsidP="00094AF8">
            <w:pPr>
              <w:jc w:val="center"/>
              <w:rPr>
                <w:rFonts w:eastAsia="Calibri"/>
                <w:b/>
              </w:rPr>
            </w:pPr>
            <w:r w:rsidRPr="008C61F0">
              <w:rPr>
                <w:rFonts w:eastAsia="Calibri"/>
                <w:b/>
              </w:rPr>
              <w:t>2.</w:t>
            </w:r>
            <w:r w:rsidR="00203B21" w:rsidRPr="008C61F0">
              <w:rPr>
                <w:rFonts w:eastAsia="Calibri"/>
                <w:b/>
              </w:rPr>
              <w:t>Лесной кодекс Республики Казахстан</w:t>
            </w:r>
            <w:r w:rsidR="00C950B5" w:rsidRPr="008C61F0">
              <w:rPr>
                <w:rFonts w:eastAsia="Calibri"/>
                <w:b/>
              </w:rPr>
              <w:t xml:space="preserve"> от 8 июля 2003 года </w:t>
            </w:r>
          </w:p>
          <w:p w:rsidR="00C950B5" w:rsidRPr="008C61F0" w:rsidRDefault="00C950B5" w:rsidP="00094AF8">
            <w:pPr>
              <w:jc w:val="center"/>
              <w:rPr>
                <w:sz w:val="16"/>
                <w:szCs w:val="16"/>
              </w:rPr>
            </w:pPr>
          </w:p>
        </w:tc>
      </w:tr>
      <w:tr w:rsidR="008C61F0" w:rsidRPr="008C61F0" w:rsidTr="00687CCD">
        <w:trPr>
          <w:gridAfter w:val="1"/>
          <w:wAfter w:w="11" w:type="dxa"/>
          <w:trHeight w:val="296"/>
          <w:jc w:val="center"/>
        </w:trPr>
        <w:tc>
          <w:tcPr>
            <w:tcW w:w="846" w:type="dxa"/>
          </w:tcPr>
          <w:p w:rsidR="00203B21" w:rsidRPr="008C61F0" w:rsidRDefault="00203B21" w:rsidP="00396CC9">
            <w:pPr>
              <w:pStyle w:val="a3"/>
              <w:numPr>
                <w:ilvl w:val="0"/>
                <w:numId w:val="18"/>
              </w:numPr>
              <w:spacing w:after="0" w:line="240" w:lineRule="auto"/>
              <w:jc w:val="center"/>
              <w:rPr>
                <w:rFonts w:ascii="Times New Roman" w:hAnsi="Times New Roman"/>
                <w:sz w:val="24"/>
                <w:szCs w:val="24"/>
              </w:rPr>
            </w:pPr>
          </w:p>
        </w:tc>
        <w:tc>
          <w:tcPr>
            <w:tcW w:w="1559" w:type="dxa"/>
            <w:shd w:val="clear" w:color="auto" w:fill="auto"/>
          </w:tcPr>
          <w:p w:rsidR="003259B7" w:rsidRPr="008C61F0" w:rsidRDefault="003259B7" w:rsidP="00396CC9">
            <w:pPr>
              <w:jc w:val="center"/>
            </w:pPr>
            <w:r w:rsidRPr="008C61F0">
              <w:t>Статья 1</w:t>
            </w:r>
          </w:p>
          <w:p w:rsidR="003259B7" w:rsidRPr="008C61F0" w:rsidRDefault="003259B7" w:rsidP="00396CC9">
            <w:pPr>
              <w:jc w:val="center"/>
            </w:pPr>
            <w:r w:rsidRPr="008C61F0">
              <w:t>пункт 2</w:t>
            </w:r>
          </w:p>
          <w:p w:rsidR="007B6FB7" w:rsidRPr="008C61F0" w:rsidRDefault="003E3A02" w:rsidP="00396CC9">
            <w:pPr>
              <w:jc w:val="center"/>
            </w:pPr>
            <w:r w:rsidRPr="008C61F0">
              <w:rPr>
                <w:b/>
              </w:rPr>
              <w:t xml:space="preserve">абзац </w:t>
            </w:r>
            <w:r w:rsidR="007B6FB7" w:rsidRPr="008C61F0">
              <w:rPr>
                <w:b/>
              </w:rPr>
              <w:t>третий</w:t>
            </w:r>
            <w:r w:rsidR="007B6FB7" w:rsidRPr="008C61F0">
              <w:t xml:space="preserve"> проекта</w:t>
            </w:r>
          </w:p>
          <w:p w:rsidR="003259B7" w:rsidRPr="008C61F0" w:rsidRDefault="003259B7" w:rsidP="00396CC9">
            <w:pPr>
              <w:jc w:val="center"/>
            </w:pPr>
          </w:p>
          <w:p w:rsidR="003259B7" w:rsidRPr="008C61F0" w:rsidRDefault="003259B7" w:rsidP="00396CC9">
            <w:pPr>
              <w:jc w:val="center"/>
            </w:pPr>
          </w:p>
          <w:p w:rsidR="003E3A02" w:rsidRPr="008C61F0" w:rsidRDefault="003E3A02" w:rsidP="003E3A02">
            <w:pPr>
              <w:jc w:val="center"/>
              <w:rPr>
                <w:b/>
              </w:rPr>
            </w:pPr>
            <w:r w:rsidRPr="008C61F0">
              <w:rPr>
                <w:b/>
              </w:rPr>
              <w:t>подпункт 4) пункта 1-1</w:t>
            </w:r>
          </w:p>
          <w:p w:rsidR="005A18C3" w:rsidRPr="008C61F0" w:rsidRDefault="003E3A02" w:rsidP="003E3A02">
            <w:pPr>
              <w:jc w:val="center"/>
              <w:rPr>
                <w:b/>
              </w:rPr>
            </w:pPr>
            <w:r w:rsidRPr="008C61F0">
              <w:rPr>
                <w:b/>
              </w:rPr>
              <w:t>статьи</w:t>
            </w:r>
            <w:r w:rsidR="00203B21" w:rsidRPr="008C61F0">
              <w:rPr>
                <w:b/>
              </w:rPr>
              <w:t xml:space="preserve"> 51</w:t>
            </w:r>
          </w:p>
          <w:p w:rsidR="00B44549" w:rsidRPr="008C61F0" w:rsidRDefault="005A18C3" w:rsidP="005A18C3">
            <w:pPr>
              <w:jc w:val="center"/>
            </w:pPr>
            <w:r w:rsidRPr="008C61F0">
              <w:rPr>
                <w:b/>
              </w:rPr>
              <w:t>Кодекса</w:t>
            </w:r>
          </w:p>
        </w:tc>
        <w:tc>
          <w:tcPr>
            <w:tcW w:w="3938" w:type="dxa"/>
            <w:shd w:val="clear" w:color="auto" w:fill="auto"/>
          </w:tcPr>
          <w:p w:rsidR="00203B21" w:rsidRPr="008C61F0" w:rsidRDefault="003E3A02" w:rsidP="00396CC9">
            <w:pPr>
              <w:pStyle w:val="a7"/>
              <w:spacing w:before="0" w:beforeAutospacing="0" w:after="0" w:afterAutospacing="0"/>
              <w:jc w:val="both"/>
            </w:pPr>
            <w:r w:rsidRPr="008C61F0">
              <w:t xml:space="preserve">       4) </w:t>
            </w:r>
            <w:r w:rsidR="00D07607" w:rsidRPr="008C61F0">
              <w:t xml:space="preserve">строительством автомобильных и железных дорог международного и республиканского значения, линий электропередачи, линий связи и магистральных </w:t>
            </w:r>
            <w:r w:rsidR="00D07607" w:rsidRPr="008C61F0">
              <w:rPr>
                <w:i/>
              </w:rPr>
              <w:t>трубопроводов</w:t>
            </w:r>
            <w:r w:rsidR="00D07607" w:rsidRPr="008C61F0">
              <w:t>, при отсутствии альтернативных вариантов возможного их размещения;</w:t>
            </w:r>
          </w:p>
          <w:p w:rsidR="00203B21" w:rsidRPr="008C61F0" w:rsidRDefault="005A18C3" w:rsidP="00D07607">
            <w:pPr>
              <w:pStyle w:val="a7"/>
              <w:spacing w:before="0" w:beforeAutospacing="0" w:after="0" w:afterAutospacing="0"/>
              <w:jc w:val="both"/>
              <w:rPr>
                <w:lang w:val="kk-KZ"/>
              </w:rPr>
            </w:pPr>
            <w:r w:rsidRPr="008C61F0">
              <w:rPr>
                <w:b/>
                <w:lang w:val="kk-KZ"/>
              </w:rPr>
              <w:t xml:space="preserve">     </w:t>
            </w:r>
          </w:p>
        </w:tc>
        <w:tc>
          <w:tcPr>
            <w:tcW w:w="4627" w:type="dxa"/>
            <w:shd w:val="clear" w:color="auto" w:fill="auto"/>
          </w:tcPr>
          <w:p w:rsidR="00D07607" w:rsidRPr="008C61F0" w:rsidRDefault="006730DD" w:rsidP="006730DD">
            <w:pPr>
              <w:pStyle w:val="a7"/>
              <w:spacing w:before="0" w:beforeAutospacing="0" w:after="0" w:afterAutospacing="0"/>
              <w:ind w:firstLine="348"/>
              <w:jc w:val="both"/>
            </w:pPr>
            <w:r w:rsidRPr="008C61F0">
              <w:rPr>
                <w:lang w:val="kk-KZ"/>
              </w:rPr>
              <w:t>П</w:t>
            </w:r>
            <w:r w:rsidR="00D07607" w:rsidRPr="008C61F0">
              <w:t>осле слова «трубопроводов,» дополнить словами «</w:t>
            </w:r>
            <w:r w:rsidR="00D07607" w:rsidRPr="008C61F0">
              <w:rPr>
                <w:b/>
              </w:rPr>
              <w:t>других коммуникаций сетей инженерного и коммунального обеспечения,</w:t>
            </w:r>
            <w:r w:rsidR="00D07607" w:rsidRPr="008C61F0">
              <w:t>;»;</w:t>
            </w:r>
          </w:p>
          <w:p w:rsidR="00203B21" w:rsidRPr="008C61F0" w:rsidRDefault="00203B21" w:rsidP="00D07607">
            <w:pPr>
              <w:pStyle w:val="a7"/>
              <w:spacing w:before="0" w:beforeAutospacing="0" w:after="0" w:afterAutospacing="0"/>
              <w:jc w:val="both"/>
            </w:pPr>
            <w:r w:rsidRPr="008C61F0">
              <w:t xml:space="preserve">            </w:t>
            </w:r>
          </w:p>
        </w:tc>
        <w:tc>
          <w:tcPr>
            <w:tcW w:w="4093" w:type="dxa"/>
            <w:shd w:val="clear" w:color="auto" w:fill="auto"/>
          </w:tcPr>
          <w:p w:rsidR="00203B21" w:rsidRPr="008C61F0" w:rsidRDefault="00203B21" w:rsidP="00E76CEA">
            <w:pPr>
              <w:spacing w:after="120"/>
              <w:ind w:firstLine="317"/>
              <w:contextualSpacing/>
              <w:jc w:val="both"/>
              <w:rPr>
                <w:spacing w:val="2"/>
              </w:rPr>
            </w:pPr>
            <w:r w:rsidRPr="008C61F0">
              <w:rPr>
                <w:lang w:val="kk-KZ"/>
              </w:rPr>
              <w:t xml:space="preserve">  </w:t>
            </w:r>
            <w:r w:rsidRPr="008C61F0">
              <w:rPr>
                <w:spacing w:val="2"/>
              </w:rPr>
              <w:t xml:space="preserve">В связи с тем, что большинство горных рек Республики протекают на территории государственного лесного фонда, поправки позволят расширить участки для размещения водохозяйственных сооружений комплексного и стратегического назначения, в том числе альтернативных и возобновляемых источников энергии для реализации государственной политики в гидроэнергетике. </w:t>
            </w:r>
            <w:r w:rsidR="001745AD" w:rsidRPr="008C61F0">
              <w:rPr>
                <w:spacing w:val="2"/>
              </w:rPr>
              <w:t>Кроме того,</w:t>
            </w:r>
            <w:r w:rsidRPr="008C61F0">
              <w:rPr>
                <w:spacing w:val="2"/>
              </w:rPr>
              <w:t xml:space="preserve"> данная норма будет способствовать выполнению обязательств Казахстана по переходу к углеродной нейтральности. </w:t>
            </w:r>
            <w:r w:rsidRPr="008C61F0">
              <w:rPr>
                <w:spacing w:val="2"/>
              </w:rPr>
              <w:lastRenderedPageBreak/>
              <w:t xml:space="preserve">Создается благоприятный климат для привлечения инвестиции в сферу строительства энергетических проектов. </w:t>
            </w:r>
          </w:p>
          <w:p w:rsidR="00203B21" w:rsidRPr="008C61F0" w:rsidRDefault="00203B21" w:rsidP="006D56EB">
            <w:pPr>
              <w:spacing w:after="120"/>
              <w:ind w:firstLine="317"/>
              <w:contextualSpacing/>
              <w:jc w:val="both"/>
              <w:rPr>
                <w:spacing w:val="2"/>
              </w:rPr>
            </w:pPr>
            <w:r w:rsidRPr="008C61F0">
              <w:rPr>
                <w:spacing w:val="2"/>
              </w:rPr>
              <w:t>Также позволит беспрепятственно переводить земельные участки для строительства, реконструкции и эксплуатации оборонных объектов на территории государственного лесного фонда, что обеспечит национальную безопасность в особенности приграничных районов.</w:t>
            </w:r>
          </w:p>
          <w:p w:rsidR="00203B21" w:rsidRPr="008C61F0" w:rsidRDefault="00203B21" w:rsidP="006D56EB">
            <w:pPr>
              <w:jc w:val="both"/>
              <w:rPr>
                <w:lang w:val="kk-KZ"/>
              </w:rPr>
            </w:pPr>
            <w:r w:rsidRPr="008C61F0">
              <w:rPr>
                <w:lang w:val="kk-KZ"/>
              </w:rPr>
              <w:t xml:space="preserve">       Действующее  законодательство имеет подобные аналогичные нормы в Законе РК «Об особо охраняемых природных территориях».</w:t>
            </w:r>
          </w:p>
          <w:p w:rsidR="00EA2939" w:rsidRPr="008C61F0" w:rsidRDefault="00EA2939" w:rsidP="00396CC9">
            <w:pPr>
              <w:jc w:val="both"/>
              <w:rPr>
                <w:lang w:val="kk-KZ"/>
              </w:rPr>
            </w:pPr>
          </w:p>
        </w:tc>
      </w:tr>
      <w:tr w:rsidR="008C61F0" w:rsidRPr="008C61F0" w:rsidTr="00687CCD">
        <w:trPr>
          <w:gridAfter w:val="1"/>
          <w:wAfter w:w="11" w:type="dxa"/>
          <w:trHeight w:val="296"/>
          <w:jc w:val="center"/>
        </w:trPr>
        <w:tc>
          <w:tcPr>
            <w:tcW w:w="846" w:type="dxa"/>
          </w:tcPr>
          <w:p w:rsidR="00D07607" w:rsidRPr="008C61F0" w:rsidRDefault="00D07607" w:rsidP="00396CC9">
            <w:pPr>
              <w:pStyle w:val="a3"/>
              <w:numPr>
                <w:ilvl w:val="0"/>
                <w:numId w:val="18"/>
              </w:numPr>
              <w:spacing w:after="0" w:line="240" w:lineRule="auto"/>
              <w:jc w:val="center"/>
              <w:rPr>
                <w:rFonts w:ascii="Times New Roman" w:hAnsi="Times New Roman"/>
                <w:sz w:val="24"/>
                <w:szCs w:val="24"/>
              </w:rPr>
            </w:pPr>
          </w:p>
        </w:tc>
        <w:tc>
          <w:tcPr>
            <w:tcW w:w="1559" w:type="dxa"/>
            <w:shd w:val="clear" w:color="auto" w:fill="auto"/>
          </w:tcPr>
          <w:p w:rsidR="00D07607" w:rsidRPr="008C61F0" w:rsidRDefault="00D07607" w:rsidP="00D07607">
            <w:pPr>
              <w:jc w:val="center"/>
            </w:pPr>
            <w:r w:rsidRPr="008C61F0">
              <w:t>Статья 1</w:t>
            </w:r>
          </w:p>
          <w:p w:rsidR="00D07607" w:rsidRPr="008C61F0" w:rsidRDefault="00D07607" w:rsidP="00D07607">
            <w:pPr>
              <w:jc w:val="center"/>
            </w:pPr>
            <w:r w:rsidRPr="008C61F0">
              <w:t>пункт 2</w:t>
            </w:r>
          </w:p>
          <w:p w:rsidR="00D07607" w:rsidRPr="008C61F0" w:rsidRDefault="003E3A02" w:rsidP="00D07607">
            <w:pPr>
              <w:jc w:val="center"/>
            </w:pPr>
            <w:r w:rsidRPr="008C61F0">
              <w:t xml:space="preserve">абзацы </w:t>
            </w:r>
            <w:r w:rsidR="00D07607" w:rsidRPr="008C61F0">
              <w:rPr>
                <w:lang w:val="kk-KZ"/>
              </w:rPr>
              <w:t>четвертый и пятый</w:t>
            </w:r>
            <w:r w:rsidR="00D07607" w:rsidRPr="008C61F0">
              <w:t xml:space="preserve"> проекта</w:t>
            </w:r>
          </w:p>
          <w:p w:rsidR="00D07607" w:rsidRPr="008C61F0" w:rsidRDefault="00D07607" w:rsidP="00D07607">
            <w:pPr>
              <w:jc w:val="center"/>
            </w:pPr>
          </w:p>
          <w:p w:rsidR="00D07607" w:rsidRPr="008C61F0" w:rsidRDefault="00D07607" w:rsidP="00D07607">
            <w:pPr>
              <w:jc w:val="center"/>
            </w:pPr>
          </w:p>
          <w:p w:rsidR="002E1669" w:rsidRPr="008C61F0" w:rsidRDefault="002E1669" w:rsidP="002E1669">
            <w:pPr>
              <w:jc w:val="center"/>
              <w:rPr>
                <w:b/>
              </w:rPr>
            </w:pPr>
            <w:r w:rsidRPr="008C61F0">
              <w:rPr>
                <w:b/>
                <w:lang w:val="kk-KZ"/>
              </w:rPr>
              <w:t>Новый</w:t>
            </w:r>
            <w:r w:rsidRPr="008C61F0">
              <w:rPr>
                <w:b/>
              </w:rPr>
              <w:t xml:space="preserve"> подпункт</w:t>
            </w:r>
            <w:r w:rsidRPr="008C61F0">
              <w:rPr>
                <w:b/>
                <w:lang w:val="kk-KZ"/>
              </w:rPr>
              <w:t xml:space="preserve"> 7</w:t>
            </w:r>
            <w:r w:rsidRPr="008C61F0">
              <w:rPr>
                <w:b/>
              </w:rPr>
              <w:t xml:space="preserve">) </w:t>
            </w:r>
          </w:p>
          <w:p w:rsidR="002E1669" w:rsidRPr="008C61F0" w:rsidRDefault="002E1669" w:rsidP="002E1669">
            <w:pPr>
              <w:jc w:val="center"/>
              <w:rPr>
                <w:b/>
              </w:rPr>
            </w:pPr>
            <w:r w:rsidRPr="008C61F0">
              <w:rPr>
                <w:b/>
              </w:rPr>
              <w:t>пункт 1-1</w:t>
            </w:r>
          </w:p>
          <w:p w:rsidR="00D07607" w:rsidRPr="008C61F0" w:rsidRDefault="002E1669" w:rsidP="00D07607">
            <w:pPr>
              <w:jc w:val="center"/>
              <w:rPr>
                <w:b/>
              </w:rPr>
            </w:pPr>
            <w:r w:rsidRPr="008C61F0">
              <w:rPr>
                <w:b/>
              </w:rPr>
              <w:t>статьи</w:t>
            </w:r>
            <w:r w:rsidR="00D07607" w:rsidRPr="008C61F0">
              <w:rPr>
                <w:b/>
              </w:rPr>
              <w:t xml:space="preserve"> 51</w:t>
            </w:r>
          </w:p>
          <w:p w:rsidR="00D07607" w:rsidRPr="008C61F0" w:rsidRDefault="00D07607" w:rsidP="00D07607">
            <w:pPr>
              <w:jc w:val="center"/>
            </w:pPr>
            <w:r w:rsidRPr="008C61F0">
              <w:rPr>
                <w:b/>
              </w:rPr>
              <w:t>Кодекса</w:t>
            </w:r>
          </w:p>
        </w:tc>
        <w:tc>
          <w:tcPr>
            <w:tcW w:w="3938" w:type="dxa"/>
            <w:shd w:val="clear" w:color="auto" w:fill="auto"/>
          </w:tcPr>
          <w:p w:rsidR="005B4FB1" w:rsidRPr="008C61F0" w:rsidRDefault="00D07607" w:rsidP="005B4FB1">
            <w:pPr>
              <w:ind w:firstLine="407"/>
              <w:jc w:val="both"/>
              <w:rPr>
                <w:b/>
              </w:rPr>
            </w:pPr>
            <w:r w:rsidRPr="008C61F0">
              <w:rPr>
                <w:b/>
                <w:lang w:val="kk-KZ"/>
              </w:rPr>
              <w:t xml:space="preserve"> </w:t>
            </w:r>
            <w:r w:rsidR="005B4FB1" w:rsidRPr="008C61F0">
              <w:rPr>
                <w:b/>
              </w:rPr>
              <w:t>Отсутствует</w:t>
            </w:r>
            <w:r w:rsidR="007606B5" w:rsidRPr="008C61F0">
              <w:rPr>
                <w:b/>
              </w:rPr>
              <w:t>.</w:t>
            </w:r>
            <w:r w:rsidR="005B4FB1" w:rsidRPr="008C61F0">
              <w:rPr>
                <w:b/>
              </w:rPr>
              <w:t xml:space="preserve"> </w:t>
            </w:r>
          </w:p>
          <w:p w:rsidR="00D07607" w:rsidRPr="008C61F0" w:rsidRDefault="00D07607" w:rsidP="00396CC9">
            <w:pPr>
              <w:pStyle w:val="a7"/>
              <w:spacing w:before="0" w:beforeAutospacing="0" w:after="0" w:afterAutospacing="0"/>
              <w:jc w:val="both"/>
            </w:pPr>
          </w:p>
        </w:tc>
        <w:tc>
          <w:tcPr>
            <w:tcW w:w="4627" w:type="dxa"/>
            <w:shd w:val="clear" w:color="auto" w:fill="auto"/>
          </w:tcPr>
          <w:p w:rsidR="005B4FB1" w:rsidRPr="008C61F0" w:rsidRDefault="00272B1E" w:rsidP="005B4FB1">
            <w:pPr>
              <w:pStyle w:val="a7"/>
              <w:ind w:left="72" w:firstLine="283"/>
              <w:jc w:val="both"/>
            </w:pPr>
            <w:r w:rsidRPr="008C61F0">
              <w:rPr>
                <w:lang w:val="kk-KZ"/>
              </w:rPr>
              <w:t>Д</w:t>
            </w:r>
            <w:r w:rsidR="00661557" w:rsidRPr="008C61F0">
              <w:t>ополнить подпунктом 7) следующего содержания:</w:t>
            </w:r>
            <w:r w:rsidR="005B4FB1" w:rsidRPr="008C61F0">
              <w:t xml:space="preserve">                                   </w:t>
            </w:r>
          </w:p>
          <w:p w:rsidR="00D07607" w:rsidRPr="008C61F0" w:rsidRDefault="00661557" w:rsidP="005B4FB1">
            <w:pPr>
              <w:pStyle w:val="a7"/>
              <w:ind w:left="72" w:firstLine="283"/>
              <w:jc w:val="both"/>
            </w:pPr>
            <w:r w:rsidRPr="008C61F0">
              <w:t>«</w:t>
            </w:r>
            <w:r w:rsidRPr="008C61F0">
              <w:rPr>
                <w:b/>
              </w:rPr>
              <w:t>7) строительством и функционированием водохозяйственных сооружений, имеющих особое стратегическое значение при отсутствии других вариантов возможного их размещения»</w:t>
            </w:r>
            <w:r w:rsidRPr="008C61F0">
              <w:t>;</w:t>
            </w:r>
          </w:p>
        </w:tc>
        <w:tc>
          <w:tcPr>
            <w:tcW w:w="4093" w:type="dxa"/>
            <w:shd w:val="clear" w:color="auto" w:fill="auto"/>
          </w:tcPr>
          <w:p w:rsidR="00661557" w:rsidRPr="008C61F0" w:rsidRDefault="00661557" w:rsidP="00661557">
            <w:pPr>
              <w:spacing w:after="120"/>
              <w:ind w:firstLine="317"/>
              <w:contextualSpacing/>
              <w:jc w:val="both"/>
              <w:rPr>
                <w:spacing w:val="2"/>
              </w:rPr>
            </w:pPr>
            <w:r w:rsidRPr="008C61F0">
              <w:rPr>
                <w:lang w:val="kk-KZ"/>
              </w:rPr>
              <w:t xml:space="preserve">  </w:t>
            </w:r>
            <w:r w:rsidRPr="008C61F0">
              <w:rPr>
                <w:spacing w:val="2"/>
              </w:rPr>
              <w:t xml:space="preserve">В связи с тем, что большинство горных рек Республики протекают на территории государственного лесного фонда, поправки позволят расширить участки для размещения водохозяйственных сооружений комплексного и стратегического назначения, в том числе альтернативных и возобновляемых источников энергии для реализации государственной политики в гидроэнергетике. Кроме того, данная норма будет способствовать выполнению обязательств Казахстана по переходу к </w:t>
            </w:r>
            <w:r w:rsidRPr="008C61F0">
              <w:rPr>
                <w:spacing w:val="2"/>
              </w:rPr>
              <w:lastRenderedPageBreak/>
              <w:t xml:space="preserve">углеродной нейтральности. Создается благоприятный климат для привлечения инвестиции в сферу строительства энергетических проектов. </w:t>
            </w:r>
          </w:p>
          <w:p w:rsidR="00661557" w:rsidRPr="008C61F0" w:rsidRDefault="00661557" w:rsidP="00661557">
            <w:pPr>
              <w:spacing w:after="120"/>
              <w:ind w:firstLine="317"/>
              <w:contextualSpacing/>
              <w:jc w:val="both"/>
              <w:rPr>
                <w:spacing w:val="2"/>
              </w:rPr>
            </w:pPr>
            <w:r w:rsidRPr="008C61F0">
              <w:rPr>
                <w:spacing w:val="2"/>
              </w:rPr>
              <w:t>Также позволит беспрепятственно переводить земельные участки для строительства, реконструкции и эксплуатации оборонных объектов на территории государственного лесного фонда, что обеспечит национальную безопасность в особенности приграничных районов.</w:t>
            </w:r>
          </w:p>
          <w:p w:rsidR="00661557" w:rsidRPr="008C61F0" w:rsidRDefault="00661557" w:rsidP="00661557">
            <w:pPr>
              <w:jc w:val="both"/>
              <w:rPr>
                <w:lang w:val="kk-KZ"/>
              </w:rPr>
            </w:pPr>
            <w:r w:rsidRPr="008C61F0">
              <w:rPr>
                <w:lang w:val="kk-KZ"/>
              </w:rPr>
              <w:t xml:space="preserve">       Действующее  законодательство имеет подобные аналогичные нормы в Законе РК «Об особо охраняемых природных территориях».</w:t>
            </w:r>
          </w:p>
          <w:p w:rsidR="00D07607" w:rsidRPr="008C61F0" w:rsidRDefault="00D07607" w:rsidP="00E76CEA">
            <w:pPr>
              <w:spacing w:after="120"/>
              <w:ind w:firstLine="317"/>
              <w:contextualSpacing/>
              <w:jc w:val="both"/>
              <w:rPr>
                <w:lang w:val="kk-KZ"/>
              </w:rPr>
            </w:pPr>
          </w:p>
        </w:tc>
      </w:tr>
      <w:tr w:rsidR="008C61F0" w:rsidRPr="008C61F0" w:rsidTr="00687CCD">
        <w:trPr>
          <w:trHeight w:val="666"/>
          <w:jc w:val="center"/>
        </w:trPr>
        <w:tc>
          <w:tcPr>
            <w:tcW w:w="15074" w:type="dxa"/>
            <w:gridSpan w:val="6"/>
            <w:tcBorders>
              <w:top w:val="single" w:sz="4" w:space="0" w:color="auto"/>
              <w:left w:val="single" w:sz="4" w:space="0" w:color="auto"/>
              <w:bottom w:val="single" w:sz="4" w:space="0" w:color="auto"/>
            </w:tcBorders>
          </w:tcPr>
          <w:p w:rsidR="00B44549" w:rsidRPr="008C61F0" w:rsidRDefault="00B44549" w:rsidP="00C92605">
            <w:pPr>
              <w:pStyle w:val="af"/>
              <w:pBdr>
                <w:bottom w:val="single" w:sz="4" w:space="31" w:color="FFFFFF"/>
              </w:pBdr>
              <w:spacing w:after="0"/>
              <w:ind w:left="0" w:firstLine="119"/>
              <w:jc w:val="center"/>
              <w:rPr>
                <w:rFonts w:eastAsia="Calibri"/>
                <w:b/>
                <w:sz w:val="16"/>
                <w:szCs w:val="16"/>
              </w:rPr>
            </w:pPr>
          </w:p>
          <w:p w:rsidR="00203B21" w:rsidRPr="008C61F0" w:rsidRDefault="00C71963" w:rsidP="00C92605">
            <w:pPr>
              <w:pStyle w:val="af"/>
              <w:pBdr>
                <w:bottom w:val="single" w:sz="4" w:space="31" w:color="FFFFFF"/>
              </w:pBdr>
              <w:spacing w:after="0"/>
              <w:ind w:left="0" w:firstLine="119"/>
              <w:jc w:val="center"/>
              <w:rPr>
                <w:b/>
              </w:rPr>
            </w:pPr>
            <w:r w:rsidRPr="008C61F0">
              <w:rPr>
                <w:rFonts w:eastAsia="Calibri"/>
                <w:b/>
              </w:rPr>
              <w:t>3.</w:t>
            </w:r>
            <w:r w:rsidR="00203B21" w:rsidRPr="008C61F0">
              <w:rPr>
                <w:rFonts w:eastAsia="Calibri"/>
                <w:b/>
              </w:rPr>
              <w:t>Закон Республики Казахстан «Об особо охраняемых природных территориях» от 7 июля 2006 года</w:t>
            </w:r>
            <w:r w:rsidR="00687CCD" w:rsidRPr="008C61F0">
              <w:rPr>
                <w:rFonts w:eastAsia="Calibri"/>
                <w:b/>
              </w:rPr>
              <w:t xml:space="preserve"> </w:t>
            </w: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jc w:val="center"/>
            </w:pPr>
            <w:r w:rsidRPr="008C61F0">
              <w:t>Статья 1</w:t>
            </w:r>
          </w:p>
          <w:p w:rsidR="00725641" w:rsidRPr="008C61F0" w:rsidRDefault="00725641" w:rsidP="00725641">
            <w:pPr>
              <w:pStyle w:val="a9"/>
              <w:jc w:val="center"/>
            </w:pPr>
            <w:r w:rsidRPr="008C61F0">
              <w:t>пункт 3</w:t>
            </w:r>
          </w:p>
          <w:p w:rsidR="00725641" w:rsidRPr="008C61F0" w:rsidRDefault="006730DD" w:rsidP="00725641">
            <w:pPr>
              <w:pStyle w:val="a9"/>
              <w:jc w:val="center"/>
            </w:pPr>
            <w:r w:rsidRPr="008C61F0">
              <w:t>подпункт</w:t>
            </w:r>
            <w:r w:rsidR="00725641" w:rsidRPr="008C61F0">
              <w:t xml:space="preserve"> </w:t>
            </w:r>
            <w:r w:rsidR="004B6C5D" w:rsidRPr="008C61F0">
              <w:rPr>
                <w:lang w:val="kk-KZ"/>
              </w:rPr>
              <w:t>1</w:t>
            </w:r>
            <w:r w:rsidR="00725641" w:rsidRPr="008C61F0">
              <w:t>)</w:t>
            </w:r>
          </w:p>
          <w:p w:rsidR="00725641" w:rsidRPr="008C61F0" w:rsidRDefault="00725641" w:rsidP="00725641">
            <w:pPr>
              <w:pStyle w:val="a9"/>
              <w:jc w:val="center"/>
            </w:pPr>
            <w:r w:rsidRPr="008C61F0">
              <w:t xml:space="preserve">проекта </w:t>
            </w:r>
          </w:p>
          <w:p w:rsidR="00725641" w:rsidRPr="008C61F0" w:rsidRDefault="00725641" w:rsidP="00725641">
            <w:pPr>
              <w:pStyle w:val="a9"/>
              <w:jc w:val="center"/>
            </w:pPr>
          </w:p>
          <w:p w:rsidR="002E1669" w:rsidRPr="008C61F0" w:rsidRDefault="002E1669" w:rsidP="002E1669">
            <w:pPr>
              <w:pStyle w:val="a9"/>
              <w:jc w:val="center"/>
              <w:rPr>
                <w:b/>
              </w:rPr>
            </w:pPr>
            <w:r w:rsidRPr="008C61F0">
              <w:rPr>
                <w:b/>
              </w:rPr>
              <w:t>Подпункт 3)</w:t>
            </w:r>
          </w:p>
          <w:p w:rsidR="00725641" w:rsidRPr="008C61F0" w:rsidRDefault="002E1669" w:rsidP="002E1669">
            <w:pPr>
              <w:pStyle w:val="a9"/>
              <w:jc w:val="center"/>
              <w:rPr>
                <w:b/>
              </w:rPr>
            </w:pPr>
            <w:r w:rsidRPr="008C61F0">
              <w:rPr>
                <w:b/>
              </w:rPr>
              <w:t>статьи</w:t>
            </w:r>
            <w:r w:rsidR="002C43F8" w:rsidRPr="008C61F0">
              <w:rPr>
                <w:b/>
              </w:rPr>
              <w:t xml:space="preserve"> 6 Закона</w:t>
            </w:r>
          </w:p>
        </w:tc>
        <w:tc>
          <w:tcPr>
            <w:tcW w:w="3938"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ind w:firstLine="284"/>
              <w:jc w:val="both"/>
              <w:rPr>
                <w:bCs/>
                <w:lang w:val="kk-KZ"/>
              </w:rPr>
            </w:pPr>
            <w:r w:rsidRPr="008C61F0">
              <w:rPr>
                <w:bCs/>
              </w:rPr>
              <w:t xml:space="preserve">3) центральные </w:t>
            </w:r>
            <w:r w:rsidRPr="008C61F0">
              <w:rPr>
                <w:bCs/>
                <w:i/>
              </w:rPr>
              <w:t>исполнительные</w:t>
            </w:r>
            <w:r w:rsidRPr="008C61F0">
              <w:rPr>
                <w:bCs/>
              </w:rPr>
              <w:t xml:space="preserve"> органы, в ведении которых находятся особо охраняемые природные территории;</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725641" w:rsidRPr="008C61F0" w:rsidRDefault="00272B1E" w:rsidP="00A122D7">
            <w:pPr>
              <w:ind w:firstLine="284"/>
              <w:jc w:val="both"/>
              <w:rPr>
                <w:bCs/>
              </w:rPr>
            </w:pPr>
            <w:r w:rsidRPr="008C61F0">
              <w:rPr>
                <w:bCs/>
              </w:rPr>
              <w:t>П</w:t>
            </w:r>
            <w:r w:rsidR="004B6C5D" w:rsidRPr="008C61F0">
              <w:rPr>
                <w:bCs/>
              </w:rPr>
              <w:t>осле слова «ис</w:t>
            </w:r>
            <w:r w:rsidR="002E1669" w:rsidRPr="008C61F0">
              <w:rPr>
                <w:bCs/>
              </w:rPr>
              <w:t>полнительные» дополнить словами</w:t>
            </w:r>
            <w:r w:rsidR="004B6C5D" w:rsidRPr="008C61F0">
              <w:rPr>
                <w:bCs/>
              </w:rPr>
              <w:t xml:space="preserve"> «</w:t>
            </w:r>
            <w:r w:rsidR="004B6C5D" w:rsidRPr="008C61F0">
              <w:rPr>
                <w:b/>
                <w:bCs/>
              </w:rPr>
              <w:t>и иные государственные</w:t>
            </w:r>
            <w:r w:rsidR="004B6C5D" w:rsidRPr="008C61F0">
              <w:rPr>
                <w:bCs/>
              </w:rPr>
              <w:t>»;</w:t>
            </w:r>
          </w:p>
        </w:tc>
        <w:tc>
          <w:tcPr>
            <w:tcW w:w="4093"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7"/>
              <w:spacing w:before="0" w:beforeAutospacing="0" w:after="0" w:afterAutospacing="0"/>
              <w:ind w:firstLine="284"/>
              <w:jc w:val="both"/>
            </w:pPr>
            <w:r w:rsidRPr="008C61F0">
              <w:t>В ведении Управления Делами Президента РК (далее – УДП) находится ГН</w:t>
            </w:r>
            <w:r w:rsidR="0086773A">
              <w:t>П</w:t>
            </w:r>
            <w:r w:rsidR="0086773A">
              <w:rPr>
                <w:lang w:val="kk-KZ"/>
              </w:rPr>
              <w:t>П</w:t>
            </w:r>
            <w:r w:rsidRPr="008C61F0">
              <w:t xml:space="preserve"> «Бурабай».</w:t>
            </w:r>
          </w:p>
          <w:p w:rsidR="00725641" w:rsidRPr="008C61F0" w:rsidRDefault="00725641" w:rsidP="00725641">
            <w:pPr>
              <w:pStyle w:val="a7"/>
              <w:spacing w:before="0" w:beforeAutospacing="0" w:after="0" w:afterAutospacing="0"/>
              <w:ind w:firstLine="284"/>
              <w:jc w:val="both"/>
            </w:pPr>
            <w:r w:rsidRPr="008C61F0">
              <w:t>Вместе с тем, УДП не является центральным исполнительным органом.</w:t>
            </w:r>
          </w:p>
          <w:p w:rsidR="00725641" w:rsidRPr="008C61F0" w:rsidRDefault="00725641" w:rsidP="005703E5">
            <w:pPr>
              <w:pStyle w:val="msonormalmailrucssattributepostfix"/>
              <w:shd w:val="clear" w:color="auto" w:fill="FFFFFF"/>
              <w:spacing w:beforeAutospacing="0" w:afterAutospacing="0"/>
              <w:ind w:firstLine="296"/>
              <w:jc w:val="both"/>
            </w:pPr>
            <w:r w:rsidRPr="008C61F0">
              <w:t xml:space="preserve">Согласно Положения об Администрации Президента РК, утвержденного Указом Президента РК от 11 марта 2008 года № 552, УДП </w:t>
            </w:r>
            <w:r w:rsidRPr="008C61F0">
              <w:lastRenderedPageBreak/>
              <w:t xml:space="preserve">является </w:t>
            </w:r>
            <w:r w:rsidRPr="008C61F0">
              <w:rPr>
                <w:b/>
              </w:rPr>
              <w:t>государственным органом,</w:t>
            </w:r>
            <w:r w:rsidRPr="008C61F0">
              <w:t xml:space="preserve"> непосредственно подчиненным АП РК.</w:t>
            </w: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A122D7" w:rsidRPr="008C61F0" w:rsidRDefault="00A122D7" w:rsidP="00A122D7">
            <w:pPr>
              <w:pStyle w:val="a9"/>
              <w:jc w:val="center"/>
            </w:pPr>
            <w:r w:rsidRPr="008C61F0">
              <w:t>Статья 1</w:t>
            </w:r>
          </w:p>
          <w:p w:rsidR="00A122D7" w:rsidRPr="008C61F0" w:rsidRDefault="00A122D7" w:rsidP="00A122D7">
            <w:pPr>
              <w:pStyle w:val="a9"/>
              <w:jc w:val="center"/>
            </w:pPr>
            <w:r w:rsidRPr="008C61F0">
              <w:t>пункт 3</w:t>
            </w:r>
          </w:p>
          <w:p w:rsidR="00A122D7" w:rsidRPr="008C61F0" w:rsidRDefault="006730DD" w:rsidP="00A122D7">
            <w:pPr>
              <w:pStyle w:val="a9"/>
              <w:jc w:val="center"/>
            </w:pPr>
            <w:r w:rsidRPr="008C61F0">
              <w:t>подпункт</w:t>
            </w:r>
            <w:r w:rsidR="00A122D7" w:rsidRPr="008C61F0">
              <w:t xml:space="preserve"> </w:t>
            </w:r>
            <w:r w:rsidR="004B6C5D" w:rsidRPr="008C61F0">
              <w:rPr>
                <w:lang w:val="kk-KZ"/>
              </w:rPr>
              <w:t>2</w:t>
            </w:r>
            <w:r w:rsidR="00A122D7" w:rsidRPr="008C61F0">
              <w:t>)</w:t>
            </w:r>
          </w:p>
          <w:p w:rsidR="00A122D7" w:rsidRPr="008C61F0" w:rsidRDefault="00A122D7" w:rsidP="00A122D7">
            <w:pPr>
              <w:pStyle w:val="a9"/>
              <w:jc w:val="center"/>
            </w:pPr>
            <w:r w:rsidRPr="008C61F0">
              <w:t xml:space="preserve">проекта </w:t>
            </w:r>
          </w:p>
          <w:p w:rsidR="00A122D7" w:rsidRPr="008C61F0" w:rsidRDefault="00A122D7" w:rsidP="00725641">
            <w:pPr>
              <w:pStyle w:val="a9"/>
              <w:jc w:val="center"/>
            </w:pPr>
          </w:p>
          <w:p w:rsidR="002E1669" w:rsidRPr="008C61F0" w:rsidRDefault="002E1669" w:rsidP="002E1669">
            <w:pPr>
              <w:pStyle w:val="a9"/>
              <w:jc w:val="center"/>
              <w:rPr>
                <w:b/>
              </w:rPr>
            </w:pPr>
            <w:r w:rsidRPr="008C61F0">
              <w:rPr>
                <w:b/>
              </w:rPr>
              <w:t>Подпункт 4)</w:t>
            </w:r>
          </w:p>
          <w:p w:rsidR="00725641" w:rsidRPr="008C61F0" w:rsidRDefault="002E1669" w:rsidP="00725641">
            <w:pPr>
              <w:pStyle w:val="a9"/>
              <w:jc w:val="center"/>
              <w:rPr>
                <w:b/>
              </w:rPr>
            </w:pPr>
            <w:r w:rsidRPr="008C61F0">
              <w:rPr>
                <w:b/>
              </w:rPr>
              <w:t xml:space="preserve">статьи </w:t>
            </w:r>
            <w:r w:rsidR="00725641" w:rsidRPr="008C61F0">
              <w:rPr>
                <w:b/>
              </w:rPr>
              <w:t>6-1</w:t>
            </w:r>
          </w:p>
          <w:p w:rsidR="00725641" w:rsidRPr="008C61F0" w:rsidRDefault="002C43F8" w:rsidP="00725641">
            <w:pPr>
              <w:pStyle w:val="a9"/>
              <w:jc w:val="center"/>
            </w:pPr>
            <w:r w:rsidRPr="008C61F0">
              <w:rPr>
                <w:b/>
              </w:rPr>
              <w:t>Закона</w:t>
            </w:r>
            <w:r w:rsidR="00725641" w:rsidRPr="008C61F0">
              <w:t xml:space="preserve"> </w:t>
            </w:r>
          </w:p>
        </w:tc>
        <w:tc>
          <w:tcPr>
            <w:tcW w:w="3938"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7"/>
              <w:spacing w:before="0" w:beforeAutospacing="0" w:after="0" w:afterAutospacing="0"/>
              <w:jc w:val="both"/>
              <w:rPr>
                <w:bCs/>
                <w:lang w:val="kk-KZ"/>
              </w:rPr>
            </w:pPr>
            <w:r w:rsidRPr="008C61F0">
              <w:t>     </w:t>
            </w:r>
            <w:r w:rsidRPr="008C61F0">
              <w:rPr>
                <w:bCs/>
              </w:rPr>
              <w:t xml:space="preserve">4) центральными </w:t>
            </w:r>
            <w:r w:rsidRPr="008C61F0">
              <w:rPr>
                <w:bCs/>
                <w:i/>
              </w:rPr>
              <w:t>исполнительными</w:t>
            </w:r>
            <w:r w:rsidRPr="008C61F0">
              <w:rPr>
                <w:b/>
                <w:bCs/>
              </w:rPr>
              <w:t xml:space="preserve"> </w:t>
            </w:r>
            <w:r w:rsidRPr="008C61F0">
              <w:rPr>
                <w:bCs/>
              </w:rPr>
              <w:t>органами, в ведении которых находятся особо охраняемые природные территории;</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725641" w:rsidRPr="008C61F0" w:rsidRDefault="00272B1E" w:rsidP="00600F8E">
            <w:pPr>
              <w:ind w:firstLine="284"/>
              <w:jc w:val="both"/>
              <w:rPr>
                <w:bCs/>
              </w:rPr>
            </w:pPr>
            <w:r w:rsidRPr="008C61F0">
              <w:rPr>
                <w:bCs/>
              </w:rPr>
              <w:t>П</w:t>
            </w:r>
            <w:r w:rsidR="004B6C5D" w:rsidRPr="008C61F0">
              <w:rPr>
                <w:bCs/>
              </w:rPr>
              <w:t>осле слова «исполнительными» дополнить словами «</w:t>
            </w:r>
            <w:r w:rsidR="004B6C5D" w:rsidRPr="008C61F0">
              <w:rPr>
                <w:b/>
                <w:bCs/>
              </w:rPr>
              <w:t>и иными государственными</w:t>
            </w:r>
            <w:r w:rsidR="004B6C5D" w:rsidRPr="008C61F0">
              <w:rPr>
                <w:bCs/>
              </w:rPr>
              <w:t>»;</w:t>
            </w:r>
          </w:p>
        </w:tc>
        <w:tc>
          <w:tcPr>
            <w:tcW w:w="4093" w:type="dxa"/>
            <w:tcBorders>
              <w:top w:val="single" w:sz="4" w:space="0" w:color="auto"/>
              <w:left w:val="single" w:sz="4" w:space="0" w:color="auto"/>
              <w:bottom w:val="single" w:sz="4" w:space="0" w:color="auto"/>
              <w:right w:val="single" w:sz="4" w:space="0" w:color="auto"/>
            </w:tcBorders>
          </w:tcPr>
          <w:p w:rsidR="008D2494" w:rsidRPr="008C61F0" w:rsidRDefault="00687CCD" w:rsidP="008D2494">
            <w:pPr>
              <w:jc w:val="both"/>
              <w:rPr>
                <w:b/>
              </w:rPr>
            </w:pPr>
            <w:r w:rsidRPr="008C61F0">
              <w:rPr>
                <w:b/>
              </w:rPr>
              <w:t xml:space="preserve">     </w:t>
            </w:r>
            <w:r w:rsidR="008D2494" w:rsidRPr="008C61F0">
              <w:rPr>
                <w:b/>
              </w:rPr>
              <w:t>Обоснование аналогичное позиции 7</w:t>
            </w:r>
            <w:r w:rsidRPr="008C61F0">
              <w:rPr>
                <w:b/>
              </w:rPr>
              <w:t xml:space="preserve"> в таблице</w:t>
            </w:r>
            <w:r w:rsidR="008D2494" w:rsidRPr="008C61F0">
              <w:rPr>
                <w:b/>
              </w:rPr>
              <w:t xml:space="preserve">. </w:t>
            </w:r>
          </w:p>
          <w:p w:rsidR="00725641" w:rsidRPr="008C61F0" w:rsidRDefault="00725641" w:rsidP="005703E5">
            <w:pPr>
              <w:pStyle w:val="msonormalmailrucssattributepostfix"/>
              <w:shd w:val="clear" w:color="auto" w:fill="FFFFFF"/>
              <w:spacing w:beforeAutospacing="0" w:afterAutospacing="0"/>
              <w:ind w:firstLine="438"/>
              <w:jc w:val="both"/>
            </w:pPr>
          </w:p>
        </w:tc>
      </w:tr>
      <w:tr w:rsidR="008C61F0" w:rsidRPr="008C61F0" w:rsidTr="00687CCD">
        <w:trPr>
          <w:gridAfter w:val="1"/>
          <w:wAfter w:w="11" w:type="dxa"/>
          <w:trHeight w:val="296"/>
          <w:jc w:val="center"/>
        </w:trPr>
        <w:tc>
          <w:tcPr>
            <w:tcW w:w="846" w:type="dxa"/>
          </w:tcPr>
          <w:p w:rsidR="00725641" w:rsidRPr="008C61F0" w:rsidRDefault="00725641" w:rsidP="00725641">
            <w:pPr>
              <w:pStyle w:val="a3"/>
              <w:numPr>
                <w:ilvl w:val="0"/>
                <w:numId w:val="18"/>
              </w:numPr>
              <w:spacing w:after="0" w:line="240" w:lineRule="auto"/>
              <w:jc w:val="right"/>
              <w:rPr>
                <w:rFonts w:ascii="Times New Roman" w:hAnsi="Times New Roman"/>
                <w:sz w:val="24"/>
                <w:szCs w:val="24"/>
              </w:rPr>
            </w:pPr>
          </w:p>
        </w:tc>
        <w:tc>
          <w:tcPr>
            <w:tcW w:w="1559" w:type="dxa"/>
            <w:shd w:val="clear" w:color="auto" w:fill="auto"/>
          </w:tcPr>
          <w:p w:rsidR="00A122D7" w:rsidRPr="008C61F0" w:rsidRDefault="00A122D7" w:rsidP="003753BA">
            <w:pPr>
              <w:jc w:val="center"/>
              <w:rPr>
                <w:bCs/>
                <w:kern w:val="36"/>
              </w:rPr>
            </w:pPr>
            <w:r w:rsidRPr="008C61F0">
              <w:rPr>
                <w:bCs/>
                <w:kern w:val="36"/>
              </w:rPr>
              <w:t>Статья 1</w:t>
            </w:r>
          </w:p>
          <w:p w:rsidR="00A122D7" w:rsidRPr="008C61F0" w:rsidRDefault="00A122D7" w:rsidP="003753BA">
            <w:pPr>
              <w:jc w:val="center"/>
              <w:rPr>
                <w:bCs/>
                <w:kern w:val="36"/>
              </w:rPr>
            </w:pPr>
            <w:r w:rsidRPr="008C61F0">
              <w:rPr>
                <w:bCs/>
                <w:kern w:val="36"/>
              </w:rPr>
              <w:t>пункт 3</w:t>
            </w:r>
          </w:p>
          <w:p w:rsidR="00A122D7" w:rsidRPr="008C61F0" w:rsidRDefault="006730DD" w:rsidP="003753BA">
            <w:pPr>
              <w:jc w:val="center"/>
              <w:rPr>
                <w:bCs/>
                <w:kern w:val="36"/>
              </w:rPr>
            </w:pPr>
            <w:r w:rsidRPr="008C61F0">
              <w:rPr>
                <w:bCs/>
                <w:kern w:val="36"/>
              </w:rPr>
              <w:t>подпункт</w:t>
            </w:r>
            <w:r w:rsidR="00A122D7" w:rsidRPr="008C61F0">
              <w:rPr>
                <w:bCs/>
                <w:kern w:val="36"/>
              </w:rPr>
              <w:t xml:space="preserve"> </w:t>
            </w:r>
            <w:r w:rsidR="004B6C5D" w:rsidRPr="008C61F0">
              <w:rPr>
                <w:bCs/>
                <w:kern w:val="36"/>
                <w:lang w:val="kk-KZ"/>
              </w:rPr>
              <w:t>3</w:t>
            </w:r>
            <w:r w:rsidR="00A122D7" w:rsidRPr="008C61F0">
              <w:rPr>
                <w:bCs/>
                <w:kern w:val="36"/>
              </w:rPr>
              <w:t>)</w:t>
            </w:r>
          </w:p>
          <w:p w:rsidR="00A122D7" w:rsidRPr="008C61F0" w:rsidRDefault="00A122D7" w:rsidP="003753BA">
            <w:pPr>
              <w:jc w:val="center"/>
              <w:rPr>
                <w:bCs/>
                <w:kern w:val="36"/>
              </w:rPr>
            </w:pPr>
            <w:r w:rsidRPr="008C61F0">
              <w:rPr>
                <w:bCs/>
                <w:kern w:val="36"/>
              </w:rPr>
              <w:t>проекта</w:t>
            </w:r>
          </w:p>
          <w:p w:rsidR="00A122D7" w:rsidRPr="008C61F0" w:rsidRDefault="00A122D7" w:rsidP="003753BA">
            <w:pPr>
              <w:jc w:val="center"/>
              <w:rPr>
                <w:b/>
                <w:bCs/>
                <w:kern w:val="36"/>
              </w:rPr>
            </w:pPr>
          </w:p>
          <w:p w:rsidR="008D2494" w:rsidRPr="008C61F0" w:rsidRDefault="008D2494" w:rsidP="008D2494">
            <w:pPr>
              <w:ind w:left="-108" w:right="-108"/>
              <w:jc w:val="center"/>
              <w:rPr>
                <w:b/>
                <w:bCs/>
                <w:kern w:val="36"/>
              </w:rPr>
            </w:pPr>
            <w:r w:rsidRPr="008C61F0">
              <w:rPr>
                <w:b/>
                <w:bCs/>
                <w:kern w:val="36"/>
              </w:rPr>
              <w:t xml:space="preserve">Новый </w:t>
            </w:r>
          </w:p>
          <w:p w:rsidR="008D2494" w:rsidRPr="008C61F0" w:rsidRDefault="008D2494" w:rsidP="008D2494">
            <w:pPr>
              <w:ind w:left="-108" w:right="-108"/>
              <w:jc w:val="center"/>
              <w:rPr>
                <w:b/>
                <w:bCs/>
                <w:kern w:val="36"/>
              </w:rPr>
            </w:pPr>
            <w:r w:rsidRPr="008C61F0">
              <w:rPr>
                <w:b/>
                <w:bCs/>
                <w:kern w:val="36"/>
              </w:rPr>
              <w:t>абзац</w:t>
            </w:r>
            <w:r w:rsidRPr="008C61F0">
              <w:rPr>
                <w:b/>
                <w:bCs/>
                <w:kern w:val="36"/>
                <w:lang w:val="kk-KZ"/>
              </w:rPr>
              <w:t xml:space="preserve"> пятнадцатый</w:t>
            </w:r>
            <w:r w:rsidRPr="008C61F0">
              <w:rPr>
                <w:b/>
                <w:bCs/>
                <w:kern w:val="36"/>
              </w:rPr>
              <w:t>подпункта     6-1)</w:t>
            </w:r>
          </w:p>
          <w:p w:rsidR="00725641" w:rsidRPr="008C61F0" w:rsidRDefault="008D2494" w:rsidP="008D2494">
            <w:pPr>
              <w:ind w:left="-108" w:right="-108"/>
              <w:jc w:val="center"/>
              <w:rPr>
                <w:b/>
                <w:bCs/>
                <w:kern w:val="36"/>
              </w:rPr>
            </w:pPr>
            <w:r w:rsidRPr="008C61F0">
              <w:rPr>
                <w:b/>
                <w:bCs/>
                <w:kern w:val="36"/>
              </w:rPr>
              <w:t>статьи</w:t>
            </w:r>
            <w:r w:rsidR="002C43F8" w:rsidRPr="008C61F0">
              <w:rPr>
                <w:b/>
                <w:bCs/>
                <w:kern w:val="36"/>
              </w:rPr>
              <w:t xml:space="preserve"> 8</w:t>
            </w:r>
          </w:p>
          <w:p w:rsidR="00A122D7" w:rsidRPr="008C61F0" w:rsidRDefault="002C43F8" w:rsidP="003753BA">
            <w:pPr>
              <w:jc w:val="center"/>
              <w:rPr>
                <w:bCs/>
                <w:kern w:val="36"/>
              </w:rPr>
            </w:pPr>
            <w:r w:rsidRPr="008C61F0">
              <w:rPr>
                <w:b/>
                <w:bCs/>
                <w:kern w:val="36"/>
              </w:rPr>
              <w:t>Закона</w:t>
            </w:r>
          </w:p>
        </w:tc>
        <w:tc>
          <w:tcPr>
            <w:tcW w:w="3938" w:type="dxa"/>
            <w:shd w:val="clear" w:color="auto" w:fill="auto"/>
          </w:tcPr>
          <w:p w:rsidR="00725641" w:rsidRPr="008C61F0" w:rsidRDefault="00600F8E" w:rsidP="00725641">
            <w:pPr>
              <w:ind w:firstLine="407"/>
              <w:jc w:val="both"/>
              <w:rPr>
                <w:b/>
                <w:bCs/>
              </w:rPr>
            </w:pPr>
            <w:r w:rsidRPr="008C61F0">
              <w:rPr>
                <w:b/>
                <w:bCs/>
              </w:rPr>
              <w:t>О</w:t>
            </w:r>
            <w:r w:rsidR="00725641" w:rsidRPr="008C61F0">
              <w:rPr>
                <w:b/>
                <w:bCs/>
              </w:rPr>
              <w:t>тсутствует</w:t>
            </w:r>
            <w:r w:rsidRPr="008C61F0">
              <w:rPr>
                <w:b/>
                <w:bCs/>
              </w:rPr>
              <w:t>.</w:t>
            </w:r>
          </w:p>
        </w:tc>
        <w:tc>
          <w:tcPr>
            <w:tcW w:w="4627" w:type="dxa"/>
            <w:shd w:val="clear" w:color="auto" w:fill="auto"/>
          </w:tcPr>
          <w:p w:rsidR="004B6C5D" w:rsidRPr="008C61F0" w:rsidRDefault="00725641" w:rsidP="004B6C5D">
            <w:pPr>
              <w:ind w:firstLine="246"/>
              <w:rPr>
                <w:bCs/>
              </w:rPr>
            </w:pPr>
            <w:r w:rsidRPr="008C61F0">
              <w:rPr>
                <w:bCs/>
              </w:rPr>
              <w:t xml:space="preserve">  </w:t>
            </w:r>
            <w:r w:rsidR="00272B1E" w:rsidRPr="008C61F0">
              <w:rPr>
                <w:bCs/>
              </w:rPr>
              <w:t>Д</w:t>
            </w:r>
            <w:r w:rsidR="004B6C5D" w:rsidRPr="008C61F0">
              <w:rPr>
                <w:bCs/>
              </w:rPr>
              <w:t>ополнить абзацем пятнадцатым следующего содержания:</w:t>
            </w:r>
          </w:p>
          <w:p w:rsidR="00725641" w:rsidRPr="008C61F0" w:rsidRDefault="004B6C5D" w:rsidP="004B6C5D">
            <w:pPr>
              <w:ind w:firstLine="317"/>
              <w:jc w:val="both"/>
              <w:rPr>
                <w:b/>
                <w:bCs/>
              </w:rPr>
            </w:pPr>
            <w:r w:rsidRPr="008C61F0">
              <w:rPr>
                <w:bCs/>
              </w:rPr>
              <w:t>«</w:t>
            </w:r>
            <w:r w:rsidRPr="008C61F0">
              <w:rPr>
                <w:b/>
                <w:bCs/>
              </w:rPr>
              <w:t>правил сенокошения, разрешаемого для нужд местного населения, в случае, предусмотренном пунктом 3 статьи 43-1 настоящего Закона;</w:t>
            </w:r>
            <w:r w:rsidRPr="008C61F0">
              <w:rPr>
                <w:bCs/>
              </w:rPr>
              <w:t>»;</w:t>
            </w:r>
          </w:p>
        </w:tc>
        <w:tc>
          <w:tcPr>
            <w:tcW w:w="4093" w:type="dxa"/>
            <w:shd w:val="clear" w:color="auto" w:fill="auto"/>
          </w:tcPr>
          <w:p w:rsidR="00725641" w:rsidRPr="008C61F0" w:rsidRDefault="00725641" w:rsidP="005703E5">
            <w:pPr>
              <w:ind w:firstLine="296"/>
              <w:jc w:val="both"/>
            </w:pPr>
            <w:r w:rsidRPr="008C61F0">
              <w:t>В 2010 году территория Алакольского заповедника была расширена на 45,5 тыс. га. В связи с чем, местное население лишилось сенокосных угодий, и в настоящее время испытывает недостаток кормов для скота.</w:t>
            </w:r>
          </w:p>
          <w:p w:rsidR="00725641" w:rsidRPr="008C61F0" w:rsidRDefault="00725641" w:rsidP="005703E5">
            <w:pPr>
              <w:ind w:firstLine="296"/>
              <w:jc w:val="both"/>
              <w:rPr>
                <w:b/>
                <w:lang w:val="kk-KZ"/>
              </w:rPr>
            </w:pPr>
            <w:r w:rsidRPr="008C61F0">
              <w:t>В этой связи, вводиться норма о возможности сенокошения для нужд местного населения на специально выделенных участках заповедника в порядке, установленном соответствующими Правилами.</w:t>
            </w: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A122D7" w:rsidRPr="008C61F0" w:rsidRDefault="00A122D7" w:rsidP="00A122D7">
            <w:pPr>
              <w:pStyle w:val="a9"/>
              <w:jc w:val="center"/>
            </w:pPr>
            <w:r w:rsidRPr="008C61F0">
              <w:t>Статья 1</w:t>
            </w:r>
          </w:p>
          <w:p w:rsidR="00A122D7" w:rsidRPr="008C61F0" w:rsidRDefault="00A122D7" w:rsidP="00A122D7">
            <w:pPr>
              <w:pStyle w:val="a9"/>
              <w:jc w:val="center"/>
            </w:pPr>
            <w:r w:rsidRPr="008C61F0">
              <w:t>пункт 3</w:t>
            </w:r>
          </w:p>
          <w:p w:rsidR="00A122D7" w:rsidRPr="008C61F0" w:rsidRDefault="006730DD" w:rsidP="00A122D7">
            <w:pPr>
              <w:pStyle w:val="a9"/>
              <w:jc w:val="center"/>
            </w:pPr>
            <w:r w:rsidRPr="008C61F0">
              <w:t>подпункт</w:t>
            </w:r>
            <w:r w:rsidR="004B6C5D" w:rsidRPr="008C61F0">
              <w:t xml:space="preserve"> 4</w:t>
            </w:r>
            <w:r w:rsidR="00A122D7" w:rsidRPr="008C61F0">
              <w:t>)</w:t>
            </w:r>
          </w:p>
          <w:p w:rsidR="00447509" w:rsidRPr="008C61F0" w:rsidRDefault="007606B5" w:rsidP="00A122D7">
            <w:pPr>
              <w:pStyle w:val="a9"/>
              <w:jc w:val="center"/>
              <w:rPr>
                <w:b/>
                <w:lang w:val="kk-KZ"/>
              </w:rPr>
            </w:pPr>
            <w:r w:rsidRPr="008C61F0">
              <w:rPr>
                <w:b/>
                <w:lang w:val="kk-KZ"/>
              </w:rPr>
              <w:t xml:space="preserve">абзацы </w:t>
            </w:r>
            <w:r w:rsidR="00447509" w:rsidRPr="008C61F0">
              <w:rPr>
                <w:b/>
                <w:lang w:val="kk-KZ"/>
              </w:rPr>
              <w:t xml:space="preserve">второй и третий </w:t>
            </w:r>
          </w:p>
          <w:p w:rsidR="00A122D7" w:rsidRPr="008C61F0" w:rsidRDefault="00A122D7" w:rsidP="00A122D7">
            <w:pPr>
              <w:pStyle w:val="a9"/>
              <w:jc w:val="center"/>
            </w:pPr>
            <w:r w:rsidRPr="008C61F0">
              <w:t>проекта</w:t>
            </w:r>
          </w:p>
          <w:p w:rsidR="00A122D7" w:rsidRPr="008C61F0" w:rsidRDefault="00A122D7" w:rsidP="00725641">
            <w:pPr>
              <w:pStyle w:val="a9"/>
              <w:jc w:val="center"/>
            </w:pPr>
          </w:p>
          <w:p w:rsidR="00A122D7" w:rsidRPr="008C61F0" w:rsidRDefault="00A122D7" w:rsidP="00725641">
            <w:pPr>
              <w:pStyle w:val="a9"/>
              <w:jc w:val="center"/>
              <w:rPr>
                <w:b/>
              </w:rPr>
            </w:pPr>
          </w:p>
          <w:p w:rsidR="00A122D7" w:rsidRPr="008C61F0" w:rsidRDefault="00A122D7" w:rsidP="00725641">
            <w:pPr>
              <w:pStyle w:val="a9"/>
              <w:jc w:val="center"/>
              <w:rPr>
                <w:b/>
              </w:rPr>
            </w:pPr>
          </w:p>
          <w:p w:rsidR="00725641" w:rsidRPr="008C61F0" w:rsidRDefault="00725641" w:rsidP="00725641">
            <w:pPr>
              <w:pStyle w:val="a9"/>
              <w:jc w:val="center"/>
              <w:rPr>
                <w:b/>
              </w:rPr>
            </w:pPr>
          </w:p>
          <w:p w:rsidR="00725641" w:rsidRPr="008C61F0" w:rsidRDefault="00447509" w:rsidP="00725641">
            <w:pPr>
              <w:pStyle w:val="a9"/>
              <w:jc w:val="center"/>
              <w:rPr>
                <w:b/>
                <w:lang w:val="kk-KZ"/>
              </w:rPr>
            </w:pPr>
            <w:r w:rsidRPr="008C61F0">
              <w:rPr>
                <w:b/>
                <w:lang w:val="kk-KZ"/>
              </w:rPr>
              <w:t>З</w:t>
            </w:r>
            <w:r w:rsidR="00725641" w:rsidRPr="008C61F0">
              <w:rPr>
                <w:b/>
              </w:rPr>
              <w:t>аголовок статьи</w:t>
            </w:r>
            <w:r w:rsidRPr="008C61F0">
              <w:rPr>
                <w:b/>
                <w:lang w:val="kk-KZ"/>
              </w:rPr>
              <w:t xml:space="preserve"> 9</w:t>
            </w:r>
          </w:p>
          <w:p w:rsidR="00725641" w:rsidRPr="008C61F0" w:rsidRDefault="00725641" w:rsidP="00725641">
            <w:pPr>
              <w:pStyle w:val="a9"/>
              <w:jc w:val="center"/>
              <w:rPr>
                <w:b/>
              </w:rPr>
            </w:pPr>
            <w:r w:rsidRPr="008C61F0">
              <w:rPr>
                <w:b/>
              </w:rPr>
              <w:t>Закона</w:t>
            </w:r>
          </w:p>
          <w:p w:rsidR="00725641" w:rsidRPr="008C61F0" w:rsidRDefault="00725641" w:rsidP="00A122D7">
            <w:pPr>
              <w:pStyle w:val="a9"/>
              <w:jc w:val="center"/>
            </w:pPr>
          </w:p>
        </w:tc>
        <w:tc>
          <w:tcPr>
            <w:tcW w:w="3938"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ind w:firstLine="284"/>
              <w:jc w:val="both"/>
              <w:rPr>
                <w:bCs/>
              </w:rPr>
            </w:pPr>
            <w:r w:rsidRPr="008C61F0">
              <w:rPr>
                <w:bCs/>
              </w:rPr>
              <w:lastRenderedPageBreak/>
              <w:t xml:space="preserve">Статья 9. Компетенция центральных </w:t>
            </w:r>
            <w:r w:rsidRPr="008C61F0">
              <w:rPr>
                <w:bCs/>
                <w:i/>
              </w:rPr>
              <w:t>исполнительных</w:t>
            </w:r>
            <w:r w:rsidRPr="008C61F0">
              <w:rPr>
                <w:bCs/>
              </w:rPr>
              <w:t xml:space="preserve"> органов, в ведении которых находятся особо охраняемые природные территории</w:t>
            </w:r>
          </w:p>
          <w:p w:rsidR="00725641" w:rsidRPr="008C61F0" w:rsidRDefault="00725641" w:rsidP="00725641">
            <w:pPr>
              <w:ind w:firstLine="284"/>
              <w:jc w:val="both"/>
              <w:rPr>
                <w:bCs/>
              </w:rPr>
            </w:pPr>
            <w:r w:rsidRPr="008C61F0">
              <w:rPr>
                <w:bCs/>
              </w:rPr>
              <w:t xml:space="preserve"> </w:t>
            </w:r>
            <w:r w:rsidR="00A122D7" w:rsidRPr="008C61F0">
              <w:rPr>
                <w:bCs/>
              </w:rPr>
              <w:t xml:space="preserve"> </w:t>
            </w:r>
          </w:p>
          <w:p w:rsidR="00A122D7" w:rsidRPr="008C61F0" w:rsidRDefault="00A122D7" w:rsidP="00725641">
            <w:pPr>
              <w:ind w:firstLine="284"/>
              <w:jc w:val="both"/>
              <w:rPr>
                <w:b/>
                <w:bCs/>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7509" w:rsidRPr="008C61F0" w:rsidRDefault="00272B1E" w:rsidP="00447509">
            <w:pPr>
              <w:ind w:firstLine="284"/>
              <w:jc w:val="both"/>
              <w:rPr>
                <w:bCs/>
              </w:rPr>
            </w:pPr>
            <w:r w:rsidRPr="008C61F0">
              <w:rPr>
                <w:bCs/>
              </w:rPr>
              <w:t>З</w:t>
            </w:r>
            <w:r w:rsidR="00447509" w:rsidRPr="008C61F0">
              <w:rPr>
                <w:bCs/>
              </w:rPr>
              <w:t>аголовок статьи изложить в следующей редакции:</w:t>
            </w:r>
          </w:p>
          <w:p w:rsidR="00725641" w:rsidRPr="008C61F0" w:rsidRDefault="00447509" w:rsidP="00447509">
            <w:pPr>
              <w:ind w:firstLine="284"/>
              <w:jc w:val="both"/>
            </w:pPr>
            <w:r w:rsidRPr="008C61F0">
              <w:rPr>
                <w:bCs/>
              </w:rPr>
              <w:t xml:space="preserve">«Статья 9. Компетенция центральных исполнительных </w:t>
            </w:r>
            <w:r w:rsidRPr="008C61F0">
              <w:rPr>
                <w:b/>
                <w:bCs/>
              </w:rPr>
              <w:t>и иных государственных</w:t>
            </w:r>
            <w:r w:rsidRPr="008C61F0">
              <w:rPr>
                <w:bCs/>
              </w:rPr>
              <w:t xml:space="preserve"> органов, в ведении которых находятся особо охраняемые природные территории»;</w:t>
            </w:r>
          </w:p>
        </w:tc>
        <w:tc>
          <w:tcPr>
            <w:tcW w:w="4093" w:type="dxa"/>
            <w:tcBorders>
              <w:top w:val="single" w:sz="4" w:space="0" w:color="auto"/>
              <w:left w:val="single" w:sz="4" w:space="0" w:color="auto"/>
              <w:bottom w:val="single" w:sz="4" w:space="0" w:color="auto"/>
              <w:right w:val="single" w:sz="4" w:space="0" w:color="auto"/>
            </w:tcBorders>
          </w:tcPr>
          <w:p w:rsidR="00725641" w:rsidRPr="008C61F0" w:rsidRDefault="00725641" w:rsidP="00A122D7">
            <w:pPr>
              <w:contextualSpacing/>
              <w:jc w:val="both"/>
            </w:pPr>
            <w:r w:rsidRPr="008C61F0">
              <w:t xml:space="preserve">   </w:t>
            </w:r>
            <w:r w:rsidR="00A122D7" w:rsidRPr="008C61F0">
              <w:t>З</w:t>
            </w:r>
            <w:r w:rsidRPr="008C61F0">
              <w:t>аголовок статьи должен отражать предмет регулирования соответствующей статьи.</w:t>
            </w:r>
          </w:p>
          <w:p w:rsidR="00A122D7" w:rsidRPr="008C61F0" w:rsidRDefault="00A122D7" w:rsidP="00A122D7">
            <w:pPr>
              <w:contextualSpacing/>
              <w:jc w:val="both"/>
              <w:rPr>
                <w:rStyle w:val="s1"/>
              </w:rPr>
            </w:pP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447509" w:rsidRPr="008C61F0" w:rsidRDefault="00447509"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447509" w:rsidRPr="008C61F0" w:rsidRDefault="00447509" w:rsidP="00447509">
            <w:pPr>
              <w:pStyle w:val="a9"/>
              <w:jc w:val="center"/>
            </w:pPr>
            <w:r w:rsidRPr="008C61F0">
              <w:t>Статья 1</w:t>
            </w:r>
          </w:p>
          <w:p w:rsidR="00447509" w:rsidRPr="008C61F0" w:rsidRDefault="00447509" w:rsidP="00447509">
            <w:pPr>
              <w:pStyle w:val="a9"/>
              <w:jc w:val="center"/>
            </w:pPr>
            <w:r w:rsidRPr="008C61F0">
              <w:t>пункт 3</w:t>
            </w:r>
          </w:p>
          <w:p w:rsidR="00447509" w:rsidRPr="008C61F0" w:rsidRDefault="006730DD" w:rsidP="00447509">
            <w:pPr>
              <w:pStyle w:val="a9"/>
              <w:jc w:val="center"/>
            </w:pPr>
            <w:r w:rsidRPr="008C61F0">
              <w:t>подпункт</w:t>
            </w:r>
            <w:r w:rsidR="00447509" w:rsidRPr="008C61F0">
              <w:t xml:space="preserve"> 4)</w:t>
            </w:r>
          </w:p>
          <w:p w:rsidR="00447509" w:rsidRPr="008C61F0" w:rsidRDefault="007606B5" w:rsidP="00447509">
            <w:pPr>
              <w:pStyle w:val="a9"/>
              <w:jc w:val="center"/>
              <w:rPr>
                <w:b/>
                <w:lang w:val="kk-KZ"/>
              </w:rPr>
            </w:pPr>
            <w:r w:rsidRPr="008C61F0">
              <w:rPr>
                <w:b/>
                <w:lang w:val="kk-KZ"/>
              </w:rPr>
              <w:t xml:space="preserve">абзац </w:t>
            </w:r>
            <w:r w:rsidR="00447509" w:rsidRPr="008C61F0">
              <w:rPr>
                <w:b/>
                <w:lang w:val="kk-KZ"/>
              </w:rPr>
              <w:t xml:space="preserve">четвертый </w:t>
            </w:r>
          </w:p>
          <w:p w:rsidR="00447509" w:rsidRPr="008C61F0" w:rsidRDefault="00447509" w:rsidP="00447509">
            <w:pPr>
              <w:pStyle w:val="a9"/>
              <w:jc w:val="center"/>
            </w:pPr>
            <w:r w:rsidRPr="008C61F0">
              <w:t>проекта</w:t>
            </w:r>
          </w:p>
          <w:p w:rsidR="00447509" w:rsidRPr="008C61F0" w:rsidRDefault="00447509" w:rsidP="00447509">
            <w:pPr>
              <w:pStyle w:val="a9"/>
              <w:jc w:val="center"/>
            </w:pPr>
          </w:p>
          <w:p w:rsidR="00447509" w:rsidRPr="008C61F0" w:rsidRDefault="00447509" w:rsidP="00447509">
            <w:pPr>
              <w:pStyle w:val="a9"/>
              <w:jc w:val="center"/>
              <w:rPr>
                <w:b/>
              </w:rPr>
            </w:pPr>
          </w:p>
          <w:p w:rsidR="00447509" w:rsidRPr="008C61F0" w:rsidRDefault="00447509" w:rsidP="00447509">
            <w:pPr>
              <w:pStyle w:val="a9"/>
              <w:jc w:val="center"/>
              <w:rPr>
                <w:b/>
              </w:rPr>
            </w:pPr>
          </w:p>
          <w:p w:rsidR="007606B5" w:rsidRPr="008C61F0" w:rsidRDefault="007606B5" w:rsidP="007606B5">
            <w:pPr>
              <w:pStyle w:val="a9"/>
              <w:jc w:val="center"/>
              <w:rPr>
                <w:b/>
                <w:lang w:val="kk-KZ"/>
              </w:rPr>
            </w:pPr>
            <w:r w:rsidRPr="008C61F0">
              <w:rPr>
                <w:b/>
                <w:lang w:val="kk-KZ"/>
              </w:rPr>
              <w:t>Абзац первый</w:t>
            </w:r>
          </w:p>
          <w:p w:rsidR="00447509" w:rsidRPr="008C61F0" w:rsidRDefault="007606B5" w:rsidP="00447509">
            <w:pPr>
              <w:pStyle w:val="a9"/>
              <w:jc w:val="center"/>
              <w:rPr>
                <w:b/>
              </w:rPr>
            </w:pPr>
            <w:r w:rsidRPr="008C61F0">
              <w:rPr>
                <w:b/>
              </w:rPr>
              <w:t>статьи</w:t>
            </w:r>
            <w:r w:rsidR="00447509" w:rsidRPr="008C61F0">
              <w:rPr>
                <w:b/>
              </w:rPr>
              <w:t xml:space="preserve"> 9</w:t>
            </w:r>
          </w:p>
          <w:p w:rsidR="00447509" w:rsidRPr="008C61F0" w:rsidRDefault="002C43F8" w:rsidP="00447509">
            <w:pPr>
              <w:pStyle w:val="a9"/>
              <w:jc w:val="center"/>
            </w:pPr>
            <w:r w:rsidRPr="008C61F0">
              <w:rPr>
                <w:b/>
              </w:rPr>
              <w:t>Закона</w:t>
            </w:r>
          </w:p>
        </w:tc>
        <w:tc>
          <w:tcPr>
            <w:tcW w:w="3938" w:type="dxa"/>
            <w:tcBorders>
              <w:top w:val="single" w:sz="4" w:space="0" w:color="auto"/>
              <w:left w:val="single" w:sz="4" w:space="0" w:color="auto"/>
              <w:bottom w:val="single" w:sz="4" w:space="0" w:color="auto"/>
              <w:right w:val="single" w:sz="4" w:space="0" w:color="auto"/>
            </w:tcBorders>
          </w:tcPr>
          <w:p w:rsidR="00447509" w:rsidRPr="008C61F0" w:rsidRDefault="00447509" w:rsidP="00447509">
            <w:pPr>
              <w:ind w:firstLine="284"/>
              <w:jc w:val="both"/>
              <w:rPr>
                <w:bCs/>
              </w:rPr>
            </w:pPr>
            <w:r w:rsidRPr="008C61F0">
              <w:rPr>
                <w:bCs/>
              </w:rPr>
              <w:t xml:space="preserve">Центральные </w:t>
            </w:r>
            <w:r w:rsidRPr="008C61F0">
              <w:rPr>
                <w:bCs/>
                <w:i/>
              </w:rPr>
              <w:t>исполнительные</w:t>
            </w:r>
            <w:r w:rsidRPr="008C61F0">
              <w:rPr>
                <w:bCs/>
              </w:rPr>
              <w:t xml:space="preserve"> органы, в ведении которых находятся особо охраняемые природные территории, в пределах своей компетенции:</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7509" w:rsidRPr="008C61F0" w:rsidRDefault="00272B1E" w:rsidP="00447509">
            <w:pPr>
              <w:ind w:firstLine="284"/>
              <w:jc w:val="both"/>
              <w:rPr>
                <w:bCs/>
              </w:rPr>
            </w:pPr>
            <w:r w:rsidRPr="008C61F0">
              <w:rPr>
                <w:bCs/>
                <w:lang w:val="kk-KZ"/>
              </w:rPr>
              <w:t>П</w:t>
            </w:r>
            <w:r w:rsidR="00447509" w:rsidRPr="008C61F0">
              <w:rPr>
                <w:bCs/>
              </w:rPr>
              <w:t>осле слова</w:t>
            </w:r>
            <w:r w:rsidR="00447509" w:rsidRPr="008C61F0">
              <w:rPr>
                <w:bCs/>
                <w:lang w:val="kk-KZ"/>
              </w:rPr>
              <w:t xml:space="preserve"> </w:t>
            </w:r>
            <w:r w:rsidR="00447509" w:rsidRPr="008C61F0">
              <w:rPr>
                <w:bCs/>
              </w:rPr>
              <w:t>«исполнительные» дополнить словами «</w:t>
            </w:r>
            <w:r w:rsidR="00447509" w:rsidRPr="008C61F0">
              <w:rPr>
                <w:b/>
                <w:bCs/>
              </w:rPr>
              <w:t>и иные государственные</w:t>
            </w:r>
            <w:r w:rsidR="00447509" w:rsidRPr="008C61F0">
              <w:rPr>
                <w:bCs/>
              </w:rPr>
              <w:t xml:space="preserve">»; </w:t>
            </w:r>
          </w:p>
        </w:tc>
        <w:tc>
          <w:tcPr>
            <w:tcW w:w="4093" w:type="dxa"/>
            <w:tcBorders>
              <w:top w:val="single" w:sz="4" w:space="0" w:color="auto"/>
              <w:left w:val="single" w:sz="4" w:space="0" w:color="auto"/>
              <w:bottom w:val="single" w:sz="4" w:space="0" w:color="auto"/>
              <w:right w:val="single" w:sz="4" w:space="0" w:color="auto"/>
            </w:tcBorders>
          </w:tcPr>
          <w:p w:rsidR="00447509" w:rsidRPr="008C61F0" w:rsidRDefault="00447509" w:rsidP="00447509">
            <w:pPr>
              <w:pStyle w:val="a7"/>
              <w:spacing w:before="0" w:beforeAutospacing="0" w:after="0" w:afterAutospacing="0"/>
              <w:ind w:firstLine="284"/>
              <w:jc w:val="both"/>
            </w:pPr>
            <w:r w:rsidRPr="008C61F0">
              <w:rPr>
                <w:rStyle w:val="s1"/>
              </w:rPr>
              <w:t xml:space="preserve">    2)</w:t>
            </w:r>
            <w:r w:rsidRPr="008C61F0">
              <w:t xml:space="preserve"> В ведении Управления Делами Президента РК (далее – УДП) находится ГН</w:t>
            </w:r>
            <w:r w:rsidR="006730DD" w:rsidRPr="008C61F0">
              <w:t>П</w:t>
            </w:r>
            <w:r w:rsidR="003528E0">
              <w:rPr>
                <w:lang w:val="kk-KZ"/>
              </w:rPr>
              <w:t>П</w:t>
            </w:r>
            <w:r w:rsidRPr="008C61F0">
              <w:t xml:space="preserve"> «Бурабай».</w:t>
            </w:r>
          </w:p>
          <w:p w:rsidR="00447509" w:rsidRPr="008C61F0" w:rsidRDefault="00447509" w:rsidP="00447509">
            <w:pPr>
              <w:pStyle w:val="a7"/>
              <w:spacing w:before="0" w:beforeAutospacing="0" w:after="0" w:afterAutospacing="0"/>
              <w:ind w:firstLine="284"/>
              <w:jc w:val="both"/>
            </w:pPr>
            <w:r w:rsidRPr="008C61F0">
              <w:t>Вместе с тем, УДП не является центральным исполнительным органом.</w:t>
            </w:r>
          </w:p>
          <w:p w:rsidR="00447509" w:rsidRPr="008C61F0" w:rsidRDefault="00447509" w:rsidP="00447509">
            <w:pPr>
              <w:contextualSpacing/>
              <w:jc w:val="both"/>
            </w:pPr>
            <w:r w:rsidRPr="008C61F0">
              <w:t xml:space="preserve">Согласно Положения об Администрации Президента РК, утвержденного Указом Президента РК от 11 марта 2008 года № 552, УДП является </w:t>
            </w:r>
            <w:r w:rsidRPr="008C61F0">
              <w:rPr>
                <w:b/>
              </w:rPr>
              <w:t>государственным органом,</w:t>
            </w:r>
            <w:r w:rsidRPr="008C61F0">
              <w:t xml:space="preserve"> непосредственно подчиненным АП РК.</w:t>
            </w:r>
          </w:p>
          <w:p w:rsidR="00447509" w:rsidRPr="008C61F0" w:rsidRDefault="00447509" w:rsidP="00447509">
            <w:pPr>
              <w:contextualSpacing/>
              <w:jc w:val="both"/>
            </w:pPr>
          </w:p>
          <w:p w:rsidR="00447509" w:rsidRPr="008C61F0" w:rsidRDefault="00447509" w:rsidP="00447509">
            <w:pPr>
              <w:contextualSpacing/>
              <w:jc w:val="both"/>
            </w:pP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447509" w:rsidRPr="008C61F0" w:rsidRDefault="00447509"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447509" w:rsidRPr="008C61F0" w:rsidRDefault="00447509" w:rsidP="00447509">
            <w:pPr>
              <w:pStyle w:val="a9"/>
              <w:jc w:val="center"/>
            </w:pPr>
            <w:r w:rsidRPr="008C61F0">
              <w:t>Статья 1</w:t>
            </w:r>
          </w:p>
          <w:p w:rsidR="00447509" w:rsidRPr="008C61F0" w:rsidRDefault="00447509" w:rsidP="00447509">
            <w:pPr>
              <w:pStyle w:val="a9"/>
              <w:jc w:val="center"/>
            </w:pPr>
            <w:r w:rsidRPr="008C61F0">
              <w:t>пункт 3</w:t>
            </w:r>
          </w:p>
          <w:p w:rsidR="00447509" w:rsidRPr="008C61F0" w:rsidRDefault="006730DD" w:rsidP="00447509">
            <w:pPr>
              <w:pStyle w:val="a9"/>
              <w:jc w:val="center"/>
            </w:pPr>
            <w:r w:rsidRPr="008C61F0">
              <w:t>подпункт</w:t>
            </w:r>
            <w:r w:rsidR="00447509" w:rsidRPr="008C61F0">
              <w:t xml:space="preserve"> 4)</w:t>
            </w:r>
          </w:p>
          <w:p w:rsidR="00447509" w:rsidRPr="008C61F0" w:rsidRDefault="007606B5" w:rsidP="00447509">
            <w:pPr>
              <w:pStyle w:val="a9"/>
              <w:jc w:val="center"/>
              <w:rPr>
                <w:b/>
                <w:lang w:val="kk-KZ"/>
              </w:rPr>
            </w:pPr>
            <w:r w:rsidRPr="008C61F0">
              <w:rPr>
                <w:b/>
                <w:lang w:val="kk-KZ"/>
              </w:rPr>
              <w:t xml:space="preserve">абзацы </w:t>
            </w:r>
            <w:r w:rsidR="00447509" w:rsidRPr="008C61F0">
              <w:rPr>
                <w:b/>
                <w:lang w:val="kk-KZ"/>
              </w:rPr>
              <w:t xml:space="preserve">пятый и шестой </w:t>
            </w:r>
          </w:p>
          <w:p w:rsidR="00447509" w:rsidRPr="008C61F0" w:rsidRDefault="00447509" w:rsidP="00447509">
            <w:pPr>
              <w:pStyle w:val="a9"/>
              <w:jc w:val="center"/>
            </w:pPr>
            <w:r w:rsidRPr="008C61F0">
              <w:t>проекта</w:t>
            </w:r>
          </w:p>
          <w:p w:rsidR="00447509" w:rsidRPr="008C61F0" w:rsidRDefault="00447509" w:rsidP="00447509">
            <w:pPr>
              <w:pStyle w:val="a9"/>
              <w:jc w:val="center"/>
              <w:rPr>
                <w:b/>
              </w:rPr>
            </w:pPr>
          </w:p>
          <w:p w:rsidR="007606B5" w:rsidRPr="008C61F0" w:rsidRDefault="007606B5" w:rsidP="007606B5">
            <w:pPr>
              <w:pStyle w:val="a9"/>
              <w:jc w:val="center"/>
              <w:rPr>
                <w:b/>
                <w:lang w:val="kk-KZ"/>
              </w:rPr>
            </w:pPr>
            <w:r w:rsidRPr="008C61F0">
              <w:rPr>
                <w:b/>
                <w:lang w:val="kk-KZ"/>
              </w:rPr>
              <w:t xml:space="preserve">Новый подпункт 3-1) </w:t>
            </w:r>
          </w:p>
          <w:p w:rsidR="00447509" w:rsidRPr="008C61F0" w:rsidRDefault="007606B5" w:rsidP="007606B5">
            <w:pPr>
              <w:pStyle w:val="a9"/>
              <w:jc w:val="center"/>
              <w:rPr>
                <w:b/>
                <w:lang w:val="kk-KZ"/>
              </w:rPr>
            </w:pPr>
            <w:r w:rsidRPr="008C61F0">
              <w:rPr>
                <w:b/>
              </w:rPr>
              <w:t xml:space="preserve">статьи </w:t>
            </w:r>
            <w:r w:rsidR="00447509" w:rsidRPr="008C61F0">
              <w:rPr>
                <w:b/>
              </w:rPr>
              <w:t>9</w:t>
            </w:r>
            <w:r w:rsidRPr="008C61F0">
              <w:rPr>
                <w:b/>
              </w:rPr>
              <w:t xml:space="preserve"> </w:t>
            </w:r>
          </w:p>
          <w:p w:rsidR="00447509" w:rsidRPr="008C61F0" w:rsidRDefault="00B17B28" w:rsidP="00447509">
            <w:pPr>
              <w:pStyle w:val="a9"/>
              <w:jc w:val="center"/>
              <w:rPr>
                <w:b/>
              </w:rPr>
            </w:pPr>
            <w:r w:rsidRPr="008C61F0">
              <w:rPr>
                <w:b/>
              </w:rPr>
              <w:lastRenderedPageBreak/>
              <w:t>Закона</w:t>
            </w:r>
          </w:p>
          <w:p w:rsidR="00687CCD" w:rsidRPr="008C61F0" w:rsidRDefault="00687CCD" w:rsidP="00447509">
            <w:pPr>
              <w:pStyle w:val="a9"/>
              <w:jc w:val="center"/>
            </w:pPr>
          </w:p>
        </w:tc>
        <w:tc>
          <w:tcPr>
            <w:tcW w:w="3938" w:type="dxa"/>
            <w:tcBorders>
              <w:top w:val="single" w:sz="4" w:space="0" w:color="auto"/>
              <w:left w:val="single" w:sz="4" w:space="0" w:color="auto"/>
              <w:bottom w:val="single" w:sz="4" w:space="0" w:color="auto"/>
              <w:right w:val="single" w:sz="4" w:space="0" w:color="auto"/>
            </w:tcBorders>
          </w:tcPr>
          <w:p w:rsidR="00447509" w:rsidRPr="008C61F0" w:rsidRDefault="007606B5" w:rsidP="00447509">
            <w:pPr>
              <w:ind w:firstLine="284"/>
              <w:jc w:val="both"/>
              <w:rPr>
                <w:b/>
                <w:bCs/>
                <w:lang w:val="kk-KZ"/>
              </w:rPr>
            </w:pPr>
            <w:r w:rsidRPr="008C61F0">
              <w:rPr>
                <w:b/>
                <w:bCs/>
              </w:rPr>
              <w:lastRenderedPageBreak/>
              <w:t>Отсутствует.</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7509" w:rsidRPr="008C61F0" w:rsidRDefault="00272B1E" w:rsidP="00447509">
            <w:pPr>
              <w:ind w:firstLine="284"/>
              <w:jc w:val="both"/>
              <w:rPr>
                <w:bCs/>
              </w:rPr>
            </w:pPr>
            <w:r w:rsidRPr="008C61F0">
              <w:rPr>
                <w:bCs/>
                <w:lang w:val="kk-KZ"/>
              </w:rPr>
              <w:t>Д</w:t>
            </w:r>
            <w:r w:rsidR="00447509" w:rsidRPr="008C61F0">
              <w:rPr>
                <w:bCs/>
              </w:rPr>
              <w:t>ополнить подпунктом 3-1) следующего содержания:</w:t>
            </w:r>
          </w:p>
          <w:p w:rsidR="00447509" w:rsidRPr="008C61F0" w:rsidRDefault="00447509" w:rsidP="00447509">
            <w:pPr>
              <w:ind w:firstLine="284"/>
              <w:jc w:val="both"/>
              <w:rPr>
                <w:bCs/>
              </w:rPr>
            </w:pPr>
            <w:r w:rsidRPr="008C61F0">
              <w:rPr>
                <w:bCs/>
              </w:rPr>
              <w:t>«</w:t>
            </w:r>
            <w:r w:rsidRPr="008C61F0">
              <w:rPr>
                <w:b/>
                <w:bCs/>
              </w:rPr>
              <w:t>3-1) утверждают размеры тарифов за услуги, предоставляемые природоохранными учреждениями на особо охраняемых природных территориях республиканского значения, находящимися в их ведении, в соответствии с законодательством Республики Казахстан</w:t>
            </w:r>
            <w:r w:rsidRPr="008C61F0">
              <w:rPr>
                <w:bCs/>
              </w:rPr>
              <w:t>;»;</w:t>
            </w:r>
          </w:p>
        </w:tc>
        <w:tc>
          <w:tcPr>
            <w:tcW w:w="4093" w:type="dxa"/>
            <w:tcBorders>
              <w:top w:val="single" w:sz="4" w:space="0" w:color="auto"/>
              <w:left w:val="single" w:sz="4" w:space="0" w:color="auto"/>
              <w:bottom w:val="single" w:sz="4" w:space="0" w:color="auto"/>
              <w:right w:val="single" w:sz="4" w:space="0" w:color="auto"/>
            </w:tcBorders>
          </w:tcPr>
          <w:p w:rsidR="00447509" w:rsidRPr="008C61F0" w:rsidRDefault="00447509" w:rsidP="00447509">
            <w:pPr>
              <w:contextualSpacing/>
              <w:jc w:val="both"/>
            </w:pPr>
            <w:r w:rsidRPr="008C61F0">
              <w:t>Согласно пункту 3 статьи 34 Закона «О правовых актах»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
          <w:p w:rsidR="00447509" w:rsidRPr="008C61F0" w:rsidRDefault="00447509" w:rsidP="00447509">
            <w:pPr>
              <w:pStyle w:val="a7"/>
              <w:spacing w:before="0" w:beforeAutospacing="0" w:after="0" w:afterAutospacing="0"/>
              <w:ind w:firstLine="284"/>
              <w:jc w:val="both"/>
              <w:rPr>
                <w:rStyle w:val="s1"/>
              </w:rPr>
            </w:pPr>
            <w:r w:rsidRPr="008C61F0">
              <w:lastRenderedPageBreak/>
              <w:t>В этой связи, дополняется подпунктом 3-1) об утверждении тарифов</w:t>
            </w: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A122D7" w:rsidRPr="008C61F0" w:rsidRDefault="00A122D7" w:rsidP="00A122D7">
            <w:pPr>
              <w:jc w:val="center"/>
              <w:rPr>
                <w:bCs/>
                <w:kern w:val="36"/>
              </w:rPr>
            </w:pPr>
            <w:r w:rsidRPr="008C61F0">
              <w:rPr>
                <w:bCs/>
                <w:kern w:val="36"/>
              </w:rPr>
              <w:t>Статья 1</w:t>
            </w:r>
          </w:p>
          <w:p w:rsidR="00A122D7" w:rsidRPr="008C61F0" w:rsidRDefault="00A122D7" w:rsidP="00A122D7">
            <w:pPr>
              <w:jc w:val="center"/>
              <w:rPr>
                <w:bCs/>
                <w:kern w:val="36"/>
              </w:rPr>
            </w:pPr>
            <w:r w:rsidRPr="008C61F0">
              <w:rPr>
                <w:bCs/>
                <w:kern w:val="36"/>
              </w:rPr>
              <w:t>пункт 3</w:t>
            </w:r>
          </w:p>
          <w:p w:rsidR="00A122D7" w:rsidRPr="008C61F0" w:rsidRDefault="006730DD" w:rsidP="00A122D7">
            <w:pPr>
              <w:jc w:val="center"/>
              <w:rPr>
                <w:bCs/>
                <w:kern w:val="36"/>
              </w:rPr>
            </w:pPr>
            <w:r w:rsidRPr="008C61F0">
              <w:rPr>
                <w:bCs/>
                <w:kern w:val="36"/>
              </w:rPr>
              <w:t>подпункт</w:t>
            </w:r>
            <w:r w:rsidR="00037CD4" w:rsidRPr="008C61F0">
              <w:rPr>
                <w:bCs/>
                <w:kern w:val="36"/>
              </w:rPr>
              <w:t xml:space="preserve"> </w:t>
            </w:r>
            <w:r w:rsidR="0096740E" w:rsidRPr="008C61F0">
              <w:rPr>
                <w:bCs/>
                <w:kern w:val="36"/>
                <w:lang w:val="kk-KZ"/>
              </w:rPr>
              <w:t>5</w:t>
            </w:r>
            <w:r w:rsidR="00A122D7" w:rsidRPr="008C61F0">
              <w:rPr>
                <w:bCs/>
                <w:kern w:val="36"/>
              </w:rPr>
              <w:t>)</w:t>
            </w:r>
          </w:p>
          <w:p w:rsidR="0096740E" w:rsidRPr="008C61F0" w:rsidRDefault="00687CCD" w:rsidP="00A122D7">
            <w:pPr>
              <w:jc w:val="center"/>
              <w:rPr>
                <w:bCs/>
                <w:kern w:val="36"/>
                <w:lang w:val="kk-KZ"/>
              </w:rPr>
            </w:pPr>
            <w:r w:rsidRPr="008C61F0">
              <w:rPr>
                <w:bCs/>
                <w:kern w:val="36"/>
                <w:lang w:val="kk-KZ"/>
              </w:rPr>
              <w:t xml:space="preserve">абзац </w:t>
            </w:r>
            <w:r w:rsidR="0096740E" w:rsidRPr="008C61F0">
              <w:rPr>
                <w:bCs/>
                <w:kern w:val="36"/>
                <w:lang w:val="kk-KZ"/>
              </w:rPr>
              <w:t xml:space="preserve">второй </w:t>
            </w:r>
          </w:p>
          <w:p w:rsidR="00A122D7" w:rsidRPr="008C61F0" w:rsidRDefault="00A122D7" w:rsidP="00A122D7">
            <w:pPr>
              <w:jc w:val="center"/>
              <w:rPr>
                <w:bCs/>
                <w:kern w:val="36"/>
              </w:rPr>
            </w:pPr>
            <w:r w:rsidRPr="008C61F0">
              <w:rPr>
                <w:bCs/>
                <w:kern w:val="36"/>
              </w:rPr>
              <w:t>проекта</w:t>
            </w:r>
          </w:p>
          <w:p w:rsidR="00A122D7" w:rsidRPr="008C61F0" w:rsidRDefault="00A122D7" w:rsidP="00725641">
            <w:pPr>
              <w:jc w:val="center"/>
              <w:rPr>
                <w:bCs/>
                <w:kern w:val="36"/>
              </w:rPr>
            </w:pPr>
          </w:p>
          <w:p w:rsidR="00C50054" w:rsidRDefault="00687CCD" w:rsidP="00687CCD">
            <w:pPr>
              <w:jc w:val="center"/>
              <w:rPr>
                <w:b/>
                <w:bCs/>
                <w:kern w:val="36"/>
              </w:rPr>
            </w:pPr>
            <w:r w:rsidRPr="008C61F0">
              <w:rPr>
                <w:b/>
                <w:bCs/>
                <w:kern w:val="36"/>
              </w:rPr>
              <w:t>Подпункт</w:t>
            </w:r>
            <w:r w:rsidRPr="008C61F0">
              <w:rPr>
                <w:b/>
                <w:bCs/>
                <w:kern w:val="36"/>
                <w:lang w:val="kk-KZ"/>
              </w:rPr>
              <w:t xml:space="preserve"> </w:t>
            </w:r>
            <w:r w:rsidRPr="008C61F0">
              <w:rPr>
                <w:b/>
                <w:bCs/>
                <w:kern w:val="36"/>
              </w:rPr>
              <w:t>2)</w:t>
            </w:r>
          </w:p>
          <w:p w:rsidR="00687CCD" w:rsidRPr="008C61F0" w:rsidRDefault="00C50054" w:rsidP="00687CCD">
            <w:pPr>
              <w:jc w:val="center"/>
              <w:rPr>
                <w:b/>
                <w:bCs/>
                <w:kern w:val="36"/>
              </w:rPr>
            </w:pPr>
            <w:r>
              <w:rPr>
                <w:b/>
                <w:bCs/>
                <w:kern w:val="36"/>
              </w:rPr>
              <w:t>Части второй</w:t>
            </w:r>
            <w:r w:rsidR="00687CCD" w:rsidRPr="008C61F0">
              <w:rPr>
                <w:b/>
                <w:bCs/>
                <w:kern w:val="36"/>
              </w:rPr>
              <w:t xml:space="preserve"> пункта 2 </w:t>
            </w:r>
          </w:p>
          <w:p w:rsidR="00B17B28" w:rsidRPr="008C61F0" w:rsidRDefault="00687CCD" w:rsidP="00B17B28">
            <w:pPr>
              <w:jc w:val="center"/>
              <w:rPr>
                <w:b/>
                <w:bCs/>
                <w:kern w:val="36"/>
              </w:rPr>
            </w:pPr>
            <w:r w:rsidRPr="008C61F0">
              <w:rPr>
                <w:b/>
                <w:bCs/>
                <w:kern w:val="36"/>
              </w:rPr>
              <w:t>статьи</w:t>
            </w:r>
            <w:r w:rsidR="00725641" w:rsidRPr="008C61F0">
              <w:rPr>
                <w:b/>
                <w:bCs/>
                <w:kern w:val="36"/>
              </w:rPr>
              <w:t xml:space="preserve"> 23</w:t>
            </w:r>
          </w:p>
          <w:p w:rsidR="00725641" w:rsidRPr="008C61F0" w:rsidRDefault="00725641" w:rsidP="00B17B28">
            <w:pPr>
              <w:jc w:val="center"/>
              <w:rPr>
                <w:b/>
                <w:bCs/>
                <w:kern w:val="36"/>
              </w:rPr>
            </w:pPr>
            <w:r w:rsidRPr="008C61F0">
              <w:rPr>
                <w:b/>
                <w:bCs/>
                <w:kern w:val="36"/>
              </w:rPr>
              <w:t>Закона</w:t>
            </w:r>
          </w:p>
          <w:p w:rsidR="00687CCD" w:rsidRPr="008C61F0" w:rsidRDefault="00687CCD" w:rsidP="00B17B28">
            <w:pPr>
              <w:jc w:val="center"/>
            </w:pPr>
          </w:p>
        </w:tc>
        <w:tc>
          <w:tcPr>
            <w:tcW w:w="3938" w:type="dxa"/>
            <w:tcBorders>
              <w:top w:val="single" w:sz="4" w:space="0" w:color="auto"/>
              <w:left w:val="single" w:sz="4" w:space="0" w:color="auto"/>
              <w:bottom w:val="single" w:sz="4" w:space="0" w:color="auto"/>
              <w:right w:val="single" w:sz="4" w:space="0" w:color="auto"/>
            </w:tcBorders>
          </w:tcPr>
          <w:p w:rsidR="00037CD4" w:rsidRPr="008C61F0" w:rsidRDefault="0096740E" w:rsidP="00725641">
            <w:pPr>
              <w:ind w:firstLine="407"/>
              <w:jc w:val="both"/>
            </w:pPr>
            <w:r w:rsidRPr="008C61F0">
              <w:t xml:space="preserve">2) для строительства и функционирования водохозяйственных сооружений, имеющих особое стратегическое </w:t>
            </w:r>
            <w:r w:rsidRPr="008C61F0">
              <w:rPr>
                <w:i/>
              </w:rPr>
              <w:t>значение</w:t>
            </w:r>
            <w:r w:rsidRPr="008C61F0">
              <w:t>,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96740E" w:rsidRPr="008C61F0" w:rsidRDefault="00272B1E" w:rsidP="00272B1E">
            <w:pPr>
              <w:tabs>
                <w:tab w:val="left" w:pos="766"/>
                <w:tab w:val="center" w:pos="1782"/>
              </w:tabs>
              <w:ind w:firstLine="348"/>
              <w:jc w:val="both"/>
              <w:rPr>
                <w:bCs/>
              </w:rPr>
            </w:pPr>
            <w:r w:rsidRPr="008C61F0">
              <w:rPr>
                <w:bCs/>
                <w:lang w:val="kk-KZ"/>
              </w:rPr>
              <w:t>П</w:t>
            </w:r>
            <w:r w:rsidR="0096740E" w:rsidRPr="008C61F0">
              <w:rPr>
                <w:bCs/>
              </w:rPr>
              <w:t>осле слова «значение» дополнить словами «</w:t>
            </w:r>
            <w:r w:rsidR="0096740E" w:rsidRPr="008C61F0">
              <w:rPr>
                <w:b/>
                <w:bCs/>
              </w:rPr>
              <w:t>и селе-оползне-лавинозащитных сооружений</w:t>
            </w:r>
            <w:r w:rsidR="0096740E" w:rsidRPr="008C61F0">
              <w:rPr>
                <w:bCs/>
              </w:rPr>
              <w:t xml:space="preserve">,»;  </w:t>
            </w:r>
          </w:p>
          <w:p w:rsidR="00037CD4" w:rsidRPr="008C61F0" w:rsidRDefault="00037CD4" w:rsidP="0096740E">
            <w:pPr>
              <w:tabs>
                <w:tab w:val="left" w:pos="766"/>
                <w:tab w:val="center" w:pos="1782"/>
              </w:tabs>
              <w:jc w:val="both"/>
            </w:pPr>
            <w:r w:rsidRPr="008C61F0">
              <w:t xml:space="preserve"> </w:t>
            </w:r>
          </w:p>
        </w:tc>
        <w:tc>
          <w:tcPr>
            <w:tcW w:w="4093" w:type="dxa"/>
            <w:tcBorders>
              <w:top w:val="single" w:sz="4" w:space="0" w:color="auto"/>
              <w:left w:val="single" w:sz="4" w:space="0" w:color="auto"/>
              <w:bottom w:val="single" w:sz="4" w:space="0" w:color="auto"/>
              <w:right w:val="single" w:sz="4" w:space="0" w:color="auto"/>
            </w:tcBorders>
          </w:tcPr>
          <w:p w:rsidR="00687CCD" w:rsidRPr="008C61F0" w:rsidRDefault="00687CCD" w:rsidP="00687CCD">
            <w:pPr>
              <w:jc w:val="both"/>
              <w:rPr>
                <w:b/>
              </w:rPr>
            </w:pPr>
            <w:r w:rsidRPr="008C61F0">
              <w:rPr>
                <w:b/>
              </w:rPr>
              <w:t xml:space="preserve">       Обоснование аналогичное позиции 1 в таблице. </w:t>
            </w:r>
          </w:p>
          <w:p w:rsidR="00037CD4" w:rsidRPr="008C61F0" w:rsidRDefault="00037CD4" w:rsidP="00037CD4">
            <w:pPr>
              <w:ind w:firstLine="317"/>
              <w:jc w:val="both"/>
            </w:pP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96740E" w:rsidRPr="008C61F0" w:rsidRDefault="0096740E"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96740E" w:rsidRPr="008C61F0" w:rsidRDefault="0096740E" w:rsidP="0096740E">
            <w:pPr>
              <w:jc w:val="center"/>
              <w:rPr>
                <w:bCs/>
                <w:kern w:val="36"/>
              </w:rPr>
            </w:pPr>
            <w:r w:rsidRPr="008C61F0">
              <w:rPr>
                <w:bCs/>
                <w:kern w:val="36"/>
              </w:rPr>
              <w:t>Статья 1</w:t>
            </w:r>
          </w:p>
          <w:p w:rsidR="0096740E" w:rsidRPr="008C61F0" w:rsidRDefault="0096740E" w:rsidP="0096740E">
            <w:pPr>
              <w:jc w:val="center"/>
              <w:rPr>
                <w:bCs/>
                <w:kern w:val="36"/>
              </w:rPr>
            </w:pPr>
            <w:r w:rsidRPr="008C61F0">
              <w:rPr>
                <w:bCs/>
                <w:kern w:val="36"/>
              </w:rPr>
              <w:t>пункт 3</w:t>
            </w:r>
          </w:p>
          <w:p w:rsidR="0096740E" w:rsidRPr="008C61F0" w:rsidRDefault="006730DD" w:rsidP="0096740E">
            <w:pPr>
              <w:jc w:val="center"/>
              <w:rPr>
                <w:bCs/>
                <w:kern w:val="36"/>
              </w:rPr>
            </w:pPr>
            <w:r w:rsidRPr="008C61F0">
              <w:rPr>
                <w:bCs/>
                <w:kern w:val="36"/>
              </w:rPr>
              <w:t>подпункт</w:t>
            </w:r>
            <w:r w:rsidR="0096740E" w:rsidRPr="008C61F0">
              <w:rPr>
                <w:bCs/>
                <w:kern w:val="36"/>
              </w:rPr>
              <w:t xml:space="preserve"> </w:t>
            </w:r>
            <w:r w:rsidR="0096740E" w:rsidRPr="008C61F0">
              <w:rPr>
                <w:bCs/>
                <w:kern w:val="36"/>
                <w:lang w:val="kk-KZ"/>
              </w:rPr>
              <w:t>5</w:t>
            </w:r>
            <w:r w:rsidR="0096740E" w:rsidRPr="008C61F0">
              <w:rPr>
                <w:bCs/>
                <w:kern w:val="36"/>
              </w:rPr>
              <w:t>)</w:t>
            </w:r>
          </w:p>
          <w:p w:rsidR="0096740E" w:rsidRPr="008C61F0" w:rsidRDefault="0012651E" w:rsidP="0096740E">
            <w:pPr>
              <w:jc w:val="center"/>
              <w:rPr>
                <w:b/>
                <w:bCs/>
                <w:kern w:val="36"/>
                <w:lang w:val="kk-KZ"/>
              </w:rPr>
            </w:pPr>
            <w:r w:rsidRPr="008C61F0">
              <w:rPr>
                <w:b/>
                <w:bCs/>
                <w:kern w:val="36"/>
                <w:lang w:val="kk-KZ"/>
              </w:rPr>
              <w:t xml:space="preserve">абзацы </w:t>
            </w:r>
            <w:r w:rsidR="0096740E" w:rsidRPr="008C61F0">
              <w:rPr>
                <w:b/>
                <w:bCs/>
                <w:kern w:val="36"/>
                <w:lang w:val="kk-KZ"/>
              </w:rPr>
              <w:t xml:space="preserve">третий и четвертый </w:t>
            </w:r>
          </w:p>
          <w:p w:rsidR="0096740E" w:rsidRPr="008C61F0" w:rsidRDefault="0096740E" w:rsidP="0096740E">
            <w:pPr>
              <w:jc w:val="center"/>
              <w:rPr>
                <w:bCs/>
                <w:kern w:val="36"/>
              </w:rPr>
            </w:pPr>
            <w:r w:rsidRPr="008C61F0">
              <w:rPr>
                <w:bCs/>
                <w:kern w:val="36"/>
              </w:rPr>
              <w:t>проекта</w:t>
            </w:r>
          </w:p>
          <w:p w:rsidR="0096740E" w:rsidRPr="008C61F0" w:rsidRDefault="0096740E" w:rsidP="0096740E">
            <w:pPr>
              <w:jc w:val="center"/>
              <w:rPr>
                <w:bCs/>
                <w:kern w:val="36"/>
              </w:rPr>
            </w:pPr>
          </w:p>
          <w:p w:rsidR="0012651E" w:rsidRPr="008C61F0" w:rsidRDefault="0012651E" w:rsidP="0012651E">
            <w:pPr>
              <w:jc w:val="center"/>
              <w:rPr>
                <w:b/>
                <w:bCs/>
                <w:kern w:val="36"/>
              </w:rPr>
            </w:pPr>
            <w:r w:rsidRPr="008C61F0">
              <w:rPr>
                <w:b/>
                <w:bCs/>
                <w:kern w:val="36"/>
                <w:lang w:val="kk-KZ"/>
              </w:rPr>
              <w:t>Новый подпункт</w:t>
            </w:r>
            <w:r w:rsidRPr="008C61F0">
              <w:rPr>
                <w:b/>
                <w:bCs/>
                <w:kern w:val="36"/>
              </w:rPr>
              <w:t xml:space="preserve"> 5)</w:t>
            </w:r>
          </w:p>
          <w:p w:rsidR="0096740E" w:rsidRPr="008C61F0" w:rsidRDefault="0012651E" w:rsidP="0012651E">
            <w:pPr>
              <w:jc w:val="center"/>
              <w:rPr>
                <w:b/>
                <w:bCs/>
                <w:kern w:val="36"/>
              </w:rPr>
            </w:pPr>
            <w:r w:rsidRPr="008C61F0">
              <w:rPr>
                <w:b/>
                <w:bCs/>
                <w:kern w:val="36"/>
              </w:rPr>
              <w:t xml:space="preserve">части </w:t>
            </w:r>
            <w:r w:rsidR="00C9522A">
              <w:rPr>
                <w:b/>
                <w:bCs/>
                <w:kern w:val="36"/>
              </w:rPr>
              <w:t>второй</w:t>
            </w:r>
            <w:r w:rsidRPr="008C61F0">
              <w:rPr>
                <w:b/>
                <w:bCs/>
                <w:kern w:val="36"/>
              </w:rPr>
              <w:t xml:space="preserve">   пункта 2 статьи</w:t>
            </w:r>
            <w:r w:rsidR="0096740E" w:rsidRPr="008C61F0">
              <w:rPr>
                <w:b/>
                <w:bCs/>
                <w:kern w:val="36"/>
              </w:rPr>
              <w:t xml:space="preserve"> 23</w:t>
            </w:r>
          </w:p>
          <w:p w:rsidR="0096740E" w:rsidRPr="008C61F0" w:rsidRDefault="0012651E" w:rsidP="0012651E">
            <w:pPr>
              <w:ind w:right="-108"/>
              <w:rPr>
                <w:bCs/>
                <w:kern w:val="36"/>
              </w:rPr>
            </w:pPr>
            <w:r w:rsidRPr="008C61F0">
              <w:rPr>
                <w:b/>
                <w:bCs/>
                <w:kern w:val="36"/>
              </w:rPr>
              <w:t xml:space="preserve">    </w:t>
            </w:r>
            <w:r w:rsidR="0096740E" w:rsidRPr="008C61F0">
              <w:rPr>
                <w:b/>
                <w:bCs/>
                <w:kern w:val="36"/>
              </w:rPr>
              <w:t>Закона</w:t>
            </w:r>
          </w:p>
        </w:tc>
        <w:tc>
          <w:tcPr>
            <w:tcW w:w="3938" w:type="dxa"/>
            <w:tcBorders>
              <w:top w:val="single" w:sz="4" w:space="0" w:color="auto"/>
              <w:left w:val="single" w:sz="4" w:space="0" w:color="auto"/>
              <w:bottom w:val="single" w:sz="4" w:space="0" w:color="auto"/>
              <w:right w:val="single" w:sz="4" w:space="0" w:color="auto"/>
            </w:tcBorders>
          </w:tcPr>
          <w:p w:rsidR="0096740E" w:rsidRPr="008C61F0" w:rsidRDefault="0012651E" w:rsidP="00725641">
            <w:pPr>
              <w:ind w:firstLine="407"/>
              <w:jc w:val="both"/>
              <w:rPr>
                <w:b/>
                <w:lang w:val="kk-KZ"/>
              </w:rPr>
            </w:pPr>
            <w:r w:rsidRPr="008C61F0">
              <w:rPr>
                <w:b/>
                <w:lang w:val="kk-KZ"/>
              </w:rPr>
              <w:t>О</w:t>
            </w:r>
            <w:r w:rsidR="0096740E" w:rsidRPr="008C61F0">
              <w:rPr>
                <w:b/>
                <w:lang w:val="kk-KZ"/>
              </w:rPr>
              <w:t>тсутствует</w:t>
            </w:r>
            <w:r w:rsidRPr="008C61F0">
              <w:rPr>
                <w:b/>
                <w:lang w:val="kk-KZ"/>
              </w:rPr>
              <w:t>.</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96740E" w:rsidRPr="008C61F0" w:rsidRDefault="00272B1E" w:rsidP="00272B1E">
            <w:pPr>
              <w:tabs>
                <w:tab w:val="left" w:pos="766"/>
                <w:tab w:val="center" w:pos="1782"/>
              </w:tabs>
              <w:ind w:firstLine="490"/>
              <w:jc w:val="both"/>
            </w:pPr>
            <w:r w:rsidRPr="008C61F0">
              <w:rPr>
                <w:lang w:val="kk-KZ"/>
              </w:rPr>
              <w:t>Д</w:t>
            </w:r>
            <w:r w:rsidR="0096740E" w:rsidRPr="008C61F0">
              <w:t>ополнить подпунктом 5) следующего содержания:</w:t>
            </w:r>
          </w:p>
          <w:p w:rsidR="0096740E" w:rsidRPr="008C61F0" w:rsidRDefault="0096740E" w:rsidP="0096740E">
            <w:pPr>
              <w:ind w:firstLine="317"/>
              <w:jc w:val="both"/>
              <w:rPr>
                <w:bCs/>
              </w:rPr>
            </w:pPr>
            <w:r w:rsidRPr="008C61F0">
              <w:t xml:space="preserve"> «</w:t>
            </w:r>
            <w:r w:rsidRPr="008C61F0">
              <w:rPr>
                <w:b/>
              </w:rPr>
              <w:t>5) для функционирования сельских населенных пунктов и/или объектов социальной (лечебные и образовательные учреждения, действующие кладбища), инженерной инфраструктуры (канализационно-очистные сооружения, линии электропередачи), с учетом положений пункта 3 статьи 84-2 и в случае нецелесообразности их нахождения в составе земель особо охраняемых природных территорий и только тех земельных участков, на которых установлен режим ограниченной хозяйственной деятельности</w:t>
            </w:r>
            <w:r w:rsidRPr="008C61F0">
              <w:t>.»;</w:t>
            </w:r>
          </w:p>
        </w:tc>
        <w:tc>
          <w:tcPr>
            <w:tcW w:w="4093" w:type="dxa"/>
            <w:tcBorders>
              <w:top w:val="single" w:sz="4" w:space="0" w:color="auto"/>
              <w:left w:val="single" w:sz="4" w:space="0" w:color="auto"/>
              <w:bottom w:val="single" w:sz="4" w:space="0" w:color="auto"/>
              <w:right w:val="single" w:sz="4" w:space="0" w:color="auto"/>
            </w:tcBorders>
          </w:tcPr>
          <w:p w:rsidR="0096740E" w:rsidRPr="008C61F0" w:rsidRDefault="0096740E" w:rsidP="0096740E">
            <w:pPr>
              <w:ind w:firstLine="317"/>
              <w:jc w:val="both"/>
            </w:pPr>
            <w:r w:rsidRPr="008C61F0">
              <w:t>Лесные поселки со всей инфраструктурой, находящиеся на территории лесхозов ошибочно были включены в состав ООПТ при их создании. В связи с этим возникает много проблем по населенным пунктам, включенным в состав ООПТ.</w:t>
            </w:r>
          </w:p>
          <w:p w:rsidR="0096740E" w:rsidRPr="008C61F0" w:rsidRDefault="0096740E" w:rsidP="0096740E">
            <w:pPr>
              <w:ind w:firstLine="317"/>
              <w:jc w:val="both"/>
            </w:pPr>
            <w:r w:rsidRPr="008C61F0">
              <w:t>Например: резерват «Семей орманы» был создан на базе 10 лесхозов, резерват «Ерт</w:t>
            </w:r>
            <w:r w:rsidRPr="008C61F0">
              <w:rPr>
                <w:lang w:val="kk-KZ"/>
              </w:rPr>
              <w:t>іс орманы</w:t>
            </w:r>
            <w:r w:rsidRPr="008C61F0">
              <w:t>» создан на базе 2-х лесхозов. Также, имеются проблемы по Баянаульскому, Сайрам-Угамскому ГН</w:t>
            </w:r>
            <w:r w:rsidR="00BF656D">
              <w:t>ПП</w:t>
            </w:r>
            <w:r w:rsidRPr="008C61F0">
              <w:t xml:space="preserve"> и т.д.</w:t>
            </w:r>
          </w:p>
          <w:p w:rsidR="0096740E" w:rsidRPr="008C61F0" w:rsidRDefault="0096740E" w:rsidP="0096740E">
            <w:pPr>
              <w:ind w:firstLine="317"/>
              <w:jc w:val="both"/>
            </w:pPr>
            <w:r w:rsidRPr="008C61F0">
              <w:lastRenderedPageBreak/>
              <w:t>Также, имеются частные объекты, построенные до создания ООПТ, но включенные в состав земель ООПТ.</w:t>
            </w:r>
          </w:p>
          <w:p w:rsidR="0096740E" w:rsidRPr="008C61F0" w:rsidRDefault="0096740E" w:rsidP="0096740E">
            <w:pPr>
              <w:ind w:firstLine="317"/>
              <w:jc w:val="both"/>
            </w:pPr>
            <w:r w:rsidRPr="008C61F0">
              <w:t>В этой связи, необходимо вывести земли населенных пунктов и сторонние объекты из состава земель ООПТ (для решения исторически сложившейся ситуации с населенными пунктами и объектами, в связи с чем делается ссылка на переходные положения Закона).</w:t>
            </w: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037CD4" w:rsidRPr="008C61F0" w:rsidRDefault="00037CD4" w:rsidP="00037CD4">
            <w:pPr>
              <w:pStyle w:val="a9"/>
              <w:jc w:val="center"/>
              <w:rPr>
                <w:rStyle w:val="s1"/>
              </w:rPr>
            </w:pPr>
            <w:r w:rsidRPr="008C61F0">
              <w:rPr>
                <w:rStyle w:val="s1"/>
              </w:rPr>
              <w:t>Статья 1</w:t>
            </w:r>
          </w:p>
          <w:p w:rsidR="00037CD4" w:rsidRPr="008C61F0" w:rsidRDefault="00037CD4" w:rsidP="00037CD4">
            <w:pPr>
              <w:pStyle w:val="a9"/>
              <w:jc w:val="center"/>
              <w:rPr>
                <w:rStyle w:val="s1"/>
              </w:rPr>
            </w:pPr>
            <w:r w:rsidRPr="008C61F0">
              <w:rPr>
                <w:rStyle w:val="s1"/>
              </w:rPr>
              <w:t>пункт 3</w:t>
            </w:r>
          </w:p>
          <w:p w:rsidR="00037CD4" w:rsidRPr="008C61F0" w:rsidRDefault="006730DD" w:rsidP="00037CD4">
            <w:pPr>
              <w:pStyle w:val="a9"/>
              <w:jc w:val="center"/>
              <w:rPr>
                <w:rStyle w:val="s1"/>
              </w:rPr>
            </w:pPr>
            <w:r w:rsidRPr="008C61F0">
              <w:rPr>
                <w:rStyle w:val="s1"/>
              </w:rPr>
              <w:t>подпункт</w:t>
            </w:r>
            <w:r w:rsidR="00037CD4" w:rsidRPr="008C61F0">
              <w:rPr>
                <w:rStyle w:val="s1"/>
              </w:rPr>
              <w:t xml:space="preserve"> </w:t>
            </w:r>
            <w:r w:rsidR="0015502B" w:rsidRPr="008C61F0">
              <w:rPr>
                <w:rStyle w:val="s1"/>
                <w:lang w:val="kk-KZ"/>
              </w:rPr>
              <w:t>6</w:t>
            </w:r>
            <w:r w:rsidR="00037CD4" w:rsidRPr="008C61F0">
              <w:rPr>
                <w:rStyle w:val="s1"/>
              </w:rPr>
              <w:t>)</w:t>
            </w:r>
          </w:p>
          <w:p w:rsidR="00037CD4" w:rsidRPr="008C61F0" w:rsidRDefault="00037CD4" w:rsidP="00037CD4">
            <w:pPr>
              <w:pStyle w:val="a9"/>
              <w:jc w:val="center"/>
              <w:rPr>
                <w:rStyle w:val="s1"/>
              </w:rPr>
            </w:pPr>
            <w:r w:rsidRPr="008C61F0">
              <w:rPr>
                <w:rStyle w:val="s1"/>
              </w:rPr>
              <w:t>проекта</w:t>
            </w:r>
          </w:p>
          <w:p w:rsidR="00037CD4" w:rsidRPr="008C61F0" w:rsidRDefault="00037CD4" w:rsidP="00725641">
            <w:pPr>
              <w:pStyle w:val="a9"/>
              <w:jc w:val="center"/>
              <w:rPr>
                <w:rStyle w:val="s1"/>
              </w:rPr>
            </w:pPr>
          </w:p>
          <w:p w:rsidR="00725641" w:rsidRPr="008C61F0" w:rsidRDefault="004A770F" w:rsidP="004A770F">
            <w:pPr>
              <w:pStyle w:val="a9"/>
              <w:jc w:val="center"/>
              <w:rPr>
                <w:b/>
              </w:rPr>
            </w:pPr>
            <w:r w:rsidRPr="008C61F0">
              <w:rPr>
                <w:rStyle w:val="s1"/>
                <w:b/>
              </w:rPr>
              <w:t>Пункт 5 статьи</w:t>
            </w:r>
            <w:r w:rsidR="00725641" w:rsidRPr="008C61F0">
              <w:rPr>
                <w:rStyle w:val="s1"/>
                <w:b/>
              </w:rPr>
              <w:t xml:space="preserve"> 29 Закона</w:t>
            </w:r>
          </w:p>
        </w:tc>
        <w:tc>
          <w:tcPr>
            <w:tcW w:w="3938"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contextualSpacing/>
              <w:jc w:val="both"/>
              <w:rPr>
                <w:rStyle w:val="s1"/>
              </w:rPr>
            </w:pPr>
            <w:r w:rsidRPr="008C61F0">
              <w:rPr>
                <w:bCs/>
              </w:rPr>
              <w:t xml:space="preserve">    </w:t>
            </w:r>
            <w:r w:rsidR="00EC24FE" w:rsidRPr="008C61F0">
              <w:rPr>
                <w:bCs/>
              </w:rPr>
              <w:t>5. Мероприятия по защите проводятся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органами, в ведении которых находятся эти территории.</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24FE" w:rsidRPr="008C61F0" w:rsidRDefault="00272B1E" w:rsidP="00EC24FE">
            <w:pPr>
              <w:ind w:firstLine="284"/>
              <w:jc w:val="both"/>
              <w:rPr>
                <w:bCs/>
              </w:rPr>
            </w:pPr>
            <w:r w:rsidRPr="008C61F0">
              <w:rPr>
                <w:bCs/>
                <w:lang w:val="kk-KZ"/>
              </w:rPr>
              <w:t>И</w:t>
            </w:r>
            <w:r w:rsidR="00EC24FE" w:rsidRPr="008C61F0">
              <w:rPr>
                <w:bCs/>
              </w:rPr>
              <w:t>зложить в следующей редакции:</w:t>
            </w:r>
          </w:p>
          <w:p w:rsidR="00725641" w:rsidRPr="008C61F0" w:rsidRDefault="00EC24FE" w:rsidP="00EC24FE">
            <w:pPr>
              <w:jc w:val="both"/>
              <w:rPr>
                <w:bCs/>
              </w:rPr>
            </w:pPr>
            <w:r w:rsidRPr="008C61F0">
              <w:rPr>
                <w:bCs/>
              </w:rPr>
              <w:t>«</w:t>
            </w:r>
            <w:r w:rsidRPr="008C61F0">
              <w:rPr>
                <w:b/>
                <w:bCs/>
              </w:rPr>
              <w:t>5. Защита проводится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и иными государственными органами, в ведении которых находятся эти территории.</w:t>
            </w:r>
            <w:r w:rsidRPr="008C61F0">
              <w:rPr>
                <w:bCs/>
              </w:rPr>
              <w:t>»;</w:t>
            </w:r>
          </w:p>
        </w:tc>
        <w:tc>
          <w:tcPr>
            <w:tcW w:w="4093" w:type="dxa"/>
            <w:tcBorders>
              <w:top w:val="single" w:sz="4" w:space="0" w:color="auto"/>
              <w:left w:val="single" w:sz="4" w:space="0" w:color="auto"/>
              <w:bottom w:val="single" w:sz="4" w:space="0" w:color="auto"/>
              <w:right w:val="single" w:sz="4" w:space="0" w:color="auto"/>
            </w:tcBorders>
          </w:tcPr>
          <w:p w:rsidR="00725641" w:rsidRPr="008C61F0" w:rsidRDefault="00725641" w:rsidP="004A770F">
            <w:pPr>
              <w:ind w:firstLine="398"/>
              <w:contextualSpacing/>
              <w:jc w:val="both"/>
            </w:pPr>
            <w:r w:rsidRPr="008C61F0">
              <w:t>Приведение в соответствие с законопроектом «О растительном мире»</w:t>
            </w:r>
          </w:p>
          <w:p w:rsidR="00725641" w:rsidRPr="008C61F0" w:rsidRDefault="00725641" w:rsidP="004A770F">
            <w:pPr>
              <w:pStyle w:val="a7"/>
              <w:spacing w:before="0" w:beforeAutospacing="0" w:after="0" w:afterAutospacing="0"/>
              <w:ind w:firstLine="398"/>
              <w:jc w:val="both"/>
            </w:pPr>
            <w:r w:rsidRPr="008C61F0">
              <w:t xml:space="preserve"> Также, в ведении Управления Делами Президента РК (далее – УДП) находится ГН</w:t>
            </w:r>
            <w:r w:rsidR="006730DD" w:rsidRPr="008C61F0">
              <w:t>П</w:t>
            </w:r>
            <w:r w:rsidR="003528E0">
              <w:rPr>
                <w:lang w:val="kk-KZ"/>
              </w:rPr>
              <w:t>П</w:t>
            </w:r>
            <w:r w:rsidRPr="008C61F0">
              <w:t xml:space="preserve"> «Бурабай».</w:t>
            </w:r>
          </w:p>
          <w:p w:rsidR="00725641" w:rsidRPr="008C61F0" w:rsidRDefault="00725641" w:rsidP="004A770F">
            <w:pPr>
              <w:pStyle w:val="a7"/>
              <w:spacing w:before="0" w:beforeAutospacing="0" w:after="0" w:afterAutospacing="0"/>
              <w:ind w:firstLine="398"/>
              <w:jc w:val="both"/>
            </w:pPr>
            <w:r w:rsidRPr="008C61F0">
              <w:t>Вместе с тем, УДП не является центральным исполнительным органом.</w:t>
            </w:r>
          </w:p>
          <w:p w:rsidR="00725641" w:rsidRPr="008C61F0" w:rsidRDefault="00725641" w:rsidP="004A770F">
            <w:pPr>
              <w:ind w:firstLine="398"/>
              <w:contextualSpacing/>
              <w:jc w:val="both"/>
            </w:pPr>
            <w:r w:rsidRPr="008C61F0">
              <w:t xml:space="preserve">Согласно  Положения об Администрации Президента РК, утвержденного Указом Президента РК от 11 марта 2008 года № 552, УДП является </w:t>
            </w:r>
            <w:r w:rsidRPr="008C61F0">
              <w:rPr>
                <w:b/>
              </w:rPr>
              <w:t>государственным органом,</w:t>
            </w:r>
            <w:r w:rsidRPr="008C61F0">
              <w:t xml:space="preserve"> непосредственно подчиненным АП РК</w:t>
            </w:r>
            <w:r w:rsidR="00C95CAB" w:rsidRPr="008C61F0">
              <w:t>.</w:t>
            </w:r>
          </w:p>
          <w:p w:rsidR="00C95CAB" w:rsidRPr="008C61F0" w:rsidRDefault="00C95CAB" w:rsidP="00C95CAB">
            <w:pPr>
              <w:ind w:firstLine="398"/>
              <w:contextualSpacing/>
              <w:jc w:val="both"/>
            </w:pPr>
            <w:r w:rsidRPr="008C61F0">
              <w:t>Следует отметить, что пунктом 1 статьи 29 ЗРК «Об особо охраняемых территориях»</w:t>
            </w:r>
            <w:r w:rsidR="007244CB" w:rsidRPr="008C61F0">
              <w:t xml:space="preserve"> (далее – Закон) </w:t>
            </w:r>
            <w:r w:rsidRPr="008C61F0">
              <w:t xml:space="preserve"> </w:t>
            </w:r>
            <w:r w:rsidR="000A2F2A" w:rsidRPr="008C61F0">
              <w:t>установлено, что «</w:t>
            </w:r>
            <w:r w:rsidR="000A2F2A" w:rsidRPr="008C61F0">
              <w:rPr>
                <w:spacing w:val="2"/>
                <w:shd w:val="clear" w:color="auto" w:fill="FFFFFF"/>
              </w:rPr>
              <w:t xml:space="preserve">в целях предупреждения и ликвидации вредного воздействия на </w:t>
            </w:r>
            <w:r w:rsidR="000A2F2A" w:rsidRPr="008C61F0">
              <w:rPr>
                <w:spacing w:val="2"/>
                <w:shd w:val="clear" w:color="auto" w:fill="FFFFFF"/>
              </w:rPr>
              <w:lastRenderedPageBreak/>
              <w:t xml:space="preserve">окружающую среду на особо охраняемых природных территориях </w:t>
            </w:r>
            <w:r w:rsidR="000A2F2A" w:rsidRPr="008C61F0">
              <w:rPr>
                <w:b/>
                <w:spacing w:val="2"/>
                <w:shd w:val="clear" w:color="auto" w:fill="FFFFFF"/>
              </w:rPr>
              <w:t>могут проводиться мероприятия по охране и защите.</w:t>
            </w:r>
            <w:r w:rsidR="000A2F2A" w:rsidRPr="008C61F0">
              <w:rPr>
                <w:rStyle w:val="note"/>
                <w:bdr w:val="none" w:sz="0" w:space="0" w:color="auto" w:frame="1"/>
                <w:shd w:val="clear" w:color="auto" w:fill="FFFFFF"/>
              </w:rPr>
              <w:t xml:space="preserve"> </w:t>
            </w:r>
            <w:r w:rsidRPr="008C61F0">
              <w:t xml:space="preserve"> </w:t>
            </w:r>
          </w:p>
          <w:p w:rsidR="00C95CAB" w:rsidRPr="008C61F0" w:rsidRDefault="000A2F2A" w:rsidP="00C95CAB">
            <w:pPr>
              <w:ind w:firstLine="398"/>
              <w:contextualSpacing/>
              <w:jc w:val="both"/>
              <w:rPr>
                <w:rStyle w:val="s1"/>
              </w:rPr>
            </w:pPr>
            <w:r w:rsidRPr="008C61F0">
              <w:t>Кроме того,</w:t>
            </w:r>
            <w:r w:rsidR="00C95CAB" w:rsidRPr="008C61F0">
              <w:t xml:space="preserve"> </w:t>
            </w:r>
            <w:r w:rsidR="00C95CAB" w:rsidRPr="008C61F0">
              <w:rPr>
                <w:rStyle w:val="note"/>
                <w:bdr w:val="none" w:sz="0" w:space="0" w:color="auto" w:frame="1"/>
                <w:shd w:val="clear" w:color="auto" w:fill="FFFFFF"/>
              </w:rPr>
              <w:t>Законом РК от 02.01.2023</w:t>
            </w:r>
            <w:r w:rsidR="00C95CAB" w:rsidRPr="008C61F0">
              <w:rPr>
                <w:rStyle w:val="note"/>
                <w:rFonts w:ascii="Courier New" w:hAnsi="Courier New" w:cs="Courier New"/>
                <w:sz w:val="20"/>
                <w:szCs w:val="20"/>
                <w:bdr w:val="none" w:sz="0" w:space="0" w:color="auto" w:frame="1"/>
                <w:shd w:val="clear" w:color="auto" w:fill="FFFFFF"/>
              </w:rPr>
              <w:t> </w:t>
            </w:r>
            <w:hyperlink r:id="rId8" w:anchor="z146" w:history="1">
              <w:r w:rsidR="00C95CAB" w:rsidRPr="008C61F0">
                <w:rPr>
                  <w:rStyle w:val="af1"/>
                  <w:color w:val="auto"/>
                  <w:shd w:val="clear" w:color="auto" w:fill="FFFFFF"/>
                </w:rPr>
                <w:t>№ 184-VII</w:t>
              </w:r>
            </w:hyperlink>
            <w:r w:rsidR="00C95CAB" w:rsidRPr="008C61F0">
              <w:t xml:space="preserve">, в пункт 5 статьи 29 ЗРК «Об особо охраняемых территориях» </w:t>
            </w:r>
            <w:r w:rsidRPr="008C61F0">
              <w:t xml:space="preserve">ранее уже были </w:t>
            </w:r>
            <w:r w:rsidR="00C95CAB" w:rsidRPr="008C61F0">
              <w:rPr>
                <w:rStyle w:val="note"/>
                <w:bdr w:val="none" w:sz="0" w:space="0" w:color="auto" w:frame="1"/>
                <w:shd w:val="clear" w:color="auto" w:fill="FFFFFF"/>
              </w:rPr>
              <w:t xml:space="preserve">внесены изменения, </w:t>
            </w:r>
            <w:r w:rsidR="00C95CAB" w:rsidRPr="008C61F0">
              <w:t xml:space="preserve">в которых </w:t>
            </w:r>
            <w:r w:rsidR="00C95CAB" w:rsidRPr="008C61F0">
              <w:rPr>
                <w:spacing w:val="2"/>
                <w:shd w:val="clear" w:color="auto" w:fill="FFFFFF"/>
              </w:rPr>
              <w:t xml:space="preserve">слова </w:t>
            </w:r>
            <w:r w:rsidR="00C95CAB" w:rsidRPr="008C61F0">
              <w:rPr>
                <w:b/>
                <w:spacing w:val="2"/>
                <w:shd w:val="clear" w:color="auto" w:fill="FFFFFF"/>
              </w:rPr>
              <w:t>"защита проводится"</w:t>
            </w:r>
            <w:r w:rsidR="00C95CAB" w:rsidRPr="008C61F0">
              <w:rPr>
                <w:spacing w:val="2"/>
                <w:shd w:val="clear" w:color="auto" w:fill="FFFFFF"/>
              </w:rPr>
              <w:t xml:space="preserve"> заменены словами </w:t>
            </w:r>
            <w:r w:rsidR="00C95CAB" w:rsidRPr="008C61F0">
              <w:rPr>
                <w:b/>
                <w:spacing w:val="2"/>
                <w:shd w:val="clear" w:color="auto" w:fill="FFFFFF"/>
              </w:rPr>
              <w:t>"мероприятия по защите проводятся"</w:t>
            </w:r>
            <w:r w:rsidRPr="008C61F0">
              <w:rPr>
                <w:b/>
                <w:spacing w:val="2"/>
                <w:shd w:val="clear" w:color="auto" w:fill="FFFFFF"/>
              </w:rPr>
              <w:t>.</w:t>
            </w:r>
            <w:r w:rsidRPr="008C61F0">
              <w:rPr>
                <w:spacing w:val="2"/>
                <w:shd w:val="clear" w:color="auto" w:fill="FFFFFF"/>
              </w:rPr>
              <w:t xml:space="preserve"> В этой связи, полагаем целесообразным оставить действующую редакцию</w:t>
            </w:r>
            <w:r w:rsidR="007244CB" w:rsidRPr="008C61F0">
              <w:rPr>
                <w:spacing w:val="2"/>
                <w:shd w:val="clear" w:color="auto" w:fill="FFFFFF"/>
              </w:rPr>
              <w:t xml:space="preserve"> пункта 5 статьи 29 Закона.</w:t>
            </w:r>
            <w:r w:rsidRPr="008C61F0">
              <w:rPr>
                <w:spacing w:val="2"/>
                <w:shd w:val="clear" w:color="auto" w:fill="FFFFFF"/>
              </w:rPr>
              <w:t xml:space="preserve"> </w:t>
            </w:r>
          </w:p>
        </w:tc>
      </w:tr>
      <w:tr w:rsidR="008C61F0" w:rsidRPr="008C61F0" w:rsidTr="00687CCD">
        <w:trPr>
          <w:gridAfter w:val="1"/>
          <w:wAfter w:w="11" w:type="dxa"/>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8C61F0" w:rsidRDefault="00725641" w:rsidP="00725641">
            <w:pPr>
              <w:pStyle w:val="a9"/>
              <w:numPr>
                <w:ilvl w:val="0"/>
                <w:numId w:val="18"/>
              </w:numPr>
              <w:jc w:val="right"/>
            </w:pPr>
          </w:p>
        </w:tc>
        <w:tc>
          <w:tcPr>
            <w:tcW w:w="1559" w:type="dxa"/>
            <w:tcBorders>
              <w:top w:val="single" w:sz="4" w:space="0" w:color="auto"/>
              <w:left w:val="single" w:sz="4" w:space="0" w:color="auto"/>
              <w:bottom w:val="single" w:sz="4" w:space="0" w:color="auto"/>
              <w:right w:val="single" w:sz="4" w:space="0" w:color="auto"/>
            </w:tcBorders>
          </w:tcPr>
          <w:p w:rsidR="00037CD4" w:rsidRPr="008C61F0" w:rsidRDefault="00037CD4" w:rsidP="003E28AF">
            <w:pPr>
              <w:jc w:val="center"/>
              <w:rPr>
                <w:bCs/>
                <w:kern w:val="36"/>
              </w:rPr>
            </w:pPr>
            <w:r w:rsidRPr="008C61F0">
              <w:rPr>
                <w:bCs/>
                <w:kern w:val="36"/>
              </w:rPr>
              <w:t>Статья 1</w:t>
            </w:r>
          </w:p>
          <w:p w:rsidR="00037CD4" w:rsidRPr="008C61F0" w:rsidRDefault="00037CD4" w:rsidP="003E28AF">
            <w:pPr>
              <w:jc w:val="center"/>
              <w:rPr>
                <w:bCs/>
                <w:kern w:val="36"/>
              </w:rPr>
            </w:pPr>
            <w:r w:rsidRPr="008C61F0">
              <w:rPr>
                <w:bCs/>
                <w:kern w:val="36"/>
              </w:rPr>
              <w:t>пункт 3</w:t>
            </w:r>
          </w:p>
          <w:p w:rsidR="00037CD4" w:rsidRPr="008C61F0" w:rsidRDefault="006730DD" w:rsidP="003E28AF">
            <w:pPr>
              <w:jc w:val="center"/>
              <w:rPr>
                <w:bCs/>
                <w:kern w:val="36"/>
              </w:rPr>
            </w:pPr>
            <w:r w:rsidRPr="008C61F0">
              <w:rPr>
                <w:bCs/>
                <w:kern w:val="36"/>
              </w:rPr>
              <w:t>подпункт</w:t>
            </w:r>
            <w:r w:rsidR="005517AF" w:rsidRPr="008C61F0">
              <w:rPr>
                <w:bCs/>
                <w:kern w:val="36"/>
              </w:rPr>
              <w:t xml:space="preserve"> 7</w:t>
            </w:r>
            <w:r w:rsidR="00037CD4" w:rsidRPr="008C61F0">
              <w:rPr>
                <w:bCs/>
                <w:kern w:val="36"/>
              </w:rPr>
              <w:t>)</w:t>
            </w:r>
          </w:p>
          <w:p w:rsidR="00037CD4" w:rsidRPr="008C61F0" w:rsidRDefault="00037CD4" w:rsidP="003E28AF">
            <w:pPr>
              <w:jc w:val="center"/>
              <w:rPr>
                <w:bCs/>
                <w:kern w:val="36"/>
              </w:rPr>
            </w:pPr>
            <w:r w:rsidRPr="008C61F0">
              <w:rPr>
                <w:bCs/>
                <w:kern w:val="36"/>
              </w:rPr>
              <w:t>проекта</w:t>
            </w:r>
          </w:p>
          <w:p w:rsidR="00037CD4" w:rsidRPr="008C61F0" w:rsidRDefault="00037CD4" w:rsidP="00725641">
            <w:pPr>
              <w:jc w:val="both"/>
              <w:rPr>
                <w:bCs/>
                <w:kern w:val="36"/>
              </w:rPr>
            </w:pPr>
          </w:p>
          <w:p w:rsidR="00037CD4" w:rsidRPr="008C61F0" w:rsidRDefault="00037CD4" w:rsidP="00725641">
            <w:pPr>
              <w:jc w:val="both"/>
              <w:rPr>
                <w:bCs/>
                <w:kern w:val="36"/>
              </w:rPr>
            </w:pPr>
          </w:p>
          <w:p w:rsidR="00037CD4" w:rsidRPr="008C61F0" w:rsidRDefault="00037CD4" w:rsidP="00725641">
            <w:pPr>
              <w:jc w:val="both"/>
              <w:rPr>
                <w:bCs/>
                <w:kern w:val="36"/>
              </w:rPr>
            </w:pPr>
          </w:p>
          <w:p w:rsidR="004A770F" w:rsidRPr="008C61F0" w:rsidRDefault="004A770F" w:rsidP="003E28AF">
            <w:pPr>
              <w:jc w:val="center"/>
              <w:rPr>
                <w:b/>
                <w:bCs/>
                <w:kern w:val="36"/>
              </w:rPr>
            </w:pPr>
            <w:r w:rsidRPr="008C61F0">
              <w:rPr>
                <w:b/>
                <w:bCs/>
                <w:kern w:val="36"/>
                <w:lang w:val="kk-KZ"/>
              </w:rPr>
              <w:t xml:space="preserve">Новый </w:t>
            </w:r>
            <w:r w:rsidRPr="008C61F0">
              <w:rPr>
                <w:b/>
                <w:bCs/>
                <w:kern w:val="36"/>
              </w:rPr>
              <w:t>пункт 3</w:t>
            </w:r>
          </w:p>
          <w:p w:rsidR="00725641" w:rsidRPr="008C61F0" w:rsidRDefault="004A770F" w:rsidP="003E28AF">
            <w:pPr>
              <w:jc w:val="center"/>
              <w:rPr>
                <w:b/>
                <w:bCs/>
                <w:kern w:val="36"/>
              </w:rPr>
            </w:pPr>
            <w:r w:rsidRPr="008C61F0">
              <w:rPr>
                <w:b/>
                <w:bCs/>
                <w:kern w:val="36"/>
              </w:rPr>
              <w:t>статьи</w:t>
            </w:r>
            <w:r w:rsidR="00725641" w:rsidRPr="008C61F0">
              <w:rPr>
                <w:b/>
                <w:bCs/>
                <w:kern w:val="36"/>
              </w:rPr>
              <w:t xml:space="preserve"> 43-1 </w:t>
            </w:r>
          </w:p>
          <w:p w:rsidR="00725641" w:rsidRPr="008C61F0" w:rsidRDefault="00725641" w:rsidP="003E28AF">
            <w:pPr>
              <w:jc w:val="center"/>
              <w:rPr>
                <w:bCs/>
                <w:kern w:val="36"/>
              </w:rPr>
            </w:pPr>
            <w:r w:rsidRPr="008C61F0">
              <w:rPr>
                <w:b/>
                <w:bCs/>
                <w:kern w:val="36"/>
              </w:rPr>
              <w:t>Закона</w:t>
            </w:r>
          </w:p>
        </w:tc>
        <w:tc>
          <w:tcPr>
            <w:tcW w:w="3938" w:type="dxa"/>
            <w:tcBorders>
              <w:top w:val="single" w:sz="4" w:space="0" w:color="auto"/>
              <w:left w:val="single" w:sz="4" w:space="0" w:color="auto"/>
              <w:bottom w:val="single" w:sz="4" w:space="0" w:color="auto"/>
              <w:right w:val="single" w:sz="4" w:space="0" w:color="auto"/>
            </w:tcBorders>
          </w:tcPr>
          <w:p w:rsidR="00725641" w:rsidRPr="008C61F0" w:rsidRDefault="004A770F" w:rsidP="00725641">
            <w:pPr>
              <w:ind w:firstLine="407"/>
              <w:jc w:val="both"/>
              <w:rPr>
                <w:b/>
                <w:bCs/>
                <w:kern w:val="36"/>
              </w:rPr>
            </w:pPr>
            <w:r w:rsidRPr="008C61F0">
              <w:rPr>
                <w:b/>
                <w:bCs/>
                <w:kern w:val="36"/>
              </w:rPr>
              <w:t>О</w:t>
            </w:r>
            <w:r w:rsidR="00725641" w:rsidRPr="008C61F0">
              <w:rPr>
                <w:b/>
                <w:bCs/>
                <w:kern w:val="36"/>
              </w:rPr>
              <w:t>тсутствует</w:t>
            </w:r>
            <w:r w:rsidRPr="008C61F0">
              <w:rPr>
                <w:b/>
                <w:bCs/>
                <w:kern w:val="36"/>
              </w:rPr>
              <w:t>.</w:t>
            </w:r>
            <w:r w:rsidR="00725641" w:rsidRPr="008C61F0">
              <w:rPr>
                <w:b/>
                <w:bCs/>
                <w:kern w:val="36"/>
              </w:rPr>
              <w:t xml:space="preserve"> </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725641" w:rsidRPr="008C61F0" w:rsidRDefault="00725641" w:rsidP="00725641">
            <w:pPr>
              <w:pStyle w:val="a7"/>
              <w:spacing w:before="0" w:beforeAutospacing="0" w:after="0" w:afterAutospacing="0"/>
              <w:ind w:firstLine="317"/>
              <w:jc w:val="both"/>
            </w:pPr>
            <w:r w:rsidRPr="008C61F0">
              <w:t>Дополнить пунктом 3 следующего содержания:</w:t>
            </w:r>
          </w:p>
          <w:p w:rsidR="00725641" w:rsidRPr="008C61F0" w:rsidRDefault="00725641" w:rsidP="00725641">
            <w:pPr>
              <w:pStyle w:val="a7"/>
              <w:spacing w:before="0" w:beforeAutospacing="0" w:after="0" w:afterAutospacing="0"/>
              <w:ind w:firstLine="317"/>
              <w:jc w:val="both"/>
              <w:rPr>
                <w:bCs/>
                <w:kern w:val="36"/>
              </w:rPr>
            </w:pPr>
            <w:r w:rsidRPr="008C61F0">
              <w:rPr>
                <w:b/>
              </w:rPr>
              <w:t>«3. На территории Алакольского государственного природного заповедника допускается сенокошение для нужд местного населения, на специально выделенных участках в порядке, установленном уполномоченным органом.»</w:t>
            </w:r>
            <w:r w:rsidR="004A770F" w:rsidRPr="008C61F0">
              <w:rPr>
                <w:b/>
              </w:rPr>
              <w:t>;</w:t>
            </w:r>
          </w:p>
        </w:tc>
        <w:tc>
          <w:tcPr>
            <w:tcW w:w="4093" w:type="dxa"/>
            <w:tcBorders>
              <w:top w:val="single" w:sz="4" w:space="0" w:color="auto"/>
              <w:left w:val="single" w:sz="4" w:space="0" w:color="auto"/>
              <w:bottom w:val="single" w:sz="4" w:space="0" w:color="auto"/>
              <w:right w:val="single" w:sz="4" w:space="0" w:color="auto"/>
            </w:tcBorders>
          </w:tcPr>
          <w:p w:rsidR="00725641" w:rsidRPr="008C61F0" w:rsidRDefault="00725641" w:rsidP="004A770F">
            <w:pPr>
              <w:ind w:firstLine="398"/>
              <w:jc w:val="both"/>
            </w:pPr>
            <w:r w:rsidRPr="008C61F0">
              <w:t>В 2010 году территория Алакольского заповедника была расширена на 45,5 тыс. га. В связи с чем, местное население лишилось сенокосных угодий, и в настоящее время испытывает недостаток кормов для скота.</w:t>
            </w:r>
          </w:p>
          <w:p w:rsidR="00725641" w:rsidRPr="008C61F0" w:rsidRDefault="00725641" w:rsidP="004A770F">
            <w:pPr>
              <w:ind w:firstLine="398"/>
              <w:jc w:val="both"/>
            </w:pPr>
            <w:r w:rsidRPr="008C61F0">
              <w:t xml:space="preserve">В этой связи, вводиться норма о возможности сенокошения для нужд местного населения на специально выделенных </w:t>
            </w:r>
            <w:r w:rsidR="004A770F" w:rsidRPr="008C61F0">
              <w:t xml:space="preserve">участках заповедника в порядке, </w:t>
            </w:r>
            <w:r w:rsidRPr="008C61F0">
              <w:t xml:space="preserve">установленном соответствующими Правилами. </w:t>
            </w:r>
          </w:p>
          <w:p w:rsidR="00725641" w:rsidRPr="008C61F0" w:rsidRDefault="00725641" w:rsidP="00725641">
            <w:pPr>
              <w:jc w:val="both"/>
              <w:rPr>
                <w:lang w:val="kk-KZ"/>
              </w:rPr>
            </w:pPr>
            <w:r w:rsidRPr="008C61F0">
              <w:rPr>
                <w:lang w:val="kk-KZ"/>
              </w:rPr>
              <w:t>(письмо местного населения прилагается)</w:t>
            </w:r>
          </w:p>
        </w:tc>
      </w:tr>
      <w:tr w:rsidR="008C61F0" w:rsidRPr="008C61F0" w:rsidTr="00687CCD">
        <w:trPr>
          <w:gridAfter w:val="1"/>
          <w:wAfter w:w="11" w:type="dxa"/>
          <w:trHeight w:val="296"/>
          <w:jc w:val="center"/>
        </w:trPr>
        <w:tc>
          <w:tcPr>
            <w:tcW w:w="846" w:type="dxa"/>
          </w:tcPr>
          <w:p w:rsidR="00725641" w:rsidRPr="008C61F0" w:rsidRDefault="00725641" w:rsidP="00725641">
            <w:pPr>
              <w:pStyle w:val="a3"/>
              <w:numPr>
                <w:ilvl w:val="0"/>
                <w:numId w:val="18"/>
              </w:numPr>
              <w:spacing w:after="0" w:line="240" w:lineRule="auto"/>
              <w:jc w:val="right"/>
              <w:rPr>
                <w:rFonts w:ascii="Times New Roman" w:hAnsi="Times New Roman"/>
                <w:sz w:val="24"/>
                <w:szCs w:val="24"/>
              </w:rPr>
            </w:pPr>
          </w:p>
        </w:tc>
        <w:tc>
          <w:tcPr>
            <w:tcW w:w="1559" w:type="dxa"/>
            <w:shd w:val="clear" w:color="auto" w:fill="auto"/>
          </w:tcPr>
          <w:p w:rsidR="00037CD4" w:rsidRPr="008C61F0" w:rsidRDefault="00037CD4" w:rsidP="003E28AF">
            <w:pPr>
              <w:jc w:val="center"/>
              <w:rPr>
                <w:bCs/>
                <w:kern w:val="36"/>
              </w:rPr>
            </w:pPr>
            <w:r w:rsidRPr="008C61F0">
              <w:rPr>
                <w:bCs/>
                <w:kern w:val="36"/>
              </w:rPr>
              <w:t>Статья 1</w:t>
            </w:r>
          </w:p>
          <w:p w:rsidR="00037CD4" w:rsidRPr="008C61F0" w:rsidRDefault="00037CD4" w:rsidP="003E28AF">
            <w:pPr>
              <w:jc w:val="center"/>
              <w:rPr>
                <w:bCs/>
                <w:kern w:val="36"/>
              </w:rPr>
            </w:pPr>
            <w:r w:rsidRPr="008C61F0">
              <w:rPr>
                <w:bCs/>
                <w:kern w:val="36"/>
              </w:rPr>
              <w:t>пункт 3</w:t>
            </w:r>
          </w:p>
          <w:p w:rsidR="00037CD4" w:rsidRPr="008C61F0" w:rsidRDefault="006730DD" w:rsidP="003E28AF">
            <w:pPr>
              <w:jc w:val="center"/>
              <w:rPr>
                <w:bCs/>
                <w:kern w:val="36"/>
              </w:rPr>
            </w:pPr>
            <w:r w:rsidRPr="008C61F0">
              <w:rPr>
                <w:bCs/>
                <w:kern w:val="36"/>
              </w:rPr>
              <w:t>подпункт</w:t>
            </w:r>
            <w:r w:rsidR="00037CD4" w:rsidRPr="008C61F0">
              <w:rPr>
                <w:bCs/>
                <w:kern w:val="36"/>
              </w:rPr>
              <w:t xml:space="preserve"> </w:t>
            </w:r>
            <w:r w:rsidR="005517AF" w:rsidRPr="008C61F0">
              <w:rPr>
                <w:bCs/>
                <w:kern w:val="36"/>
                <w:lang w:val="kk-KZ"/>
              </w:rPr>
              <w:t>8</w:t>
            </w:r>
            <w:r w:rsidR="00037CD4" w:rsidRPr="008C61F0">
              <w:rPr>
                <w:bCs/>
                <w:kern w:val="36"/>
              </w:rPr>
              <w:t>)</w:t>
            </w:r>
          </w:p>
          <w:p w:rsidR="00037CD4" w:rsidRPr="008C61F0" w:rsidRDefault="00037CD4" w:rsidP="003E28AF">
            <w:pPr>
              <w:jc w:val="center"/>
              <w:rPr>
                <w:bCs/>
                <w:kern w:val="36"/>
              </w:rPr>
            </w:pPr>
            <w:r w:rsidRPr="008C61F0">
              <w:rPr>
                <w:bCs/>
                <w:kern w:val="36"/>
              </w:rPr>
              <w:lastRenderedPageBreak/>
              <w:t>проекта</w:t>
            </w:r>
          </w:p>
          <w:p w:rsidR="00037CD4" w:rsidRPr="008C61F0" w:rsidRDefault="00037CD4" w:rsidP="003E28AF">
            <w:pPr>
              <w:jc w:val="center"/>
              <w:rPr>
                <w:b/>
                <w:bCs/>
                <w:kern w:val="36"/>
              </w:rPr>
            </w:pPr>
          </w:p>
          <w:p w:rsidR="00037CD4" w:rsidRPr="008C61F0" w:rsidRDefault="00037CD4" w:rsidP="003E28AF">
            <w:pPr>
              <w:jc w:val="center"/>
              <w:rPr>
                <w:b/>
                <w:bCs/>
                <w:kern w:val="36"/>
              </w:rPr>
            </w:pPr>
          </w:p>
          <w:p w:rsidR="004835E4" w:rsidRPr="008C61F0" w:rsidRDefault="004835E4" w:rsidP="003E28AF">
            <w:pPr>
              <w:jc w:val="center"/>
              <w:rPr>
                <w:b/>
                <w:bCs/>
                <w:kern w:val="36"/>
              </w:rPr>
            </w:pPr>
            <w:r w:rsidRPr="008C61F0">
              <w:rPr>
                <w:b/>
                <w:bCs/>
                <w:kern w:val="36"/>
                <w:lang w:val="kk-KZ"/>
              </w:rPr>
              <w:t xml:space="preserve">Новый </w:t>
            </w:r>
            <w:r w:rsidRPr="008C61F0">
              <w:rPr>
                <w:b/>
                <w:bCs/>
                <w:kern w:val="36"/>
              </w:rPr>
              <w:t>пункт 3</w:t>
            </w:r>
          </w:p>
          <w:p w:rsidR="00725641" w:rsidRPr="008C61F0" w:rsidRDefault="004835E4" w:rsidP="003E28AF">
            <w:pPr>
              <w:jc w:val="center"/>
              <w:rPr>
                <w:b/>
                <w:bCs/>
                <w:kern w:val="36"/>
              </w:rPr>
            </w:pPr>
            <w:r w:rsidRPr="008C61F0">
              <w:rPr>
                <w:b/>
                <w:bCs/>
                <w:kern w:val="36"/>
              </w:rPr>
              <w:t>статьи</w:t>
            </w:r>
            <w:r w:rsidR="00725641" w:rsidRPr="008C61F0">
              <w:rPr>
                <w:b/>
                <w:bCs/>
                <w:kern w:val="36"/>
              </w:rPr>
              <w:t xml:space="preserve"> 84-2 </w:t>
            </w:r>
          </w:p>
          <w:p w:rsidR="00725641" w:rsidRPr="008C61F0" w:rsidRDefault="00725641" w:rsidP="003E28AF">
            <w:pPr>
              <w:jc w:val="center"/>
              <w:rPr>
                <w:bCs/>
                <w:kern w:val="36"/>
              </w:rPr>
            </w:pPr>
            <w:r w:rsidRPr="008C61F0">
              <w:rPr>
                <w:b/>
                <w:bCs/>
                <w:kern w:val="36"/>
              </w:rPr>
              <w:t>Закона</w:t>
            </w:r>
          </w:p>
        </w:tc>
        <w:tc>
          <w:tcPr>
            <w:tcW w:w="3938" w:type="dxa"/>
            <w:shd w:val="clear" w:color="auto" w:fill="auto"/>
          </w:tcPr>
          <w:p w:rsidR="00725641" w:rsidRPr="008C61F0" w:rsidRDefault="004835E4" w:rsidP="00725641">
            <w:pPr>
              <w:pStyle w:val="a7"/>
              <w:spacing w:before="0" w:beforeAutospacing="0" w:after="0" w:afterAutospacing="0"/>
              <w:ind w:firstLine="407"/>
              <w:jc w:val="both"/>
              <w:rPr>
                <w:b/>
                <w:bCs/>
              </w:rPr>
            </w:pPr>
            <w:r w:rsidRPr="008C61F0">
              <w:rPr>
                <w:b/>
                <w:bCs/>
              </w:rPr>
              <w:lastRenderedPageBreak/>
              <w:t>О</w:t>
            </w:r>
            <w:r w:rsidR="00725641" w:rsidRPr="008C61F0">
              <w:rPr>
                <w:b/>
                <w:bCs/>
              </w:rPr>
              <w:t>тсутствует</w:t>
            </w:r>
            <w:r w:rsidRPr="008C61F0">
              <w:rPr>
                <w:b/>
                <w:bCs/>
              </w:rPr>
              <w:t>.</w:t>
            </w:r>
          </w:p>
        </w:tc>
        <w:tc>
          <w:tcPr>
            <w:tcW w:w="4627" w:type="dxa"/>
            <w:shd w:val="clear" w:color="auto" w:fill="auto"/>
          </w:tcPr>
          <w:p w:rsidR="00725641" w:rsidRPr="008C61F0" w:rsidRDefault="00725641" w:rsidP="00725641">
            <w:pPr>
              <w:pStyle w:val="a7"/>
              <w:spacing w:before="0" w:beforeAutospacing="0" w:after="0" w:afterAutospacing="0"/>
              <w:ind w:firstLine="317"/>
              <w:jc w:val="both"/>
              <w:rPr>
                <w:bCs/>
              </w:rPr>
            </w:pPr>
            <w:r w:rsidRPr="008C61F0">
              <w:rPr>
                <w:bCs/>
              </w:rPr>
              <w:t>Дополнить пунктом 3 следующего содержания:</w:t>
            </w:r>
          </w:p>
          <w:p w:rsidR="00725641" w:rsidRPr="008C61F0" w:rsidRDefault="00725641" w:rsidP="00725641">
            <w:pPr>
              <w:pStyle w:val="a7"/>
              <w:spacing w:before="0" w:beforeAutospacing="0" w:after="0" w:afterAutospacing="0"/>
              <w:ind w:firstLine="317"/>
              <w:jc w:val="both"/>
              <w:rPr>
                <w:b/>
              </w:rPr>
            </w:pPr>
            <w:r w:rsidRPr="008C61F0">
              <w:rPr>
                <w:b/>
              </w:rPr>
              <w:lastRenderedPageBreak/>
              <w:t xml:space="preserve">«3. Положения подпункта 5) пункта 2 статьи 23 настоящего Закона применяются для перевода земель особо охраняемых природных территорий, на которых расположены сельские населенные пункты и/или объекты социальной (лечебные и образовательные учреждения, действующие кладбища), инженерной инфраструктуры, существовавщие до создания и расширения особо охраняемых природных территорий.».  </w:t>
            </w:r>
          </w:p>
          <w:p w:rsidR="00725641" w:rsidRPr="008C61F0" w:rsidRDefault="00725641" w:rsidP="00725641">
            <w:pPr>
              <w:pStyle w:val="a7"/>
              <w:spacing w:before="0" w:beforeAutospacing="0" w:after="0" w:afterAutospacing="0"/>
              <w:ind w:firstLine="317"/>
              <w:jc w:val="both"/>
              <w:rPr>
                <w:b/>
                <w:bCs/>
              </w:rPr>
            </w:pPr>
          </w:p>
        </w:tc>
        <w:tc>
          <w:tcPr>
            <w:tcW w:w="4093" w:type="dxa"/>
            <w:shd w:val="clear" w:color="auto" w:fill="auto"/>
          </w:tcPr>
          <w:p w:rsidR="00725641" w:rsidRPr="008C61F0" w:rsidRDefault="00725641" w:rsidP="00600F8E">
            <w:pPr>
              <w:ind w:firstLine="296"/>
              <w:jc w:val="both"/>
              <w:rPr>
                <w:i/>
              </w:rPr>
            </w:pPr>
            <w:r w:rsidRPr="008C61F0">
              <w:lastRenderedPageBreak/>
              <w:t xml:space="preserve">В целях исключения возможности строительства новых объектов на ООПТ, не связанных с их </w:t>
            </w:r>
            <w:r w:rsidRPr="008C61F0">
              <w:lastRenderedPageBreak/>
              <w:t>деятельностью, необходимо ограничится только существующими на момент принятия данной нормы Закона населенными пунктами и объектами на ООПТ.</w:t>
            </w:r>
            <w:r w:rsidRPr="008C61F0">
              <w:rPr>
                <w:i/>
              </w:rPr>
              <w:t xml:space="preserve"> </w:t>
            </w:r>
          </w:p>
          <w:p w:rsidR="00725641" w:rsidRPr="008C61F0" w:rsidRDefault="00725641" w:rsidP="00725641">
            <w:pPr>
              <w:jc w:val="both"/>
            </w:pPr>
          </w:p>
        </w:tc>
      </w:tr>
      <w:tr w:rsidR="00037CD4" w:rsidRPr="008C61F0" w:rsidTr="00687CCD">
        <w:trPr>
          <w:gridAfter w:val="1"/>
          <w:wAfter w:w="11" w:type="dxa"/>
          <w:trHeight w:val="296"/>
          <w:jc w:val="center"/>
        </w:trPr>
        <w:tc>
          <w:tcPr>
            <w:tcW w:w="846" w:type="dxa"/>
          </w:tcPr>
          <w:p w:rsidR="00037CD4" w:rsidRPr="008C61F0" w:rsidRDefault="00037CD4" w:rsidP="00725641">
            <w:pPr>
              <w:pStyle w:val="a3"/>
              <w:numPr>
                <w:ilvl w:val="0"/>
                <w:numId w:val="18"/>
              </w:numPr>
              <w:spacing w:after="0" w:line="240" w:lineRule="auto"/>
              <w:jc w:val="right"/>
              <w:rPr>
                <w:rFonts w:ascii="Times New Roman" w:hAnsi="Times New Roman"/>
                <w:sz w:val="24"/>
                <w:szCs w:val="24"/>
              </w:rPr>
            </w:pPr>
          </w:p>
        </w:tc>
        <w:tc>
          <w:tcPr>
            <w:tcW w:w="1559" w:type="dxa"/>
            <w:shd w:val="clear" w:color="auto" w:fill="auto"/>
          </w:tcPr>
          <w:p w:rsidR="00037CD4" w:rsidRPr="008C61F0" w:rsidRDefault="00037CD4" w:rsidP="00037CD4">
            <w:pPr>
              <w:jc w:val="both"/>
              <w:rPr>
                <w:bCs/>
                <w:kern w:val="36"/>
              </w:rPr>
            </w:pPr>
            <w:r w:rsidRPr="008C61F0">
              <w:rPr>
                <w:bCs/>
                <w:kern w:val="36"/>
              </w:rPr>
              <w:t>Статья 2</w:t>
            </w:r>
          </w:p>
          <w:p w:rsidR="00037CD4" w:rsidRPr="008C61F0" w:rsidRDefault="00037CD4" w:rsidP="00037CD4">
            <w:pPr>
              <w:jc w:val="both"/>
              <w:rPr>
                <w:bCs/>
                <w:kern w:val="36"/>
              </w:rPr>
            </w:pPr>
            <w:r w:rsidRPr="008C61F0">
              <w:rPr>
                <w:bCs/>
                <w:kern w:val="36"/>
              </w:rPr>
              <w:t>проекта</w:t>
            </w:r>
          </w:p>
        </w:tc>
        <w:tc>
          <w:tcPr>
            <w:tcW w:w="3938" w:type="dxa"/>
            <w:shd w:val="clear" w:color="auto" w:fill="auto"/>
          </w:tcPr>
          <w:p w:rsidR="00037CD4" w:rsidRPr="008C61F0" w:rsidRDefault="00C17C2A" w:rsidP="00725641">
            <w:pPr>
              <w:pStyle w:val="a7"/>
              <w:spacing w:before="0" w:beforeAutospacing="0" w:after="0" w:afterAutospacing="0"/>
              <w:ind w:firstLine="407"/>
              <w:jc w:val="both"/>
              <w:rPr>
                <w:b/>
                <w:bCs/>
              </w:rPr>
            </w:pPr>
            <w:r w:rsidRPr="008C61F0">
              <w:rPr>
                <w:b/>
                <w:bCs/>
              </w:rPr>
              <w:t>О</w:t>
            </w:r>
            <w:r w:rsidR="00037CD4" w:rsidRPr="008C61F0">
              <w:rPr>
                <w:b/>
                <w:bCs/>
              </w:rPr>
              <w:t>тсутствует</w:t>
            </w:r>
            <w:r w:rsidRPr="008C61F0">
              <w:rPr>
                <w:b/>
                <w:bCs/>
              </w:rPr>
              <w:t>.</w:t>
            </w:r>
          </w:p>
        </w:tc>
        <w:tc>
          <w:tcPr>
            <w:tcW w:w="4627" w:type="dxa"/>
            <w:shd w:val="clear" w:color="auto" w:fill="auto"/>
          </w:tcPr>
          <w:p w:rsidR="00037CD4" w:rsidRPr="008C61F0" w:rsidRDefault="00037CD4" w:rsidP="00725641">
            <w:pPr>
              <w:pStyle w:val="a7"/>
              <w:spacing w:before="0" w:beforeAutospacing="0" w:after="0" w:afterAutospacing="0"/>
              <w:ind w:firstLine="317"/>
              <w:jc w:val="both"/>
              <w:rPr>
                <w:bCs/>
              </w:rPr>
            </w:pPr>
            <w:r w:rsidRPr="008C61F0">
              <w:rPr>
                <w:bCs/>
              </w:rPr>
              <w:t>Статья 2. Настоящий Закон вводится в действие по истечении десяти календарных дней после дня его первого официального опубликования.</w:t>
            </w:r>
          </w:p>
        </w:tc>
        <w:tc>
          <w:tcPr>
            <w:tcW w:w="4093" w:type="dxa"/>
            <w:shd w:val="clear" w:color="auto" w:fill="auto"/>
          </w:tcPr>
          <w:p w:rsidR="00037CD4" w:rsidRPr="008C61F0" w:rsidRDefault="00C71963" w:rsidP="00C71963">
            <w:pPr>
              <w:ind w:firstLine="296"/>
              <w:jc w:val="both"/>
            </w:pPr>
            <w:r w:rsidRPr="008C61F0">
              <w:t>Юридическая техника.</w:t>
            </w:r>
          </w:p>
        </w:tc>
      </w:tr>
    </w:tbl>
    <w:p w:rsidR="006143A4" w:rsidRDefault="006143A4"/>
    <w:p w:rsidR="006A680F" w:rsidRDefault="006A680F"/>
    <w:p w:rsidR="006A680F" w:rsidRDefault="006A680F"/>
    <w:p w:rsidR="00552A64" w:rsidRPr="001D7812" w:rsidRDefault="00552A64" w:rsidP="00552A64">
      <w:pPr>
        <w:ind w:firstLine="708"/>
        <w:contextualSpacing/>
        <w:rPr>
          <w:b/>
          <w:sz w:val="28"/>
          <w:szCs w:val="28"/>
          <w:lang w:val="kk-KZ"/>
        </w:rPr>
      </w:pPr>
      <w:r w:rsidRPr="001D7812">
        <w:rPr>
          <w:b/>
          <w:sz w:val="28"/>
          <w:szCs w:val="28"/>
          <w:lang w:val="kk-KZ"/>
        </w:rPr>
        <w:t xml:space="preserve">Депутаты </w:t>
      </w:r>
      <w:r>
        <w:rPr>
          <w:b/>
          <w:sz w:val="28"/>
          <w:szCs w:val="28"/>
          <w:lang w:val="kk-KZ"/>
        </w:rPr>
        <w:t xml:space="preserve">Сената </w:t>
      </w:r>
      <w:r w:rsidRPr="001D7812">
        <w:rPr>
          <w:b/>
          <w:sz w:val="28"/>
          <w:szCs w:val="28"/>
          <w:lang w:val="kk-KZ"/>
        </w:rPr>
        <w:t>Парламента</w:t>
      </w:r>
    </w:p>
    <w:p w:rsidR="00552A64" w:rsidRDefault="00552A64" w:rsidP="00552A64">
      <w:pPr>
        <w:tabs>
          <w:tab w:val="left" w:pos="5103"/>
        </w:tabs>
        <w:ind w:left="993" w:hanging="284"/>
        <w:contextualSpacing/>
        <w:rPr>
          <w:b/>
          <w:sz w:val="28"/>
          <w:szCs w:val="28"/>
          <w:lang w:val="kk-KZ"/>
        </w:rPr>
      </w:pPr>
      <w:r w:rsidRPr="001D7812">
        <w:rPr>
          <w:b/>
          <w:sz w:val="28"/>
          <w:szCs w:val="28"/>
          <w:lang w:val="kk-KZ"/>
        </w:rPr>
        <w:t xml:space="preserve">Республики Казахстан                  </w:t>
      </w:r>
      <w:r>
        <w:rPr>
          <w:b/>
          <w:sz w:val="28"/>
          <w:szCs w:val="28"/>
          <w:lang w:val="kk-KZ"/>
        </w:rPr>
        <w:t xml:space="preserve">                </w:t>
      </w:r>
    </w:p>
    <w:p w:rsidR="006A680F" w:rsidRDefault="006A680F"/>
    <w:p w:rsidR="006A680F" w:rsidRDefault="006A680F" w:rsidP="006A680F">
      <w:pPr>
        <w:contextualSpacing/>
        <w:jc w:val="right"/>
        <w:rPr>
          <w:b/>
          <w:sz w:val="28"/>
          <w:szCs w:val="28"/>
          <w:lang w:val="kk-KZ"/>
        </w:rPr>
      </w:pPr>
      <w:r w:rsidRPr="001D7812">
        <w:rPr>
          <w:b/>
          <w:sz w:val="28"/>
          <w:szCs w:val="28"/>
          <w:lang w:val="kk-KZ"/>
        </w:rPr>
        <w:t>Булавкина О.А.</w:t>
      </w:r>
    </w:p>
    <w:p w:rsidR="006A680F" w:rsidRDefault="006A680F" w:rsidP="006A680F">
      <w:pPr>
        <w:tabs>
          <w:tab w:val="left" w:pos="5103"/>
        </w:tabs>
        <w:ind w:left="993" w:right="707" w:hanging="284"/>
        <w:contextualSpacing/>
        <w:jc w:val="right"/>
        <w:rPr>
          <w:b/>
          <w:sz w:val="28"/>
          <w:szCs w:val="28"/>
        </w:rPr>
      </w:pPr>
    </w:p>
    <w:p w:rsidR="006A680F" w:rsidRPr="001D7812" w:rsidRDefault="006A680F" w:rsidP="006A680F">
      <w:pPr>
        <w:tabs>
          <w:tab w:val="left" w:pos="5103"/>
        </w:tabs>
        <w:ind w:left="993" w:right="-31" w:hanging="284"/>
        <w:contextualSpacing/>
        <w:jc w:val="right"/>
        <w:rPr>
          <w:b/>
          <w:sz w:val="28"/>
          <w:szCs w:val="28"/>
        </w:rPr>
      </w:pPr>
      <w:r>
        <w:rPr>
          <w:b/>
          <w:sz w:val="28"/>
          <w:szCs w:val="28"/>
          <w:lang w:val="kk-KZ"/>
        </w:rPr>
        <w:t xml:space="preserve">                              </w:t>
      </w:r>
      <w:r w:rsidRPr="001D7812">
        <w:rPr>
          <w:b/>
          <w:sz w:val="28"/>
          <w:szCs w:val="28"/>
        </w:rPr>
        <w:t>Д</w:t>
      </w:r>
      <w:r w:rsidRPr="001D7812">
        <w:rPr>
          <w:b/>
          <w:sz w:val="28"/>
          <w:szCs w:val="28"/>
          <w:lang w:val="kk-KZ"/>
        </w:rPr>
        <w:t>у</w:t>
      </w:r>
      <w:r w:rsidRPr="001D7812">
        <w:rPr>
          <w:b/>
          <w:sz w:val="28"/>
          <w:szCs w:val="28"/>
        </w:rPr>
        <w:t>йсембинов С.М.</w:t>
      </w:r>
    </w:p>
    <w:p w:rsidR="006A680F" w:rsidRDefault="006A680F" w:rsidP="006A680F">
      <w:pPr>
        <w:ind w:left="7104"/>
        <w:contextualSpacing/>
        <w:jc w:val="right"/>
        <w:rPr>
          <w:b/>
          <w:sz w:val="28"/>
          <w:szCs w:val="28"/>
          <w:lang w:val="kk-KZ"/>
        </w:rPr>
      </w:pPr>
    </w:p>
    <w:p w:rsidR="006A680F" w:rsidRPr="001D7812" w:rsidRDefault="006A680F" w:rsidP="006A680F">
      <w:pPr>
        <w:contextualSpacing/>
        <w:jc w:val="right"/>
        <w:rPr>
          <w:b/>
          <w:sz w:val="28"/>
          <w:szCs w:val="28"/>
          <w:lang w:val="kk-KZ"/>
        </w:rPr>
      </w:pPr>
      <w:r>
        <w:rPr>
          <w:b/>
          <w:sz w:val="28"/>
          <w:szCs w:val="28"/>
          <w:lang w:val="kk-KZ"/>
        </w:rPr>
        <w:t xml:space="preserve">                                                                                          Сарыбаев Г.Т.</w:t>
      </w:r>
    </w:p>
    <w:p w:rsidR="006A680F" w:rsidRDefault="006A680F" w:rsidP="006A680F">
      <w:pPr>
        <w:ind w:left="5664"/>
        <w:contextualSpacing/>
        <w:rPr>
          <w:b/>
          <w:sz w:val="28"/>
          <w:szCs w:val="28"/>
          <w:lang w:val="kk-KZ"/>
        </w:rPr>
      </w:pPr>
      <w:r w:rsidRPr="001D7812">
        <w:rPr>
          <w:b/>
          <w:sz w:val="28"/>
          <w:szCs w:val="28"/>
          <w:lang w:val="kk-KZ"/>
        </w:rPr>
        <w:t xml:space="preserve">                         </w:t>
      </w:r>
    </w:p>
    <w:p w:rsidR="006A680F" w:rsidRPr="008C61F0" w:rsidRDefault="006A680F" w:rsidP="006A680F">
      <w:pPr>
        <w:jc w:val="right"/>
      </w:pPr>
    </w:p>
    <w:sectPr w:rsidR="006A680F" w:rsidRPr="008C61F0" w:rsidSect="00AF3BE2">
      <w:headerReference w:type="default" r:id="rId9"/>
      <w:footerReference w:type="default" r:id="rId10"/>
      <w:pgSz w:w="16838" w:h="11906" w:orient="landscape"/>
      <w:pgMar w:top="993"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A0" w:rsidRDefault="007554A0" w:rsidP="003D161A">
      <w:r>
        <w:separator/>
      </w:r>
    </w:p>
  </w:endnote>
  <w:endnote w:type="continuationSeparator" w:id="0">
    <w:p w:rsidR="007554A0" w:rsidRDefault="007554A0" w:rsidP="003D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DE" w:rsidRDefault="008E42DE">
    <w:pPr>
      <w:pStyle w:val="ac"/>
      <w:jc w:val="right"/>
    </w:pPr>
  </w:p>
  <w:p w:rsidR="004C610A" w:rsidRDefault="004C61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A0" w:rsidRDefault="007554A0" w:rsidP="003D161A">
      <w:r>
        <w:separator/>
      </w:r>
    </w:p>
  </w:footnote>
  <w:footnote w:type="continuationSeparator" w:id="0">
    <w:p w:rsidR="007554A0" w:rsidRDefault="007554A0" w:rsidP="003D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7345"/>
      <w:docPartObj>
        <w:docPartGallery w:val="Page Numbers (Top of Page)"/>
        <w:docPartUnique/>
      </w:docPartObj>
    </w:sdtPr>
    <w:sdtContent>
      <w:p w:rsidR="00AF3BE2" w:rsidRDefault="00AF3BE2">
        <w:pPr>
          <w:pStyle w:val="aa"/>
          <w:jc w:val="center"/>
        </w:pPr>
        <w:r>
          <w:fldChar w:fldCharType="begin"/>
        </w:r>
        <w:r>
          <w:instrText>PAGE   \* MERGEFORMAT</w:instrText>
        </w:r>
        <w:r>
          <w:fldChar w:fldCharType="separate"/>
        </w:r>
        <w:r>
          <w:rPr>
            <w:noProof/>
          </w:rPr>
          <w:t>12</w:t>
        </w:r>
        <w:r>
          <w:fldChar w:fldCharType="end"/>
        </w:r>
      </w:p>
    </w:sdtContent>
  </w:sdt>
  <w:p w:rsidR="00AF3BE2" w:rsidRDefault="00AF3BE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23F"/>
    <w:multiLevelType w:val="hybridMultilevel"/>
    <w:tmpl w:val="B51C6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767A9"/>
    <w:multiLevelType w:val="hybridMultilevel"/>
    <w:tmpl w:val="F82C38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47418"/>
    <w:multiLevelType w:val="hybridMultilevel"/>
    <w:tmpl w:val="763675FE"/>
    <w:lvl w:ilvl="0" w:tplc="750490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C3A2558"/>
    <w:multiLevelType w:val="hybridMultilevel"/>
    <w:tmpl w:val="92009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863E8"/>
    <w:multiLevelType w:val="hybridMultilevel"/>
    <w:tmpl w:val="14FEACC6"/>
    <w:lvl w:ilvl="0" w:tplc="C964BA0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F7E1FBC"/>
    <w:multiLevelType w:val="hybridMultilevel"/>
    <w:tmpl w:val="1750A09E"/>
    <w:lvl w:ilvl="0" w:tplc="C408DB00">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6" w15:restartNumberingAfterBreak="0">
    <w:nsid w:val="30185597"/>
    <w:multiLevelType w:val="hybridMultilevel"/>
    <w:tmpl w:val="9EB4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23BAC"/>
    <w:multiLevelType w:val="hybridMultilevel"/>
    <w:tmpl w:val="C304F64A"/>
    <w:lvl w:ilvl="0" w:tplc="2EA26DE0">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15:restartNumberingAfterBreak="0">
    <w:nsid w:val="463F1425"/>
    <w:multiLevelType w:val="hybridMultilevel"/>
    <w:tmpl w:val="7DAA51B0"/>
    <w:lvl w:ilvl="0" w:tplc="3F6EAB56">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1" w15:restartNumberingAfterBreak="0">
    <w:nsid w:val="49C12B03"/>
    <w:multiLevelType w:val="hybridMultilevel"/>
    <w:tmpl w:val="7CC89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C78B3"/>
    <w:multiLevelType w:val="hybridMultilevel"/>
    <w:tmpl w:val="7C5E9BC6"/>
    <w:lvl w:ilvl="0" w:tplc="70D88998">
      <w:start w:val="1"/>
      <w:numFmt w:val="decimal"/>
      <w:lvlText w:val="%1."/>
      <w:lvlJc w:val="left"/>
      <w:pPr>
        <w:ind w:left="360"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4D41067F"/>
    <w:multiLevelType w:val="hybridMultilevel"/>
    <w:tmpl w:val="D75C9DA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942981"/>
    <w:multiLevelType w:val="hybridMultilevel"/>
    <w:tmpl w:val="1E9EFAD4"/>
    <w:lvl w:ilvl="0" w:tplc="36C0D762">
      <w:start w:val="1"/>
      <w:numFmt w:val="decimal"/>
      <w:lvlText w:val="%1)"/>
      <w:lvlJc w:val="left"/>
      <w:pPr>
        <w:ind w:left="928" w:hanging="360"/>
      </w:pPr>
      <w:rPr>
        <w:rFonts w:ascii="Arial" w:eastAsia="Times New Roman" w:hAnsi="Arial" w:cs="Arial"/>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B5EE3"/>
    <w:multiLevelType w:val="hybridMultilevel"/>
    <w:tmpl w:val="C37AAFDE"/>
    <w:lvl w:ilvl="0" w:tplc="8B9A10B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DD"/>
    <w:multiLevelType w:val="hybridMultilevel"/>
    <w:tmpl w:val="67547604"/>
    <w:lvl w:ilvl="0" w:tplc="98045A08">
      <w:start w:val="5"/>
      <w:numFmt w:val="decimal"/>
      <w:lvlText w:val="%1."/>
      <w:lvlJc w:val="left"/>
      <w:pPr>
        <w:ind w:left="757" w:hanging="36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5BC42C9B"/>
    <w:multiLevelType w:val="hybridMultilevel"/>
    <w:tmpl w:val="1E9EFAD4"/>
    <w:lvl w:ilvl="0" w:tplc="36C0D762">
      <w:start w:val="1"/>
      <w:numFmt w:val="decimal"/>
      <w:lvlText w:val="%1)"/>
      <w:lvlJc w:val="left"/>
      <w:pPr>
        <w:ind w:left="928" w:hanging="360"/>
      </w:pPr>
      <w:rPr>
        <w:rFonts w:ascii="Arial" w:eastAsia="Times New Roman" w:hAnsi="Arial" w:cs="Arial"/>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836072"/>
    <w:multiLevelType w:val="hybridMultilevel"/>
    <w:tmpl w:val="67546B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8513F1"/>
    <w:multiLevelType w:val="hybridMultilevel"/>
    <w:tmpl w:val="A7169FF2"/>
    <w:lvl w:ilvl="0" w:tplc="0156799A">
      <w:start w:val="5"/>
      <w:numFmt w:val="decimal"/>
      <w:lvlText w:val="%1."/>
      <w:lvlJc w:val="left"/>
      <w:pPr>
        <w:ind w:left="757" w:hanging="36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735F6541"/>
    <w:multiLevelType w:val="hybridMultilevel"/>
    <w:tmpl w:val="1D186E68"/>
    <w:lvl w:ilvl="0" w:tplc="61CA156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1" w15:restartNumberingAfterBreak="0">
    <w:nsid w:val="767C3395"/>
    <w:multiLevelType w:val="multilevel"/>
    <w:tmpl w:val="0E08C8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3"/>
  </w:num>
  <w:num w:numId="4">
    <w:abstractNumId w:val="5"/>
  </w:num>
  <w:num w:numId="5">
    <w:abstractNumId w:val="20"/>
  </w:num>
  <w:num w:numId="6">
    <w:abstractNumId w:val="10"/>
  </w:num>
  <w:num w:numId="7">
    <w:abstractNumId w:val="8"/>
  </w:num>
  <w:num w:numId="8">
    <w:abstractNumId w:val="19"/>
  </w:num>
  <w:num w:numId="9">
    <w:abstractNumId w:val="16"/>
  </w:num>
  <w:num w:numId="10">
    <w:abstractNumId w:val="12"/>
  </w:num>
  <w:num w:numId="11">
    <w:abstractNumId w:val="9"/>
  </w:num>
  <w:num w:numId="12">
    <w:abstractNumId w:val="21"/>
  </w:num>
  <w:num w:numId="13">
    <w:abstractNumId w:val="6"/>
  </w:num>
  <w:num w:numId="14">
    <w:abstractNumId w:val="3"/>
  </w:num>
  <w:num w:numId="15">
    <w:abstractNumId w:val="7"/>
  </w:num>
  <w:num w:numId="16">
    <w:abstractNumId w:val="1"/>
  </w:num>
  <w:num w:numId="17">
    <w:abstractNumId w:val="0"/>
  </w:num>
  <w:num w:numId="18">
    <w:abstractNumId w:val="15"/>
  </w:num>
  <w:num w:numId="19">
    <w:abstractNumId w:val="18"/>
  </w:num>
  <w:num w:numId="20">
    <w:abstractNumId w:val="14"/>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7"/>
    <w:rsid w:val="00003E1D"/>
    <w:rsid w:val="0000435A"/>
    <w:rsid w:val="0001004C"/>
    <w:rsid w:val="0001103D"/>
    <w:rsid w:val="0001249A"/>
    <w:rsid w:val="00014DDE"/>
    <w:rsid w:val="00015709"/>
    <w:rsid w:val="00015961"/>
    <w:rsid w:val="00017600"/>
    <w:rsid w:val="00023DD4"/>
    <w:rsid w:val="00027DD3"/>
    <w:rsid w:val="00027DD4"/>
    <w:rsid w:val="00032A9F"/>
    <w:rsid w:val="00032DD3"/>
    <w:rsid w:val="00035FAA"/>
    <w:rsid w:val="00036228"/>
    <w:rsid w:val="00037CD4"/>
    <w:rsid w:val="00040281"/>
    <w:rsid w:val="000406C0"/>
    <w:rsid w:val="00040FCF"/>
    <w:rsid w:val="00041A2B"/>
    <w:rsid w:val="00043C57"/>
    <w:rsid w:val="0004443C"/>
    <w:rsid w:val="00045E8C"/>
    <w:rsid w:val="00052003"/>
    <w:rsid w:val="0005251E"/>
    <w:rsid w:val="000536BE"/>
    <w:rsid w:val="000646DF"/>
    <w:rsid w:val="0006548E"/>
    <w:rsid w:val="0007393A"/>
    <w:rsid w:val="0007617C"/>
    <w:rsid w:val="000838C7"/>
    <w:rsid w:val="000865A3"/>
    <w:rsid w:val="00087190"/>
    <w:rsid w:val="00094AF8"/>
    <w:rsid w:val="000A0433"/>
    <w:rsid w:val="000A0A39"/>
    <w:rsid w:val="000A106A"/>
    <w:rsid w:val="000A2F2A"/>
    <w:rsid w:val="000A3EF9"/>
    <w:rsid w:val="000A531B"/>
    <w:rsid w:val="000A6291"/>
    <w:rsid w:val="000A7059"/>
    <w:rsid w:val="000B1401"/>
    <w:rsid w:val="000B5B9F"/>
    <w:rsid w:val="000B79E5"/>
    <w:rsid w:val="000C0920"/>
    <w:rsid w:val="000C0D85"/>
    <w:rsid w:val="000C1F0D"/>
    <w:rsid w:val="000C311D"/>
    <w:rsid w:val="000C34B5"/>
    <w:rsid w:val="000C56D8"/>
    <w:rsid w:val="000D37CF"/>
    <w:rsid w:val="000D7942"/>
    <w:rsid w:val="000D7B8F"/>
    <w:rsid w:val="000D7FB5"/>
    <w:rsid w:val="000E1586"/>
    <w:rsid w:val="000E6FC3"/>
    <w:rsid w:val="000F4D9D"/>
    <w:rsid w:val="00100D55"/>
    <w:rsid w:val="001023BF"/>
    <w:rsid w:val="00104C05"/>
    <w:rsid w:val="0010749C"/>
    <w:rsid w:val="001118FE"/>
    <w:rsid w:val="0011466F"/>
    <w:rsid w:val="00114B9F"/>
    <w:rsid w:val="001156F8"/>
    <w:rsid w:val="001229AD"/>
    <w:rsid w:val="0012462C"/>
    <w:rsid w:val="00124BE1"/>
    <w:rsid w:val="0012651E"/>
    <w:rsid w:val="00126608"/>
    <w:rsid w:val="00127860"/>
    <w:rsid w:val="00137ECA"/>
    <w:rsid w:val="00144C3C"/>
    <w:rsid w:val="00145090"/>
    <w:rsid w:val="00147F9D"/>
    <w:rsid w:val="00151E8B"/>
    <w:rsid w:val="001528C2"/>
    <w:rsid w:val="001539C3"/>
    <w:rsid w:val="0015500D"/>
    <w:rsid w:val="0015502B"/>
    <w:rsid w:val="00157582"/>
    <w:rsid w:val="001606D1"/>
    <w:rsid w:val="001630D0"/>
    <w:rsid w:val="0016310D"/>
    <w:rsid w:val="001635A4"/>
    <w:rsid w:val="00163E13"/>
    <w:rsid w:val="00167B1D"/>
    <w:rsid w:val="001745AD"/>
    <w:rsid w:val="001760DD"/>
    <w:rsid w:val="001776F0"/>
    <w:rsid w:val="00177E96"/>
    <w:rsid w:val="00181086"/>
    <w:rsid w:val="0018411A"/>
    <w:rsid w:val="00185A8A"/>
    <w:rsid w:val="001906CA"/>
    <w:rsid w:val="00190ADA"/>
    <w:rsid w:val="001927D7"/>
    <w:rsid w:val="0019468F"/>
    <w:rsid w:val="00194B3F"/>
    <w:rsid w:val="001A368F"/>
    <w:rsid w:val="001A77E4"/>
    <w:rsid w:val="001B0131"/>
    <w:rsid w:val="001B65AA"/>
    <w:rsid w:val="001B7B3A"/>
    <w:rsid w:val="001D4196"/>
    <w:rsid w:val="001D62B1"/>
    <w:rsid w:val="001E06D2"/>
    <w:rsid w:val="001E29B0"/>
    <w:rsid w:val="001E3997"/>
    <w:rsid w:val="001E4CD7"/>
    <w:rsid w:val="001E58B9"/>
    <w:rsid w:val="001F4F57"/>
    <w:rsid w:val="00200673"/>
    <w:rsid w:val="00203B21"/>
    <w:rsid w:val="00204C24"/>
    <w:rsid w:val="002058A4"/>
    <w:rsid w:val="00205D48"/>
    <w:rsid w:val="00207CC2"/>
    <w:rsid w:val="002105A6"/>
    <w:rsid w:val="00211819"/>
    <w:rsid w:val="002127FA"/>
    <w:rsid w:val="00214474"/>
    <w:rsid w:val="00214E27"/>
    <w:rsid w:val="0021569A"/>
    <w:rsid w:val="002161E3"/>
    <w:rsid w:val="00217197"/>
    <w:rsid w:val="0021726B"/>
    <w:rsid w:val="00220E33"/>
    <w:rsid w:val="00220F5E"/>
    <w:rsid w:val="002224DE"/>
    <w:rsid w:val="0022427B"/>
    <w:rsid w:val="00237BAF"/>
    <w:rsid w:val="00242991"/>
    <w:rsid w:val="00247540"/>
    <w:rsid w:val="0025768D"/>
    <w:rsid w:val="002650F8"/>
    <w:rsid w:val="00272B1E"/>
    <w:rsid w:val="002755DD"/>
    <w:rsid w:val="00275DF3"/>
    <w:rsid w:val="00277E8B"/>
    <w:rsid w:val="0028314A"/>
    <w:rsid w:val="00284F85"/>
    <w:rsid w:val="00285E06"/>
    <w:rsid w:val="002870B8"/>
    <w:rsid w:val="00292799"/>
    <w:rsid w:val="0029428F"/>
    <w:rsid w:val="002A47AA"/>
    <w:rsid w:val="002A48A5"/>
    <w:rsid w:val="002A5063"/>
    <w:rsid w:val="002A549A"/>
    <w:rsid w:val="002B1A57"/>
    <w:rsid w:val="002B37FE"/>
    <w:rsid w:val="002B7871"/>
    <w:rsid w:val="002C40D9"/>
    <w:rsid w:val="002C43F8"/>
    <w:rsid w:val="002C467E"/>
    <w:rsid w:val="002C65CC"/>
    <w:rsid w:val="002E1669"/>
    <w:rsid w:val="002E262E"/>
    <w:rsid w:val="002E51E4"/>
    <w:rsid w:val="002E5547"/>
    <w:rsid w:val="002E6DD0"/>
    <w:rsid w:val="002F0097"/>
    <w:rsid w:val="002F3CFF"/>
    <w:rsid w:val="002F5EB6"/>
    <w:rsid w:val="0030023A"/>
    <w:rsid w:val="003045D7"/>
    <w:rsid w:val="00317BB0"/>
    <w:rsid w:val="00321C2E"/>
    <w:rsid w:val="00324788"/>
    <w:rsid w:val="0032535C"/>
    <w:rsid w:val="003259B7"/>
    <w:rsid w:val="003300EC"/>
    <w:rsid w:val="00336D77"/>
    <w:rsid w:val="0034329B"/>
    <w:rsid w:val="00343FB2"/>
    <w:rsid w:val="00344F21"/>
    <w:rsid w:val="003471D2"/>
    <w:rsid w:val="003514FA"/>
    <w:rsid w:val="003528E0"/>
    <w:rsid w:val="00354B19"/>
    <w:rsid w:val="003579E5"/>
    <w:rsid w:val="0036142C"/>
    <w:rsid w:val="003639D1"/>
    <w:rsid w:val="00363A82"/>
    <w:rsid w:val="0036451B"/>
    <w:rsid w:val="003753BA"/>
    <w:rsid w:val="00375F17"/>
    <w:rsid w:val="00376CDD"/>
    <w:rsid w:val="00381250"/>
    <w:rsid w:val="00384039"/>
    <w:rsid w:val="003947FC"/>
    <w:rsid w:val="00395883"/>
    <w:rsid w:val="00396CC9"/>
    <w:rsid w:val="00397D87"/>
    <w:rsid w:val="003A7ADE"/>
    <w:rsid w:val="003A7F57"/>
    <w:rsid w:val="003B053F"/>
    <w:rsid w:val="003B3576"/>
    <w:rsid w:val="003C2273"/>
    <w:rsid w:val="003C2F5E"/>
    <w:rsid w:val="003C7AC0"/>
    <w:rsid w:val="003D161A"/>
    <w:rsid w:val="003D4412"/>
    <w:rsid w:val="003D490C"/>
    <w:rsid w:val="003D5D96"/>
    <w:rsid w:val="003D7909"/>
    <w:rsid w:val="003E28AF"/>
    <w:rsid w:val="003E2A55"/>
    <w:rsid w:val="003E30E7"/>
    <w:rsid w:val="003E3A02"/>
    <w:rsid w:val="003E4363"/>
    <w:rsid w:val="003E5F3B"/>
    <w:rsid w:val="003F0415"/>
    <w:rsid w:val="003F09C1"/>
    <w:rsid w:val="003F1AD7"/>
    <w:rsid w:val="0040073C"/>
    <w:rsid w:val="0040340F"/>
    <w:rsid w:val="00407A6C"/>
    <w:rsid w:val="00415D8A"/>
    <w:rsid w:val="00417131"/>
    <w:rsid w:val="004212EA"/>
    <w:rsid w:val="00423AF0"/>
    <w:rsid w:val="00426525"/>
    <w:rsid w:val="00426666"/>
    <w:rsid w:val="004269DB"/>
    <w:rsid w:val="00427F7B"/>
    <w:rsid w:val="004304C4"/>
    <w:rsid w:val="004310D8"/>
    <w:rsid w:val="00433537"/>
    <w:rsid w:val="00434C5F"/>
    <w:rsid w:val="0043517C"/>
    <w:rsid w:val="00437CFF"/>
    <w:rsid w:val="004409A7"/>
    <w:rsid w:val="00442DEE"/>
    <w:rsid w:val="0044341E"/>
    <w:rsid w:val="00446820"/>
    <w:rsid w:val="00447262"/>
    <w:rsid w:val="00447509"/>
    <w:rsid w:val="00451AED"/>
    <w:rsid w:val="0045482D"/>
    <w:rsid w:val="00455F7E"/>
    <w:rsid w:val="00462DAE"/>
    <w:rsid w:val="00464B11"/>
    <w:rsid w:val="00470461"/>
    <w:rsid w:val="0047373A"/>
    <w:rsid w:val="00473CBC"/>
    <w:rsid w:val="00473F02"/>
    <w:rsid w:val="004740E4"/>
    <w:rsid w:val="004769B5"/>
    <w:rsid w:val="00481BFD"/>
    <w:rsid w:val="004824C0"/>
    <w:rsid w:val="004835E4"/>
    <w:rsid w:val="004864A1"/>
    <w:rsid w:val="004871E8"/>
    <w:rsid w:val="00491A2C"/>
    <w:rsid w:val="004A16BD"/>
    <w:rsid w:val="004A2989"/>
    <w:rsid w:val="004A2F18"/>
    <w:rsid w:val="004A310B"/>
    <w:rsid w:val="004A5382"/>
    <w:rsid w:val="004A770F"/>
    <w:rsid w:val="004B0981"/>
    <w:rsid w:val="004B1B5E"/>
    <w:rsid w:val="004B223D"/>
    <w:rsid w:val="004B3968"/>
    <w:rsid w:val="004B4FA7"/>
    <w:rsid w:val="004B6C5D"/>
    <w:rsid w:val="004C1FC6"/>
    <w:rsid w:val="004C5B9E"/>
    <w:rsid w:val="004C60EE"/>
    <w:rsid w:val="004C610A"/>
    <w:rsid w:val="004D04DA"/>
    <w:rsid w:val="004D2D2B"/>
    <w:rsid w:val="004D61F6"/>
    <w:rsid w:val="004E327F"/>
    <w:rsid w:val="004E68B5"/>
    <w:rsid w:val="004E7F60"/>
    <w:rsid w:val="004F1520"/>
    <w:rsid w:val="004F4FA3"/>
    <w:rsid w:val="004F51C2"/>
    <w:rsid w:val="004F5663"/>
    <w:rsid w:val="004F75E6"/>
    <w:rsid w:val="005003F1"/>
    <w:rsid w:val="00500DAA"/>
    <w:rsid w:val="00503D85"/>
    <w:rsid w:val="00504A73"/>
    <w:rsid w:val="00505138"/>
    <w:rsid w:val="005065D3"/>
    <w:rsid w:val="005079CE"/>
    <w:rsid w:val="0051150D"/>
    <w:rsid w:val="00513660"/>
    <w:rsid w:val="00514A66"/>
    <w:rsid w:val="005156A5"/>
    <w:rsid w:val="005260C5"/>
    <w:rsid w:val="005358FD"/>
    <w:rsid w:val="00542C62"/>
    <w:rsid w:val="005444BA"/>
    <w:rsid w:val="00546C42"/>
    <w:rsid w:val="00546E7A"/>
    <w:rsid w:val="00547DA9"/>
    <w:rsid w:val="005517AF"/>
    <w:rsid w:val="005523C8"/>
    <w:rsid w:val="00552A64"/>
    <w:rsid w:val="005549D1"/>
    <w:rsid w:val="0055754C"/>
    <w:rsid w:val="005575B3"/>
    <w:rsid w:val="0055770D"/>
    <w:rsid w:val="00570201"/>
    <w:rsid w:val="005703E5"/>
    <w:rsid w:val="005736B8"/>
    <w:rsid w:val="005752D3"/>
    <w:rsid w:val="00580DDA"/>
    <w:rsid w:val="005816DA"/>
    <w:rsid w:val="00581EB4"/>
    <w:rsid w:val="005825BE"/>
    <w:rsid w:val="00582FB9"/>
    <w:rsid w:val="00584D5D"/>
    <w:rsid w:val="00585584"/>
    <w:rsid w:val="0059310A"/>
    <w:rsid w:val="00594AD1"/>
    <w:rsid w:val="00594C04"/>
    <w:rsid w:val="00594E25"/>
    <w:rsid w:val="00596341"/>
    <w:rsid w:val="0059741A"/>
    <w:rsid w:val="005A1073"/>
    <w:rsid w:val="005A18C3"/>
    <w:rsid w:val="005A29DA"/>
    <w:rsid w:val="005A6889"/>
    <w:rsid w:val="005B2C43"/>
    <w:rsid w:val="005B319C"/>
    <w:rsid w:val="005B4FB1"/>
    <w:rsid w:val="005B73BB"/>
    <w:rsid w:val="005C05C0"/>
    <w:rsid w:val="005C15A3"/>
    <w:rsid w:val="005C2940"/>
    <w:rsid w:val="005C2DFC"/>
    <w:rsid w:val="005C52FA"/>
    <w:rsid w:val="005C730B"/>
    <w:rsid w:val="005D0577"/>
    <w:rsid w:val="005D0C8B"/>
    <w:rsid w:val="005D1D67"/>
    <w:rsid w:val="005D2C91"/>
    <w:rsid w:val="005D3685"/>
    <w:rsid w:val="005D4636"/>
    <w:rsid w:val="005D54D7"/>
    <w:rsid w:val="005E0693"/>
    <w:rsid w:val="005E5007"/>
    <w:rsid w:val="005E697A"/>
    <w:rsid w:val="005E6D4C"/>
    <w:rsid w:val="005E7FFD"/>
    <w:rsid w:val="005F1189"/>
    <w:rsid w:val="005F16E3"/>
    <w:rsid w:val="005F1945"/>
    <w:rsid w:val="005F3A67"/>
    <w:rsid w:val="00600F8E"/>
    <w:rsid w:val="00602703"/>
    <w:rsid w:val="00607671"/>
    <w:rsid w:val="006126FF"/>
    <w:rsid w:val="006143A4"/>
    <w:rsid w:val="00634AE0"/>
    <w:rsid w:val="00634EC7"/>
    <w:rsid w:val="00640F3D"/>
    <w:rsid w:val="00641EF5"/>
    <w:rsid w:val="0065025F"/>
    <w:rsid w:val="0066148C"/>
    <w:rsid w:val="00661557"/>
    <w:rsid w:val="00663C9B"/>
    <w:rsid w:val="006730DD"/>
    <w:rsid w:val="006808F4"/>
    <w:rsid w:val="0068768C"/>
    <w:rsid w:val="00687CCD"/>
    <w:rsid w:val="00693DF7"/>
    <w:rsid w:val="006A0C6C"/>
    <w:rsid w:val="006A329B"/>
    <w:rsid w:val="006A3BC9"/>
    <w:rsid w:val="006A539B"/>
    <w:rsid w:val="006A680F"/>
    <w:rsid w:val="006A6DDA"/>
    <w:rsid w:val="006B5A73"/>
    <w:rsid w:val="006B6FE1"/>
    <w:rsid w:val="006C2524"/>
    <w:rsid w:val="006C550D"/>
    <w:rsid w:val="006C56F4"/>
    <w:rsid w:val="006C59B1"/>
    <w:rsid w:val="006C5CAE"/>
    <w:rsid w:val="006C5F47"/>
    <w:rsid w:val="006D1D6E"/>
    <w:rsid w:val="006D56EB"/>
    <w:rsid w:val="006E10F1"/>
    <w:rsid w:val="006E15AB"/>
    <w:rsid w:val="006E5E2D"/>
    <w:rsid w:val="006E6A0D"/>
    <w:rsid w:val="006E6C0C"/>
    <w:rsid w:val="006F0035"/>
    <w:rsid w:val="006F711F"/>
    <w:rsid w:val="00700963"/>
    <w:rsid w:val="00701416"/>
    <w:rsid w:val="00701882"/>
    <w:rsid w:val="00704F6C"/>
    <w:rsid w:val="0070551F"/>
    <w:rsid w:val="00705A57"/>
    <w:rsid w:val="00710481"/>
    <w:rsid w:val="00712133"/>
    <w:rsid w:val="0071507E"/>
    <w:rsid w:val="00715E13"/>
    <w:rsid w:val="007208B4"/>
    <w:rsid w:val="007244CB"/>
    <w:rsid w:val="00724CD2"/>
    <w:rsid w:val="00725641"/>
    <w:rsid w:val="007272A0"/>
    <w:rsid w:val="00735EE7"/>
    <w:rsid w:val="00737BF6"/>
    <w:rsid w:val="00737F9A"/>
    <w:rsid w:val="00742003"/>
    <w:rsid w:val="00743D94"/>
    <w:rsid w:val="007441CE"/>
    <w:rsid w:val="0074475E"/>
    <w:rsid w:val="007554A0"/>
    <w:rsid w:val="00756104"/>
    <w:rsid w:val="007606B5"/>
    <w:rsid w:val="00773914"/>
    <w:rsid w:val="00773DCC"/>
    <w:rsid w:val="00773FB7"/>
    <w:rsid w:val="00777AD9"/>
    <w:rsid w:val="00781DC7"/>
    <w:rsid w:val="007826A3"/>
    <w:rsid w:val="007843B6"/>
    <w:rsid w:val="007855AE"/>
    <w:rsid w:val="0078725C"/>
    <w:rsid w:val="007963B7"/>
    <w:rsid w:val="007A1AD2"/>
    <w:rsid w:val="007A22F5"/>
    <w:rsid w:val="007A4A0F"/>
    <w:rsid w:val="007A5A0F"/>
    <w:rsid w:val="007B14D1"/>
    <w:rsid w:val="007B30A8"/>
    <w:rsid w:val="007B62D7"/>
    <w:rsid w:val="007B6BB8"/>
    <w:rsid w:val="007B6E89"/>
    <w:rsid w:val="007B6FB7"/>
    <w:rsid w:val="007B7359"/>
    <w:rsid w:val="007C3FE4"/>
    <w:rsid w:val="007C4286"/>
    <w:rsid w:val="007C5439"/>
    <w:rsid w:val="007C6044"/>
    <w:rsid w:val="007C61E3"/>
    <w:rsid w:val="007C70D6"/>
    <w:rsid w:val="007D18A3"/>
    <w:rsid w:val="007D3EA7"/>
    <w:rsid w:val="007D4954"/>
    <w:rsid w:val="007D60B3"/>
    <w:rsid w:val="007D6B5B"/>
    <w:rsid w:val="007D7D78"/>
    <w:rsid w:val="007E31EC"/>
    <w:rsid w:val="007F3054"/>
    <w:rsid w:val="00800EEA"/>
    <w:rsid w:val="00815930"/>
    <w:rsid w:val="00817B16"/>
    <w:rsid w:val="008204F9"/>
    <w:rsid w:val="00821974"/>
    <w:rsid w:val="00823504"/>
    <w:rsid w:val="00826D17"/>
    <w:rsid w:val="0083288B"/>
    <w:rsid w:val="008328A9"/>
    <w:rsid w:val="00832A13"/>
    <w:rsid w:val="0083461F"/>
    <w:rsid w:val="00837B37"/>
    <w:rsid w:val="00837F24"/>
    <w:rsid w:val="00840DB2"/>
    <w:rsid w:val="00840F4B"/>
    <w:rsid w:val="00843237"/>
    <w:rsid w:val="00846177"/>
    <w:rsid w:val="0085226B"/>
    <w:rsid w:val="00855296"/>
    <w:rsid w:val="008635D8"/>
    <w:rsid w:val="00866B01"/>
    <w:rsid w:val="0086773A"/>
    <w:rsid w:val="00872EAA"/>
    <w:rsid w:val="0088126C"/>
    <w:rsid w:val="00882A96"/>
    <w:rsid w:val="00883371"/>
    <w:rsid w:val="008843BC"/>
    <w:rsid w:val="00890C23"/>
    <w:rsid w:val="00896C83"/>
    <w:rsid w:val="00896CA8"/>
    <w:rsid w:val="008A294F"/>
    <w:rsid w:val="008C48FE"/>
    <w:rsid w:val="008C55F7"/>
    <w:rsid w:val="008C61F0"/>
    <w:rsid w:val="008C668F"/>
    <w:rsid w:val="008C7A58"/>
    <w:rsid w:val="008D1A41"/>
    <w:rsid w:val="008D2494"/>
    <w:rsid w:val="008D25A5"/>
    <w:rsid w:val="008D6912"/>
    <w:rsid w:val="008D69DD"/>
    <w:rsid w:val="008E0CA7"/>
    <w:rsid w:val="008E42DE"/>
    <w:rsid w:val="008E5D2D"/>
    <w:rsid w:val="008F1C2E"/>
    <w:rsid w:val="008F315F"/>
    <w:rsid w:val="008F533C"/>
    <w:rsid w:val="009012AE"/>
    <w:rsid w:val="0090256F"/>
    <w:rsid w:val="00902837"/>
    <w:rsid w:val="0091118E"/>
    <w:rsid w:val="009133C6"/>
    <w:rsid w:val="0091399D"/>
    <w:rsid w:val="00917061"/>
    <w:rsid w:val="009213E7"/>
    <w:rsid w:val="00922EEB"/>
    <w:rsid w:val="00923EAF"/>
    <w:rsid w:val="00925003"/>
    <w:rsid w:val="009310D6"/>
    <w:rsid w:val="0093536D"/>
    <w:rsid w:val="00937BBA"/>
    <w:rsid w:val="00937DE0"/>
    <w:rsid w:val="0094081B"/>
    <w:rsid w:val="00942B95"/>
    <w:rsid w:val="00945789"/>
    <w:rsid w:val="0094780B"/>
    <w:rsid w:val="009503A1"/>
    <w:rsid w:val="00953B7F"/>
    <w:rsid w:val="00955592"/>
    <w:rsid w:val="00955727"/>
    <w:rsid w:val="00955B17"/>
    <w:rsid w:val="0095785C"/>
    <w:rsid w:val="00962700"/>
    <w:rsid w:val="00963719"/>
    <w:rsid w:val="009664AF"/>
    <w:rsid w:val="0096740E"/>
    <w:rsid w:val="009728F8"/>
    <w:rsid w:val="00974172"/>
    <w:rsid w:val="00975EC9"/>
    <w:rsid w:val="00976427"/>
    <w:rsid w:val="00977056"/>
    <w:rsid w:val="00981566"/>
    <w:rsid w:val="00982FD1"/>
    <w:rsid w:val="009A034F"/>
    <w:rsid w:val="009A03A6"/>
    <w:rsid w:val="009A4094"/>
    <w:rsid w:val="009A529E"/>
    <w:rsid w:val="009A56F4"/>
    <w:rsid w:val="009A6A30"/>
    <w:rsid w:val="009B4C4E"/>
    <w:rsid w:val="009C7F4E"/>
    <w:rsid w:val="009D6ACB"/>
    <w:rsid w:val="009E2099"/>
    <w:rsid w:val="009F0A2D"/>
    <w:rsid w:val="009F0F7D"/>
    <w:rsid w:val="00A01F82"/>
    <w:rsid w:val="00A041F2"/>
    <w:rsid w:val="00A06478"/>
    <w:rsid w:val="00A122D7"/>
    <w:rsid w:val="00A140C6"/>
    <w:rsid w:val="00A14703"/>
    <w:rsid w:val="00A21A4C"/>
    <w:rsid w:val="00A27215"/>
    <w:rsid w:val="00A324B5"/>
    <w:rsid w:val="00A3315B"/>
    <w:rsid w:val="00A3334D"/>
    <w:rsid w:val="00A33E2E"/>
    <w:rsid w:val="00A34D42"/>
    <w:rsid w:val="00A41816"/>
    <w:rsid w:val="00A4384B"/>
    <w:rsid w:val="00A47AEC"/>
    <w:rsid w:val="00A50307"/>
    <w:rsid w:val="00A50DF4"/>
    <w:rsid w:val="00A53F1A"/>
    <w:rsid w:val="00A54275"/>
    <w:rsid w:val="00A56D33"/>
    <w:rsid w:val="00A57B73"/>
    <w:rsid w:val="00A61DD6"/>
    <w:rsid w:val="00A63AD7"/>
    <w:rsid w:val="00A661C3"/>
    <w:rsid w:val="00A6666B"/>
    <w:rsid w:val="00A74CF5"/>
    <w:rsid w:val="00A77166"/>
    <w:rsid w:val="00A772D5"/>
    <w:rsid w:val="00A777DF"/>
    <w:rsid w:val="00A803A7"/>
    <w:rsid w:val="00A863F7"/>
    <w:rsid w:val="00A867B0"/>
    <w:rsid w:val="00A8682F"/>
    <w:rsid w:val="00A87991"/>
    <w:rsid w:val="00A90D97"/>
    <w:rsid w:val="00A94141"/>
    <w:rsid w:val="00AA009D"/>
    <w:rsid w:val="00AA091B"/>
    <w:rsid w:val="00AA1725"/>
    <w:rsid w:val="00AA4CED"/>
    <w:rsid w:val="00AA4F9B"/>
    <w:rsid w:val="00AB01AA"/>
    <w:rsid w:val="00AB0E7F"/>
    <w:rsid w:val="00AB6FE2"/>
    <w:rsid w:val="00AC5377"/>
    <w:rsid w:val="00AC5864"/>
    <w:rsid w:val="00AE01EE"/>
    <w:rsid w:val="00AE197D"/>
    <w:rsid w:val="00AF3BE2"/>
    <w:rsid w:val="00AF6924"/>
    <w:rsid w:val="00AF7154"/>
    <w:rsid w:val="00B07BEE"/>
    <w:rsid w:val="00B139B8"/>
    <w:rsid w:val="00B148BD"/>
    <w:rsid w:val="00B16DB7"/>
    <w:rsid w:val="00B17AC9"/>
    <w:rsid w:val="00B17B28"/>
    <w:rsid w:val="00B2443C"/>
    <w:rsid w:val="00B271D5"/>
    <w:rsid w:val="00B2797A"/>
    <w:rsid w:val="00B27AD0"/>
    <w:rsid w:val="00B27ADA"/>
    <w:rsid w:val="00B320C9"/>
    <w:rsid w:val="00B44549"/>
    <w:rsid w:val="00B459A1"/>
    <w:rsid w:val="00B468F4"/>
    <w:rsid w:val="00B509A5"/>
    <w:rsid w:val="00B51B2C"/>
    <w:rsid w:val="00B52026"/>
    <w:rsid w:val="00B5407C"/>
    <w:rsid w:val="00B54599"/>
    <w:rsid w:val="00B55BC9"/>
    <w:rsid w:val="00B55ECF"/>
    <w:rsid w:val="00B563C3"/>
    <w:rsid w:val="00B62F7B"/>
    <w:rsid w:val="00B631F5"/>
    <w:rsid w:val="00B655A2"/>
    <w:rsid w:val="00B67E69"/>
    <w:rsid w:val="00B72F43"/>
    <w:rsid w:val="00B74483"/>
    <w:rsid w:val="00B74C6E"/>
    <w:rsid w:val="00B80608"/>
    <w:rsid w:val="00B9177D"/>
    <w:rsid w:val="00B92384"/>
    <w:rsid w:val="00B93350"/>
    <w:rsid w:val="00B94560"/>
    <w:rsid w:val="00B957F4"/>
    <w:rsid w:val="00BA146C"/>
    <w:rsid w:val="00BA36DE"/>
    <w:rsid w:val="00BB3CD2"/>
    <w:rsid w:val="00BB5022"/>
    <w:rsid w:val="00BC5C29"/>
    <w:rsid w:val="00BD0B72"/>
    <w:rsid w:val="00BD1027"/>
    <w:rsid w:val="00BD7426"/>
    <w:rsid w:val="00BE3864"/>
    <w:rsid w:val="00BE5555"/>
    <w:rsid w:val="00BF4D7F"/>
    <w:rsid w:val="00BF656D"/>
    <w:rsid w:val="00BF6DC3"/>
    <w:rsid w:val="00C01011"/>
    <w:rsid w:val="00C01327"/>
    <w:rsid w:val="00C04AE9"/>
    <w:rsid w:val="00C06836"/>
    <w:rsid w:val="00C11907"/>
    <w:rsid w:val="00C12D2E"/>
    <w:rsid w:val="00C13E23"/>
    <w:rsid w:val="00C14686"/>
    <w:rsid w:val="00C1780A"/>
    <w:rsid w:val="00C17C2A"/>
    <w:rsid w:val="00C256A3"/>
    <w:rsid w:val="00C27E3D"/>
    <w:rsid w:val="00C3000B"/>
    <w:rsid w:val="00C35FAC"/>
    <w:rsid w:val="00C46E57"/>
    <w:rsid w:val="00C50054"/>
    <w:rsid w:val="00C50E57"/>
    <w:rsid w:val="00C55545"/>
    <w:rsid w:val="00C55DBD"/>
    <w:rsid w:val="00C62770"/>
    <w:rsid w:val="00C62D5D"/>
    <w:rsid w:val="00C672D7"/>
    <w:rsid w:val="00C70748"/>
    <w:rsid w:val="00C71673"/>
    <w:rsid w:val="00C71963"/>
    <w:rsid w:val="00C8179C"/>
    <w:rsid w:val="00C81F35"/>
    <w:rsid w:val="00C83317"/>
    <w:rsid w:val="00C850D6"/>
    <w:rsid w:val="00C92605"/>
    <w:rsid w:val="00C934AC"/>
    <w:rsid w:val="00C950B5"/>
    <w:rsid w:val="00C9522A"/>
    <w:rsid w:val="00C95CAB"/>
    <w:rsid w:val="00C9611A"/>
    <w:rsid w:val="00C96C78"/>
    <w:rsid w:val="00CA3649"/>
    <w:rsid w:val="00CA4F31"/>
    <w:rsid w:val="00CA6718"/>
    <w:rsid w:val="00CB1390"/>
    <w:rsid w:val="00CB304A"/>
    <w:rsid w:val="00CC245C"/>
    <w:rsid w:val="00CC3A10"/>
    <w:rsid w:val="00CD0FD9"/>
    <w:rsid w:val="00CE143B"/>
    <w:rsid w:val="00CE4DE4"/>
    <w:rsid w:val="00CF35B6"/>
    <w:rsid w:val="00CF4099"/>
    <w:rsid w:val="00CF56EF"/>
    <w:rsid w:val="00CF62DF"/>
    <w:rsid w:val="00CF6652"/>
    <w:rsid w:val="00D01B81"/>
    <w:rsid w:val="00D01EF6"/>
    <w:rsid w:val="00D056B3"/>
    <w:rsid w:val="00D05A2B"/>
    <w:rsid w:val="00D07607"/>
    <w:rsid w:val="00D11BAE"/>
    <w:rsid w:val="00D16032"/>
    <w:rsid w:val="00D16D6E"/>
    <w:rsid w:val="00D2456E"/>
    <w:rsid w:val="00D304A5"/>
    <w:rsid w:val="00D330D6"/>
    <w:rsid w:val="00D33BF9"/>
    <w:rsid w:val="00D33FAC"/>
    <w:rsid w:val="00D3718C"/>
    <w:rsid w:val="00D415D2"/>
    <w:rsid w:val="00D41EBF"/>
    <w:rsid w:val="00D42A47"/>
    <w:rsid w:val="00D45025"/>
    <w:rsid w:val="00D52464"/>
    <w:rsid w:val="00D546DD"/>
    <w:rsid w:val="00D576A6"/>
    <w:rsid w:val="00D57DB6"/>
    <w:rsid w:val="00D60592"/>
    <w:rsid w:val="00D641F1"/>
    <w:rsid w:val="00D65D2E"/>
    <w:rsid w:val="00D65E5C"/>
    <w:rsid w:val="00D67659"/>
    <w:rsid w:val="00D708D5"/>
    <w:rsid w:val="00D742D7"/>
    <w:rsid w:val="00D82BA1"/>
    <w:rsid w:val="00D8539D"/>
    <w:rsid w:val="00D9544F"/>
    <w:rsid w:val="00DA3F3B"/>
    <w:rsid w:val="00DB2821"/>
    <w:rsid w:val="00DB2C81"/>
    <w:rsid w:val="00DB3295"/>
    <w:rsid w:val="00DC3C27"/>
    <w:rsid w:val="00DC6EA8"/>
    <w:rsid w:val="00DC71AD"/>
    <w:rsid w:val="00DD045C"/>
    <w:rsid w:val="00DD0DC0"/>
    <w:rsid w:val="00DD179A"/>
    <w:rsid w:val="00DD1CEB"/>
    <w:rsid w:val="00DD31C5"/>
    <w:rsid w:val="00DD31F2"/>
    <w:rsid w:val="00DD41F3"/>
    <w:rsid w:val="00DD4F76"/>
    <w:rsid w:val="00DE319B"/>
    <w:rsid w:val="00DE419C"/>
    <w:rsid w:val="00DE41AE"/>
    <w:rsid w:val="00DE47BC"/>
    <w:rsid w:val="00DE55F2"/>
    <w:rsid w:val="00DE575F"/>
    <w:rsid w:val="00DE78E0"/>
    <w:rsid w:val="00DF09C0"/>
    <w:rsid w:val="00DF17E4"/>
    <w:rsid w:val="00DF3350"/>
    <w:rsid w:val="00DF3703"/>
    <w:rsid w:val="00DF78AE"/>
    <w:rsid w:val="00DF7B15"/>
    <w:rsid w:val="00DF7EB4"/>
    <w:rsid w:val="00E0214B"/>
    <w:rsid w:val="00E04AF3"/>
    <w:rsid w:val="00E06E17"/>
    <w:rsid w:val="00E1406A"/>
    <w:rsid w:val="00E14E32"/>
    <w:rsid w:val="00E1554C"/>
    <w:rsid w:val="00E173F6"/>
    <w:rsid w:val="00E1763E"/>
    <w:rsid w:val="00E23182"/>
    <w:rsid w:val="00E23F35"/>
    <w:rsid w:val="00E24828"/>
    <w:rsid w:val="00E256E5"/>
    <w:rsid w:val="00E26BA7"/>
    <w:rsid w:val="00E31BF8"/>
    <w:rsid w:val="00E335F7"/>
    <w:rsid w:val="00E36A99"/>
    <w:rsid w:val="00E37EA0"/>
    <w:rsid w:val="00E4016F"/>
    <w:rsid w:val="00E419FB"/>
    <w:rsid w:val="00E42DD9"/>
    <w:rsid w:val="00E4418E"/>
    <w:rsid w:val="00E465FE"/>
    <w:rsid w:val="00E4688D"/>
    <w:rsid w:val="00E55F3A"/>
    <w:rsid w:val="00E71627"/>
    <w:rsid w:val="00E749EB"/>
    <w:rsid w:val="00E76CEA"/>
    <w:rsid w:val="00E82A87"/>
    <w:rsid w:val="00E85E49"/>
    <w:rsid w:val="00E9158A"/>
    <w:rsid w:val="00E95384"/>
    <w:rsid w:val="00E97F9B"/>
    <w:rsid w:val="00EA2939"/>
    <w:rsid w:val="00EA506D"/>
    <w:rsid w:val="00EB7B90"/>
    <w:rsid w:val="00EC1E47"/>
    <w:rsid w:val="00EC1FBB"/>
    <w:rsid w:val="00EC24FE"/>
    <w:rsid w:val="00EC442F"/>
    <w:rsid w:val="00ED1C30"/>
    <w:rsid w:val="00ED4050"/>
    <w:rsid w:val="00ED6B2A"/>
    <w:rsid w:val="00EE1AE8"/>
    <w:rsid w:val="00EE28C4"/>
    <w:rsid w:val="00EF0E3C"/>
    <w:rsid w:val="00EF5036"/>
    <w:rsid w:val="00EF5B6B"/>
    <w:rsid w:val="00EF6497"/>
    <w:rsid w:val="00F1524D"/>
    <w:rsid w:val="00F22EE2"/>
    <w:rsid w:val="00F26EEC"/>
    <w:rsid w:val="00F27184"/>
    <w:rsid w:val="00F27C5C"/>
    <w:rsid w:val="00F35653"/>
    <w:rsid w:val="00F452CB"/>
    <w:rsid w:val="00F45786"/>
    <w:rsid w:val="00F50AF1"/>
    <w:rsid w:val="00F5132B"/>
    <w:rsid w:val="00F55630"/>
    <w:rsid w:val="00F57FEA"/>
    <w:rsid w:val="00F64788"/>
    <w:rsid w:val="00F70010"/>
    <w:rsid w:val="00F7077F"/>
    <w:rsid w:val="00F75949"/>
    <w:rsid w:val="00F84998"/>
    <w:rsid w:val="00F87DB5"/>
    <w:rsid w:val="00F9065A"/>
    <w:rsid w:val="00F9207B"/>
    <w:rsid w:val="00F97A53"/>
    <w:rsid w:val="00FA1067"/>
    <w:rsid w:val="00FA23D2"/>
    <w:rsid w:val="00FA3719"/>
    <w:rsid w:val="00FA62FA"/>
    <w:rsid w:val="00FB1ECA"/>
    <w:rsid w:val="00FB3257"/>
    <w:rsid w:val="00FD538E"/>
    <w:rsid w:val="00FE0612"/>
    <w:rsid w:val="00FE155A"/>
    <w:rsid w:val="00FE2A3D"/>
    <w:rsid w:val="00FE2F8F"/>
    <w:rsid w:val="00FE309C"/>
    <w:rsid w:val="00FF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44E6F-CCF5-4FF1-91B8-13DE1EA8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03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FB1E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strich,2nd Tier Header,Paragraph,Resume Title,List Paragraph Char Char,Bullet 1,List Paragraph1,b1,Number_1,SGLText List Paragraph,new,lp1,Normal Sentence,Colorful List - Accent 11,ListPar1,List Paragraph2,list1"/>
    <w:basedOn w:val="a"/>
    <w:link w:val="a4"/>
    <w:uiPriority w:val="34"/>
    <w:qFormat/>
    <w:rsid w:val="00395883"/>
    <w:pPr>
      <w:spacing w:after="200" w:line="276" w:lineRule="auto"/>
      <w:ind w:left="720"/>
      <w:contextualSpacing/>
    </w:pPr>
    <w:rPr>
      <w:rFonts w:ascii="Calibri" w:hAnsi="Calibri"/>
      <w:sz w:val="22"/>
      <w:szCs w:val="22"/>
      <w:lang w:eastAsia="en-US"/>
    </w:rPr>
  </w:style>
  <w:style w:type="character" w:customStyle="1" w:styleId="a4">
    <w:name w:val="Абзац списка Знак"/>
    <w:aliases w:val="маркированный Знак,Citation List Знак,strich Знак,2nd Tier Header Знак,Paragraph Знак,Resume Title Знак,List Paragraph Char Char Знак,Bullet 1 Знак,List Paragraph1 Знак,b1 Знак,Number_1 Знак,SGLText List Paragraph Знак,new Знак"/>
    <w:link w:val="a3"/>
    <w:uiPriority w:val="34"/>
    <w:qFormat/>
    <w:rsid w:val="00395883"/>
    <w:rPr>
      <w:rFonts w:ascii="Calibri" w:eastAsia="Times New Roman" w:hAnsi="Calibri" w:cs="Times New Roman"/>
    </w:rPr>
  </w:style>
  <w:style w:type="paragraph" w:styleId="HTML">
    <w:name w:val="HTML Preformatted"/>
    <w:basedOn w:val="a"/>
    <w:link w:val="HTML0"/>
    <w:uiPriority w:val="99"/>
    <w:semiHidden/>
    <w:unhideWhenUsed/>
    <w:rsid w:val="0039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395883"/>
    <w:rPr>
      <w:rFonts w:ascii="Consolas" w:eastAsia="Times New Roman" w:hAnsi="Consolas" w:cs="Times New Roman"/>
      <w:sz w:val="20"/>
      <w:szCs w:val="20"/>
      <w:lang w:eastAsia="ru-RU"/>
    </w:rPr>
  </w:style>
  <w:style w:type="paragraph" w:styleId="a5">
    <w:name w:val="Balloon Text"/>
    <w:basedOn w:val="a"/>
    <w:link w:val="a6"/>
    <w:uiPriority w:val="99"/>
    <w:semiHidden/>
    <w:unhideWhenUsed/>
    <w:rsid w:val="001630D0"/>
    <w:rPr>
      <w:rFonts w:ascii="Segoe UI" w:hAnsi="Segoe UI" w:cs="Segoe UI"/>
      <w:sz w:val="18"/>
      <w:szCs w:val="18"/>
    </w:rPr>
  </w:style>
  <w:style w:type="character" w:customStyle="1" w:styleId="a6">
    <w:name w:val="Текст выноски Знак"/>
    <w:basedOn w:val="a0"/>
    <w:link w:val="a5"/>
    <w:uiPriority w:val="99"/>
    <w:semiHidden/>
    <w:rsid w:val="001630D0"/>
    <w:rPr>
      <w:rFonts w:ascii="Segoe UI" w:eastAsia="Times New Roman" w:hAnsi="Segoe UI" w:cs="Segoe UI"/>
      <w:sz w:val="18"/>
      <w:szCs w:val="18"/>
      <w:lang w:eastAsia="ru-RU"/>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8"/>
    <w:uiPriority w:val="99"/>
    <w:unhideWhenUsed/>
    <w:qFormat/>
    <w:rsid w:val="00F22EE2"/>
    <w:pPr>
      <w:spacing w:before="100" w:beforeAutospacing="1" w:after="100" w:afterAutospacing="1"/>
    </w:p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qFormat/>
    <w:locked/>
    <w:rsid w:val="00F22EE2"/>
    <w:rPr>
      <w:rFonts w:ascii="Times New Roman" w:eastAsia="Times New Roman" w:hAnsi="Times New Roman" w:cs="Times New Roman"/>
      <w:sz w:val="24"/>
      <w:szCs w:val="24"/>
      <w:lang w:eastAsia="ru-RU"/>
    </w:rPr>
  </w:style>
  <w:style w:type="paragraph" w:styleId="a9">
    <w:name w:val="No Spacing"/>
    <w:uiPriority w:val="1"/>
    <w:qFormat/>
    <w:rsid w:val="005C05C0"/>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D161A"/>
    <w:pPr>
      <w:tabs>
        <w:tab w:val="center" w:pos="4677"/>
        <w:tab w:val="right" w:pos="9355"/>
      </w:tabs>
    </w:pPr>
  </w:style>
  <w:style w:type="character" w:customStyle="1" w:styleId="ab">
    <w:name w:val="Верхний колонтитул Знак"/>
    <w:basedOn w:val="a0"/>
    <w:link w:val="aa"/>
    <w:uiPriority w:val="99"/>
    <w:rsid w:val="003D161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161A"/>
    <w:pPr>
      <w:tabs>
        <w:tab w:val="center" w:pos="4677"/>
        <w:tab w:val="right" w:pos="9355"/>
      </w:tabs>
    </w:pPr>
  </w:style>
  <w:style w:type="character" w:customStyle="1" w:styleId="ad">
    <w:name w:val="Нижний колонтитул Знак"/>
    <w:basedOn w:val="a0"/>
    <w:link w:val="ac"/>
    <w:uiPriority w:val="99"/>
    <w:rsid w:val="003D161A"/>
    <w:rPr>
      <w:rFonts w:ascii="Times New Roman" w:eastAsia="Times New Roman" w:hAnsi="Times New Roman" w:cs="Times New Roman"/>
      <w:sz w:val="24"/>
      <w:szCs w:val="24"/>
      <w:lang w:eastAsia="ru-RU"/>
    </w:rPr>
  </w:style>
  <w:style w:type="table" w:styleId="ae">
    <w:name w:val="Table Grid"/>
    <w:basedOn w:val="a1"/>
    <w:rsid w:val="00663C9B"/>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autoRedefine/>
    <w:uiPriority w:val="9"/>
    <w:qFormat/>
    <w:rsid w:val="0074475E"/>
    <w:pPr>
      <w:tabs>
        <w:tab w:val="left" w:pos="2127"/>
      </w:tabs>
      <w:ind w:firstLine="284"/>
      <w:contextualSpacing/>
      <w:jc w:val="both"/>
      <w:outlineLvl w:val="3"/>
    </w:pPr>
    <w:rPr>
      <w:rFonts w:eastAsia="Calibri"/>
      <w:color w:val="C00000"/>
      <w:lang w:eastAsia="en-US"/>
    </w:rPr>
  </w:style>
  <w:style w:type="paragraph" w:customStyle="1" w:styleId="msonormalmailrucssattributepostfix">
    <w:name w:val="msonormal_mailru_css_attribute_postfix"/>
    <w:basedOn w:val="a"/>
    <w:qFormat/>
    <w:rsid w:val="005C2940"/>
    <w:pPr>
      <w:spacing w:beforeAutospacing="1" w:afterAutospacing="1"/>
    </w:pPr>
  </w:style>
  <w:style w:type="paragraph" w:customStyle="1" w:styleId="Default">
    <w:name w:val="Default"/>
    <w:rsid w:val="00B945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qFormat/>
    <w:rsid w:val="00BF4D7F"/>
  </w:style>
  <w:style w:type="character" w:customStyle="1" w:styleId="30">
    <w:name w:val="Заголовок 3 Знак"/>
    <w:basedOn w:val="a0"/>
    <w:link w:val="3"/>
    <w:uiPriority w:val="9"/>
    <w:rsid w:val="00FB1ECA"/>
    <w:rPr>
      <w:rFonts w:ascii="Times New Roman" w:eastAsia="Times New Roman" w:hAnsi="Times New Roman" w:cs="Times New Roman"/>
      <w:b/>
      <w:bCs/>
      <w:sz w:val="27"/>
      <w:szCs w:val="27"/>
      <w:lang w:eastAsia="ru-RU"/>
    </w:rPr>
  </w:style>
  <w:style w:type="paragraph" w:styleId="af">
    <w:name w:val="Body Text Indent"/>
    <w:basedOn w:val="a"/>
    <w:link w:val="af0"/>
    <w:unhideWhenUsed/>
    <w:rsid w:val="00354B19"/>
    <w:pPr>
      <w:spacing w:after="120"/>
      <w:ind w:left="283"/>
    </w:pPr>
  </w:style>
  <w:style w:type="character" w:customStyle="1" w:styleId="af0">
    <w:name w:val="Основной текст с отступом Знак"/>
    <w:basedOn w:val="a0"/>
    <w:link w:val="af"/>
    <w:rsid w:val="00354B19"/>
    <w:rPr>
      <w:rFonts w:ascii="Times New Roman" w:eastAsia="Times New Roman" w:hAnsi="Times New Roman" w:cs="Times New Roman"/>
      <w:sz w:val="24"/>
      <w:szCs w:val="24"/>
      <w:lang w:eastAsia="ru-RU"/>
    </w:rPr>
  </w:style>
  <w:style w:type="character" w:customStyle="1" w:styleId="s0">
    <w:name w:val="s0"/>
    <w:rsid w:val="00354B19"/>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basedOn w:val="a0"/>
    <w:uiPriority w:val="99"/>
    <w:semiHidden/>
    <w:unhideWhenUsed/>
    <w:rsid w:val="00EF5036"/>
    <w:rPr>
      <w:color w:val="0000FF"/>
      <w:u w:val="single"/>
    </w:rPr>
  </w:style>
  <w:style w:type="character" w:customStyle="1" w:styleId="10">
    <w:name w:val="Заголовок 1 Знак"/>
    <w:basedOn w:val="a0"/>
    <w:link w:val="1"/>
    <w:uiPriority w:val="9"/>
    <w:rsid w:val="009A034F"/>
    <w:rPr>
      <w:rFonts w:asciiTheme="majorHAnsi" w:eastAsiaTheme="majorEastAsia" w:hAnsiTheme="majorHAnsi" w:cstheme="majorBidi"/>
      <w:b/>
      <w:bCs/>
      <w:color w:val="2E74B5" w:themeColor="accent1" w:themeShade="BF"/>
      <w:sz w:val="28"/>
      <w:szCs w:val="28"/>
      <w:lang w:eastAsia="ru-RU"/>
    </w:rPr>
  </w:style>
  <w:style w:type="character" w:customStyle="1" w:styleId="s3">
    <w:name w:val="s3"/>
    <w:basedOn w:val="a0"/>
    <w:rsid w:val="005D1D67"/>
  </w:style>
  <w:style w:type="character" w:customStyle="1" w:styleId="note">
    <w:name w:val="note"/>
    <w:basedOn w:val="a0"/>
    <w:rsid w:val="00C9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81804">
      <w:bodyDiv w:val="1"/>
      <w:marLeft w:val="0"/>
      <w:marRight w:val="0"/>
      <w:marTop w:val="0"/>
      <w:marBottom w:val="0"/>
      <w:divBdr>
        <w:top w:val="none" w:sz="0" w:space="0" w:color="auto"/>
        <w:left w:val="none" w:sz="0" w:space="0" w:color="auto"/>
        <w:bottom w:val="none" w:sz="0" w:space="0" w:color="auto"/>
        <w:right w:val="none" w:sz="0" w:space="0" w:color="auto"/>
      </w:divBdr>
    </w:div>
    <w:div w:id="622541843">
      <w:bodyDiv w:val="1"/>
      <w:marLeft w:val="0"/>
      <w:marRight w:val="0"/>
      <w:marTop w:val="0"/>
      <w:marBottom w:val="0"/>
      <w:divBdr>
        <w:top w:val="none" w:sz="0" w:space="0" w:color="auto"/>
        <w:left w:val="none" w:sz="0" w:space="0" w:color="auto"/>
        <w:bottom w:val="none" w:sz="0" w:space="0" w:color="auto"/>
        <w:right w:val="none" w:sz="0" w:space="0" w:color="auto"/>
      </w:divBdr>
    </w:div>
    <w:div w:id="637497588">
      <w:bodyDiv w:val="1"/>
      <w:marLeft w:val="0"/>
      <w:marRight w:val="0"/>
      <w:marTop w:val="0"/>
      <w:marBottom w:val="0"/>
      <w:divBdr>
        <w:top w:val="none" w:sz="0" w:space="0" w:color="auto"/>
        <w:left w:val="none" w:sz="0" w:space="0" w:color="auto"/>
        <w:bottom w:val="none" w:sz="0" w:space="0" w:color="auto"/>
        <w:right w:val="none" w:sz="0" w:space="0" w:color="auto"/>
      </w:divBdr>
    </w:div>
    <w:div w:id="713848216">
      <w:bodyDiv w:val="1"/>
      <w:marLeft w:val="0"/>
      <w:marRight w:val="0"/>
      <w:marTop w:val="0"/>
      <w:marBottom w:val="0"/>
      <w:divBdr>
        <w:top w:val="none" w:sz="0" w:space="0" w:color="auto"/>
        <w:left w:val="none" w:sz="0" w:space="0" w:color="auto"/>
        <w:bottom w:val="none" w:sz="0" w:space="0" w:color="auto"/>
        <w:right w:val="none" w:sz="0" w:space="0" w:color="auto"/>
      </w:divBdr>
    </w:div>
    <w:div w:id="762457193">
      <w:bodyDiv w:val="1"/>
      <w:marLeft w:val="0"/>
      <w:marRight w:val="0"/>
      <w:marTop w:val="0"/>
      <w:marBottom w:val="0"/>
      <w:divBdr>
        <w:top w:val="none" w:sz="0" w:space="0" w:color="auto"/>
        <w:left w:val="none" w:sz="0" w:space="0" w:color="auto"/>
        <w:bottom w:val="none" w:sz="0" w:space="0" w:color="auto"/>
        <w:right w:val="none" w:sz="0" w:space="0" w:color="auto"/>
      </w:divBdr>
    </w:div>
    <w:div w:id="924729540">
      <w:bodyDiv w:val="1"/>
      <w:marLeft w:val="0"/>
      <w:marRight w:val="0"/>
      <w:marTop w:val="0"/>
      <w:marBottom w:val="0"/>
      <w:divBdr>
        <w:top w:val="none" w:sz="0" w:space="0" w:color="auto"/>
        <w:left w:val="none" w:sz="0" w:space="0" w:color="auto"/>
        <w:bottom w:val="none" w:sz="0" w:space="0" w:color="auto"/>
        <w:right w:val="none" w:sz="0" w:space="0" w:color="auto"/>
      </w:divBdr>
    </w:div>
    <w:div w:id="1081023222">
      <w:bodyDiv w:val="1"/>
      <w:marLeft w:val="0"/>
      <w:marRight w:val="0"/>
      <w:marTop w:val="0"/>
      <w:marBottom w:val="0"/>
      <w:divBdr>
        <w:top w:val="none" w:sz="0" w:space="0" w:color="auto"/>
        <w:left w:val="none" w:sz="0" w:space="0" w:color="auto"/>
        <w:bottom w:val="none" w:sz="0" w:space="0" w:color="auto"/>
        <w:right w:val="none" w:sz="0" w:space="0" w:color="auto"/>
      </w:divBdr>
    </w:div>
    <w:div w:id="1265385548">
      <w:bodyDiv w:val="1"/>
      <w:marLeft w:val="0"/>
      <w:marRight w:val="0"/>
      <w:marTop w:val="0"/>
      <w:marBottom w:val="0"/>
      <w:divBdr>
        <w:top w:val="none" w:sz="0" w:space="0" w:color="auto"/>
        <w:left w:val="none" w:sz="0" w:space="0" w:color="auto"/>
        <w:bottom w:val="none" w:sz="0" w:space="0" w:color="auto"/>
        <w:right w:val="none" w:sz="0" w:space="0" w:color="auto"/>
      </w:divBdr>
    </w:div>
    <w:div w:id="1524783093">
      <w:bodyDiv w:val="1"/>
      <w:marLeft w:val="0"/>
      <w:marRight w:val="0"/>
      <w:marTop w:val="0"/>
      <w:marBottom w:val="0"/>
      <w:divBdr>
        <w:top w:val="none" w:sz="0" w:space="0" w:color="auto"/>
        <w:left w:val="none" w:sz="0" w:space="0" w:color="auto"/>
        <w:bottom w:val="none" w:sz="0" w:space="0" w:color="auto"/>
        <w:right w:val="none" w:sz="0" w:space="0" w:color="auto"/>
      </w:divBdr>
    </w:div>
    <w:div w:id="2102944660">
      <w:bodyDiv w:val="1"/>
      <w:marLeft w:val="0"/>
      <w:marRight w:val="0"/>
      <w:marTop w:val="0"/>
      <w:marBottom w:val="0"/>
      <w:divBdr>
        <w:top w:val="none" w:sz="0" w:space="0" w:color="auto"/>
        <w:left w:val="none" w:sz="0" w:space="0" w:color="auto"/>
        <w:bottom w:val="none" w:sz="0" w:space="0" w:color="auto"/>
        <w:right w:val="none" w:sz="0" w:space="0" w:color="auto"/>
      </w:divBdr>
    </w:div>
    <w:div w:id="2115901117">
      <w:bodyDiv w:val="1"/>
      <w:marLeft w:val="0"/>
      <w:marRight w:val="0"/>
      <w:marTop w:val="0"/>
      <w:marBottom w:val="0"/>
      <w:divBdr>
        <w:top w:val="none" w:sz="0" w:space="0" w:color="auto"/>
        <w:left w:val="none" w:sz="0" w:space="0" w:color="auto"/>
        <w:bottom w:val="none" w:sz="0" w:space="0" w:color="auto"/>
        <w:right w:val="none" w:sz="0" w:space="0" w:color="auto"/>
      </w:divBdr>
    </w:div>
    <w:div w:id="21414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2300000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F776-9DC9-4D7D-8E60-B18A4DF5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Дошумова Умит</dc:creator>
  <cp:keywords/>
  <dc:description/>
  <cp:lastModifiedBy>Мадеева Гулнур</cp:lastModifiedBy>
  <cp:revision>11</cp:revision>
  <cp:lastPrinted>2023-05-30T02:59:00Z</cp:lastPrinted>
  <dcterms:created xsi:type="dcterms:W3CDTF">2023-05-22T05:15:00Z</dcterms:created>
  <dcterms:modified xsi:type="dcterms:W3CDTF">2023-05-30T02:59:00Z</dcterms:modified>
</cp:coreProperties>
</file>