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BB24B" w14:textId="77777777" w:rsidR="005B447F" w:rsidRPr="00F24C8E" w:rsidRDefault="005B447F" w:rsidP="005B447F">
      <w:pPr>
        <w:spacing w:after="0" w:line="259" w:lineRule="auto"/>
        <w:ind w:firstLine="709"/>
        <w:jc w:val="right"/>
        <w:rPr>
          <w:color w:val="000000"/>
          <w:sz w:val="28"/>
          <w:lang w:val="kk-KZ"/>
        </w:rPr>
      </w:pPr>
      <w:bookmarkStart w:id="0" w:name="_GoBack"/>
      <w:bookmarkEnd w:id="0"/>
      <w:r w:rsidRPr="00F24C8E">
        <w:rPr>
          <w:color w:val="000000"/>
          <w:sz w:val="28"/>
          <w:lang w:val="kk-KZ"/>
        </w:rPr>
        <w:t>Проект</w:t>
      </w:r>
    </w:p>
    <w:p w14:paraId="36D3E653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7A37DA63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4BC1F8CE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6B72E5F4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31ECA9CB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5F3A96CD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65B8304E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66220783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42870B00" w14:textId="77777777" w:rsidR="005B447F" w:rsidRPr="00F24C8E" w:rsidRDefault="005B447F" w:rsidP="005B447F">
      <w:pPr>
        <w:spacing w:after="0" w:line="259" w:lineRule="auto"/>
        <w:ind w:firstLine="709"/>
        <w:jc w:val="center"/>
        <w:rPr>
          <w:color w:val="000000"/>
          <w:sz w:val="28"/>
          <w:lang w:val="ru-RU"/>
        </w:rPr>
      </w:pPr>
      <w:r w:rsidRPr="00F24C8E">
        <w:rPr>
          <w:color w:val="000000"/>
          <w:sz w:val="28"/>
          <w:lang w:val="ru-RU"/>
        </w:rPr>
        <w:t xml:space="preserve">ЗАКОН </w:t>
      </w:r>
    </w:p>
    <w:p w14:paraId="51BDD3BE" w14:textId="77777777" w:rsidR="005B447F" w:rsidRPr="00F24C8E" w:rsidRDefault="005B447F" w:rsidP="005B447F">
      <w:pPr>
        <w:spacing w:after="0" w:line="259" w:lineRule="auto"/>
        <w:ind w:firstLine="709"/>
        <w:jc w:val="center"/>
        <w:rPr>
          <w:color w:val="000000"/>
          <w:sz w:val="28"/>
          <w:lang w:val="ru-RU"/>
        </w:rPr>
      </w:pPr>
      <w:r w:rsidRPr="00F24C8E">
        <w:rPr>
          <w:color w:val="000000"/>
          <w:sz w:val="28"/>
          <w:lang w:val="ru-RU"/>
        </w:rPr>
        <w:t>РЕСПУБЛИКИ КАЗАХСТАН</w:t>
      </w:r>
    </w:p>
    <w:p w14:paraId="7A710A91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5DAF681E" w14:textId="77777777" w:rsidR="005B447F" w:rsidRDefault="005B447F" w:rsidP="005B447F">
      <w:pPr>
        <w:spacing w:after="0" w:line="259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2D3A2216" w14:textId="77777777" w:rsidR="005B447F" w:rsidRDefault="005B447F" w:rsidP="005B447F">
      <w:pPr>
        <w:spacing w:after="0" w:line="262" w:lineRule="auto"/>
        <w:ind w:firstLine="709"/>
        <w:jc w:val="center"/>
        <w:rPr>
          <w:b/>
          <w:color w:val="000000"/>
          <w:sz w:val="28"/>
          <w:lang w:val="ru-RU"/>
        </w:rPr>
      </w:pPr>
      <w:r w:rsidRPr="00294EA4">
        <w:rPr>
          <w:b/>
          <w:color w:val="000000"/>
          <w:sz w:val="28"/>
          <w:lang w:val="ru-RU"/>
        </w:rPr>
        <w:t>О внесении изменений и дополнений в некоторые законодательные акты Республики Казахстан по вопросам трансфертного ценообразования</w:t>
      </w:r>
    </w:p>
    <w:p w14:paraId="2A3A8201" w14:textId="77777777" w:rsidR="005B447F" w:rsidRDefault="005B447F" w:rsidP="005B447F">
      <w:pPr>
        <w:spacing w:after="0" w:line="262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219A3C4D" w14:textId="77777777" w:rsidR="005B447F" w:rsidRDefault="005B447F" w:rsidP="005B447F">
      <w:pPr>
        <w:spacing w:after="0" w:line="262" w:lineRule="auto"/>
        <w:ind w:firstLine="709"/>
        <w:jc w:val="center"/>
        <w:rPr>
          <w:b/>
          <w:color w:val="000000"/>
          <w:sz w:val="28"/>
          <w:lang w:val="ru-RU"/>
        </w:rPr>
      </w:pPr>
    </w:p>
    <w:p w14:paraId="35082AF1" w14:textId="77777777" w:rsidR="005B447F" w:rsidRDefault="005B447F" w:rsidP="005B447F">
      <w:pPr>
        <w:spacing w:after="0" w:line="262" w:lineRule="auto"/>
        <w:ind w:firstLine="595"/>
        <w:jc w:val="both"/>
        <w:rPr>
          <w:color w:val="000000"/>
          <w:sz w:val="28"/>
          <w:lang w:val="ru-RU"/>
        </w:rPr>
      </w:pPr>
      <w:r w:rsidRPr="00D812D3">
        <w:rPr>
          <w:color w:val="000000"/>
          <w:sz w:val="28"/>
          <w:lang w:val="ru-RU"/>
        </w:rPr>
        <w:t>Статья 1. Внести изменения и дополнения в следующие законодательные акты Республики Казахстан:</w:t>
      </w:r>
    </w:p>
    <w:p w14:paraId="156438A5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1. В Предпринимательский кодекс Республики Казахстан от 29 октября 2015 года: </w:t>
      </w:r>
    </w:p>
    <w:p w14:paraId="40DDC44B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1) в статье 116:</w:t>
      </w:r>
    </w:p>
    <w:p w14:paraId="16C04D7C" w14:textId="77777777" w:rsidR="005B447F" w:rsidRDefault="005B447F" w:rsidP="005B447F">
      <w:pPr>
        <w:tabs>
          <w:tab w:val="left" w:pos="993"/>
        </w:tabs>
        <w:spacing w:after="0" w:line="262" w:lineRule="auto"/>
        <w:ind w:firstLine="595"/>
        <w:jc w:val="both"/>
        <w:rPr>
          <w:color w:val="000000"/>
          <w:sz w:val="28"/>
          <w:lang w:val="ru-RU"/>
        </w:rPr>
      </w:pPr>
      <w:r w:rsidRPr="00D812D3">
        <w:rPr>
          <w:sz w:val="28"/>
          <w:szCs w:val="28"/>
          <w:lang w:val="ru-RU"/>
        </w:rPr>
        <w:t>подпункт 5) пункта 3 исключить</w:t>
      </w:r>
      <w:r w:rsidRPr="00D812D3">
        <w:rPr>
          <w:color w:val="000000"/>
          <w:sz w:val="28"/>
          <w:lang w:val="ru-RU"/>
        </w:rPr>
        <w:t>;</w:t>
      </w:r>
    </w:p>
    <w:p w14:paraId="6A695886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пунктом 3-1</w:t>
      </w:r>
      <w:r w:rsidRPr="00D812D3">
        <w:rPr>
          <w:sz w:val="28"/>
          <w:szCs w:val="28"/>
          <w:lang w:val="ru-RU"/>
        </w:rPr>
        <w:t xml:space="preserve"> следующего содержания:</w:t>
      </w:r>
    </w:p>
    <w:p w14:paraId="6675FBA5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«3-1. Государство регулирует цены в международных деловых операциях и сделках, связанных с международными деловыми операциями, возникающими п</w:t>
      </w:r>
      <w:r>
        <w:rPr>
          <w:sz w:val="28"/>
          <w:szCs w:val="28"/>
          <w:lang w:val="ru-RU"/>
        </w:rPr>
        <w:t>ри трансфертном ценообразовании.</w:t>
      </w:r>
      <w:r w:rsidRPr="00D812D3">
        <w:rPr>
          <w:sz w:val="28"/>
          <w:szCs w:val="28"/>
          <w:lang w:val="ru-RU"/>
        </w:rPr>
        <w:t>»;</w:t>
      </w:r>
    </w:p>
    <w:p w14:paraId="5743E984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B2813">
        <w:rPr>
          <w:sz w:val="28"/>
          <w:szCs w:val="28"/>
          <w:lang w:val="ru-RU"/>
        </w:rPr>
        <w:t>2) статью</w:t>
      </w:r>
      <w:r w:rsidRPr="006F0F55">
        <w:rPr>
          <w:sz w:val="28"/>
          <w:szCs w:val="28"/>
          <w:lang w:val="ru-RU"/>
        </w:rPr>
        <w:t xml:space="preserve"> 121 изложить в следующей редакции:</w:t>
      </w:r>
    </w:p>
    <w:p w14:paraId="63626177" w14:textId="77777777" w:rsidR="005B447F" w:rsidRDefault="005B447F" w:rsidP="005B447F">
      <w:pPr>
        <w:widowControl w:val="0"/>
        <w:spacing w:after="0" w:line="262" w:lineRule="auto"/>
        <w:ind w:firstLine="595"/>
        <w:jc w:val="both"/>
        <w:rPr>
          <w:bCs/>
          <w:color w:val="000000" w:themeColor="text1"/>
          <w:sz w:val="28"/>
          <w:szCs w:val="28"/>
          <w:lang w:val="ru-RU"/>
        </w:rPr>
      </w:pPr>
      <w:r w:rsidRPr="006F0F55">
        <w:rPr>
          <w:sz w:val="28"/>
          <w:szCs w:val="28"/>
          <w:lang w:val="ru-RU"/>
        </w:rPr>
        <w:t>«</w:t>
      </w:r>
      <w:r w:rsidRPr="006F0F55">
        <w:rPr>
          <w:bCs/>
          <w:color w:val="000000" w:themeColor="text1"/>
          <w:sz w:val="28"/>
          <w:szCs w:val="28"/>
          <w:lang w:val="ru-RU"/>
        </w:rPr>
        <w:t>Статья 121. Регулирование цен в международных деловых операциях и сделках, связанных с международными деловыми операциями</w:t>
      </w:r>
    </w:p>
    <w:p w14:paraId="5041FD61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kk-KZ"/>
        </w:rPr>
      </w:pPr>
      <w:r w:rsidRPr="006F0F55">
        <w:rPr>
          <w:bCs/>
          <w:color w:val="000000" w:themeColor="text1"/>
          <w:sz w:val="28"/>
          <w:szCs w:val="28"/>
          <w:lang w:val="ru-RU"/>
        </w:rPr>
        <w:t>В Республике Казахстан регулирование цен в международных деловых операциях и сделках, связанных с международными деловыми операциями, возникающих при трансфертном ценообразовании, осуществляется в соответствии с Законом Республики Казахстан «О трансфертном ценообразовании».</w:t>
      </w:r>
      <w:r w:rsidRPr="006F0F55">
        <w:rPr>
          <w:sz w:val="28"/>
          <w:szCs w:val="28"/>
          <w:lang w:val="ru-RU"/>
        </w:rPr>
        <w:t>».</w:t>
      </w:r>
    </w:p>
    <w:p w14:paraId="0EA24257" w14:textId="77777777" w:rsidR="005B447F" w:rsidRDefault="005B447F" w:rsidP="005B447F">
      <w:pPr>
        <w:tabs>
          <w:tab w:val="left" w:pos="993"/>
        </w:tabs>
        <w:spacing w:after="0" w:line="262" w:lineRule="auto"/>
        <w:ind w:firstLine="595"/>
        <w:jc w:val="both"/>
        <w:rPr>
          <w:color w:val="000000"/>
          <w:sz w:val="32"/>
          <w:lang w:val="ru-RU"/>
        </w:rPr>
      </w:pPr>
      <w:r w:rsidRPr="00D812D3">
        <w:rPr>
          <w:sz w:val="28"/>
          <w:szCs w:val="28"/>
          <w:lang w:val="ru-RU"/>
        </w:rPr>
        <w:t xml:space="preserve">2. </w:t>
      </w:r>
      <w:r w:rsidRPr="00D812D3">
        <w:rPr>
          <w:rFonts w:eastAsiaTheme="minorHAnsi"/>
          <w:sz w:val="28"/>
          <w:szCs w:val="24"/>
          <w:lang w:val="ru-RU"/>
        </w:rPr>
        <w:t>В Закон Республики Казахстан от 5 июля 2008 года «О трансфертном ценообразовании»:</w:t>
      </w:r>
    </w:p>
    <w:p w14:paraId="01D7BDC1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1) в статье 2:</w:t>
      </w:r>
    </w:p>
    <w:p w14:paraId="4C9746CA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подпункт 2) изложить в следующей редакции:</w:t>
      </w:r>
    </w:p>
    <w:p w14:paraId="62839DA2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lastRenderedPageBreak/>
        <w:t>«2) диапазон цен – ряд значений рыночных цен, определенных в соответствии с принципом «вытянутой руки» в сопоставимых экономических условиях, которые устанавливаются в порядке, предусмотренном статьей 17-1 настоящего Закона;»;</w:t>
      </w:r>
    </w:p>
    <w:p w14:paraId="6E43300F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подпункт 10) изложить в следующей редакции:</w:t>
      </w:r>
    </w:p>
    <w:p w14:paraId="229791FB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«10) сделка, совершенная на территории Республики Казахстан, непосредственно взаимосвязанная с международной деловой операцией</w:t>
      </w:r>
      <w:r>
        <w:rPr>
          <w:sz w:val="28"/>
          <w:szCs w:val="28"/>
          <w:lang w:val="ru-RU"/>
        </w:rPr>
        <w:t>,</w:t>
      </w:r>
      <w:r w:rsidRPr="00D812D3">
        <w:rPr>
          <w:sz w:val="28"/>
          <w:szCs w:val="28"/>
          <w:lang w:val="ru-RU"/>
        </w:rPr>
        <w:t xml:space="preserve"> – сделка, предмет которой связан с международной деловой операцией;»;</w:t>
      </w:r>
    </w:p>
    <w:p w14:paraId="2BC81EA1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в подпункте 12) после слова «цен» дополнить словами «(маржи, рентабельности)»;</w:t>
      </w:r>
    </w:p>
    <w:p w14:paraId="374BD52A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подпункт 14) изложить в следующей редакции:</w:t>
      </w:r>
    </w:p>
    <w:p w14:paraId="733D7B74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«14) диапазон маржи – ряд значений рыночной маржи, определенных в соответствии с принципом «вытянутой руки» в сопоставимых экономических условиях, которые устанавливаются в порядке, предусмотренном статьей 17-1 настоящего Закона;»;</w:t>
      </w:r>
    </w:p>
    <w:p w14:paraId="18B6111F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подпунктами</w:t>
      </w:r>
      <w:r w:rsidRPr="00D812D3">
        <w:rPr>
          <w:sz w:val="28"/>
          <w:szCs w:val="28"/>
          <w:lang w:val="ru-RU"/>
        </w:rPr>
        <w:t xml:space="preserve"> 18-1)</w:t>
      </w:r>
      <w:r>
        <w:rPr>
          <w:sz w:val="28"/>
          <w:szCs w:val="28"/>
          <w:lang w:val="ru-RU"/>
        </w:rPr>
        <w:t>, 18-2) и 18-3)</w:t>
      </w:r>
      <w:r w:rsidRPr="00D812D3">
        <w:rPr>
          <w:sz w:val="28"/>
          <w:szCs w:val="28"/>
          <w:lang w:val="ru-RU"/>
        </w:rPr>
        <w:t xml:space="preserve"> следующего содержания:</w:t>
      </w:r>
    </w:p>
    <w:p w14:paraId="1BBB8F08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«18-1) рентабельность – финансовый показатель, используемый для применения методов, указанных в пункте 1 статьи 12 настоящего Закона, и определяемый на основе данных бухгалтерского учета </w:t>
      </w:r>
      <w:r>
        <w:rPr>
          <w:sz w:val="28"/>
          <w:szCs w:val="28"/>
          <w:lang w:val="ru-RU"/>
        </w:rPr>
        <w:t>и (или) финансовой отчетности;</w:t>
      </w:r>
    </w:p>
    <w:p w14:paraId="056AE54D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18-2) рыночная рентабельность – рентабельность, сложившаяся на соответствующем рынке в сопоставимых экономических условиях, определяемых в соответствии</w:t>
      </w:r>
      <w:r>
        <w:rPr>
          <w:sz w:val="28"/>
          <w:szCs w:val="28"/>
          <w:lang w:val="ru-RU"/>
        </w:rPr>
        <w:t xml:space="preserve"> с принципом «вытянутой руки»;</w:t>
      </w:r>
    </w:p>
    <w:p w14:paraId="70EB61B5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18-3) медианное значение – значение, которое находится в середине нечетного множества чисел или среднее арифметическое значение двух серединных четного множества чисел;»;</w:t>
      </w:r>
    </w:p>
    <w:p w14:paraId="11105970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подпункт 19) изложить в следующей редакции:</w:t>
      </w:r>
    </w:p>
    <w:p w14:paraId="3B43DAC1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«19) диапазон рентабельности </w:t>
      </w:r>
      <w:r w:rsidRPr="00D812D3">
        <w:rPr>
          <w:lang w:val="ru-RU"/>
        </w:rPr>
        <w:t>–</w:t>
      </w:r>
      <w:r w:rsidRPr="00D812D3">
        <w:rPr>
          <w:sz w:val="28"/>
          <w:szCs w:val="28"/>
          <w:lang w:val="ru-RU"/>
        </w:rPr>
        <w:t xml:space="preserve"> ряд значений рыночной рентабельности, определенных в соответствии с принципом «вытянутой руки» в сопоставимых экономических условиях, который определяется согласно статье 17-1 настоящего Закона;»;</w:t>
      </w:r>
    </w:p>
    <w:p w14:paraId="352BF960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подпункт 20) исключить; </w:t>
      </w:r>
    </w:p>
    <w:p w14:paraId="730ABADA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в подпункте 25) после слова «цен» дополнить словами «(маржи, рентабельности)»; </w:t>
      </w:r>
    </w:p>
    <w:p w14:paraId="7DAF3B5F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подпункт 31) изложить в следующей редакции:</w:t>
      </w:r>
    </w:p>
    <w:p w14:paraId="4685A738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«31) международные деловые операции </w:t>
      </w:r>
      <w:r w:rsidRPr="00D812D3">
        <w:rPr>
          <w:lang w:val="ru-RU"/>
        </w:rPr>
        <w:t>–</w:t>
      </w:r>
      <w:r w:rsidRPr="00D812D3">
        <w:rPr>
          <w:sz w:val="28"/>
          <w:szCs w:val="28"/>
          <w:lang w:val="ru-RU"/>
        </w:rPr>
        <w:t xml:space="preserve"> сделки, в которых одним участником сделки является нерезидент, не</w:t>
      </w:r>
      <w:r>
        <w:rPr>
          <w:sz w:val="28"/>
          <w:szCs w:val="28"/>
          <w:lang w:val="ru-RU"/>
        </w:rPr>
        <w:t xml:space="preserve"> </w:t>
      </w:r>
      <w:r w:rsidRPr="00D812D3">
        <w:rPr>
          <w:sz w:val="28"/>
          <w:szCs w:val="28"/>
          <w:lang w:val="ru-RU"/>
        </w:rPr>
        <w:t xml:space="preserve">зарегистрированный в Республике Казахстан, и другим участником сделки является резидент Республики Казахстан или нерезидент, осуществляющий деятельность в Республике </w:t>
      </w:r>
      <w:r w:rsidRPr="00D812D3">
        <w:rPr>
          <w:sz w:val="28"/>
          <w:szCs w:val="28"/>
          <w:lang w:val="ru-RU"/>
        </w:rPr>
        <w:lastRenderedPageBreak/>
        <w:t>Казахстан через постоянное учреждение, а также сделки резидентов Республики Казахстан, совершенные за пределами территории Республики Казахстан;»;</w:t>
      </w:r>
    </w:p>
    <w:p w14:paraId="106CE4FD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2) в статье 3:</w:t>
      </w:r>
    </w:p>
    <w:p w14:paraId="3C9988FD" w14:textId="77777777" w:rsidR="005B447F" w:rsidRPr="00E5252D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E5252D">
        <w:rPr>
          <w:sz w:val="28"/>
          <w:szCs w:val="28"/>
          <w:lang w:val="ru-RU"/>
        </w:rPr>
        <w:t>в абзаце первом подпункта 2) пункта 1 слово «совершаемым» заменить на слово «совершенным»;</w:t>
      </w:r>
    </w:p>
    <w:p w14:paraId="69292BE6" w14:textId="77777777" w:rsidR="005B447F" w:rsidRPr="00E5252D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E5252D">
        <w:rPr>
          <w:sz w:val="28"/>
          <w:szCs w:val="28"/>
          <w:lang w:val="ru-RU"/>
        </w:rPr>
        <w:t>подпункт 2) пункта 1 дополнить абзацем пятым следующего содержания:</w:t>
      </w:r>
    </w:p>
    <w:p w14:paraId="6B85F629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E5252D">
        <w:rPr>
          <w:sz w:val="28"/>
          <w:szCs w:val="28"/>
          <w:lang w:val="ru-RU"/>
        </w:rPr>
        <w:t>«стороны сделки имеют разные ставки корпоративного подоходного налога.»;</w:t>
      </w:r>
      <w:r w:rsidRPr="00D812D3">
        <w:rPr>
          <w:sz w:val="28"/>
          <w:szCs w:val="28"/>
          <w:lang w:val="ru-RU"/>
        </w:rPr>
        <w:t xml:space="preserve"> </w:t>
      </w:r>
    </w:p>
    <w:p w14:paraId="0D417A69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пункты 3 и 4 исключить;</w:t>
      </w:r>
    </w:p>
    <w:p w14:paraId="2401B6D5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3) пункт 2 </w:t>
      </w:r>
      <w:r>
        <w:rPr>
          <w:sz w:val="28"/>
          <w:szCs w:val="28"/>
          <w:lang w:val="ru-RU"/>
        </w:rPr>
        <w:t>статьи</w:t>
      </w:r>
      <w:r w:rsidRPr="00D812D3">
        <w:rPr>
          <w:sz w:val="28"/>
          <w:szCs w:val="28"/>
          <w:lang w:val="ru-RU"/>
        </w:rPr>
        <w:t xml:space="preserve"> 5-1 исключить;</w:t>
      </w:r>
    </w:p>
    <w:p w14:paraId="70CFD50E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4) в статье 7:</w:t>
      </w:r>
    </w:p>
    <w:p w14:paraId="702D6575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в заголовке слова «, представляемая участником международной группы» исключить;</w:t>
      </w:r>
    </w:p>
    <w:p w14:paraId="189A1E96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часть первую пункта 1 изложить в следующей редакции:</w:t>
      </w:r>
    </w:p>
    <w:p w14:paraId="6B941550" w14:textId="77777777" w:rsidR="005B447F" w:rsidRDefault="005B447F" w:rsidP="005B447F">
      <w:pPr>
        <w:widowControl w:val="0"/>
        <w:spacing w:after="0" w:line="259" w:lineRule="auto"/>
        <w:ind w:firstLine="595"/>
        <w:jc w:val="both"/>
        <w:rPr>
          <w:bCs/>
          <w:color w:val="000000" w:themeColor="text1"/>
          <w:sz w:val="28"/>
          <w:szCs w:val="28"/>
          <w:lang w:val="ru-RU"/>
        </w:rPr>
      </w:pPr>
      <w:r w:rsidRPr="00D812D3">
        <w:rPr>
          <w:bCs/>
          <w:color w:val="000000" w:themeColor="text1"/>
          <w:sz w:val="28"/>
          <w:szCs w:val="28"/>
          <w:lang w:val="ru-RU"/>
        </w:rPr>
        <w:t>«1. Отчетность по трансфертному ценообразованию состоит из следующих видов отчетности:</w:t>
      </w:r>
    </w:p>
    <w:p w14:paraId="2B02A070" w14:textId="77777777" w:rsidR="005B447F" w:rsidRDefault="005B447F" w:rsidP="005B447F">
      <w:pPr>
        <w:widowControl w:val="0"/>
        <w:spacing w:after="0" w:line="259" w:lineRule="auto"/>
        <w:ind w:firstLine="595"/>
        <w:jc w:val="both"/>
        <w:rPr>
          <w:bCs/>
          <w:color w:val="000000" w:themeColor="text1"/>
          <w:sz w:val="28"/>
          <w:szCs w:val="28"/>
          <w:lang w:val="ru-RU"/>
        </w:rPr>
      </w:pPr>
      <w:r w:rsidRPr="00D812D3">
        <w:rPr>
          <w:bCs/>
          <w:color w:val="000000" w:themeColor="text1"/>
          <w:sz w:val="28"/>
          <w:szCs w:val="28"/>
          <w:lang w:val="ru-RU"/>
        </w:rPr>
        <w:t>1) местная;</w:t>
      </w:r>
    </w:p>
    <w:p w14:paraId="1ED1C4A0" w14:textId="77777777" w:rsidR="005B447F" w:rsidRDefault="005B447F" w:rsidP="005B447F">
      <w:pPr>
        <w:widowControl w:val="0"/>
        <w:spacing w:after="0" w:line="259" w:lineRule="auto"/>
        <w:ind w:firstLine="595"/>
        <w:jc w:val="both"/>
        <w:rPr>
          <w:bCs/>
          <w:color w:val="000000" w:themeColor="text1"/>
          <w:sz w:val="28"/>
          <w:szCs w:val="28"/>
          <w:lang w:val="ru-RU"/>
        </w:rPr>
      </w:pPr>
      <w:r w:rsidRPr="00D812D3">
        <w:rPr>
          <w:bCs/>
          <w:color w:val="000000" w:themeColor="text1"/>
          <w:sz w:val="28"/>
          <w:szCs w:val="28"/>
          <w:lang w:val="ru-RU"/>
        </w:rPr>
        <w:t>2) основная;</w:t>
      </w:r>
    </w:p>
    <w:p w14:paraId="70710317" w14:textId="77777777" w:rsidR="005B447F" w:rsidRDefault="005B447F" w:rsidP="005B447F">
      <w:pPr>
        <w:widowControl w:val="0"/>
        <w:spacing w:after="0" w:line="259" w:lineRule="auto"/>
        <w:ind w:firstLine="595"/>
        <w:jc w:val="both"/>
        <w:rPr>
          <w:bCs/>
          <w:color w:val="000000" w:themeColor="text1"/>
          <w:sz w:val="28"/>
          <w:szCs w:val="28"/>
          <w:lang w:val="ru-RU"/>
        </w:rPr>
      </w:pPr>
      <w:r w:rsidRPr="00D812D3">
        <w:rPr>
          <w:bCs/>
          <w:color w:val="000000" w:themeColor="text1"/>
          <w:sz w:val="28"/>
          <w:szCs w:val="28"/>
          <w:lang w:val="ru-RU"/>
        </w:rPr>
        <w:t xml:space="preserve">3) </w:t>
      </w:r>
      <w:proofErr w:type="spellStart"/>
      <w:r w:rsidRPr="00D812D3">
        <w:rPr>
          <w:bCs/>
          <w:color w:val="000000" w:themeColor="text1"/>
          <w:sz w:val="28"/>
          <w:szCs w:val="28"/>
          <w:lang w:val="ru-RU"/>
        </w:rPr>
        <w:t>межстрановая</w:t>
      </w:r>
      <w:proofErr w:type="spellEnd"/>
      <w:r w:rsidRPr="00D812D3">
        <w:rPr>
          <w:bCs/>
          <w:color w:val="000000" w:themeColor="text1"/>
          <w:sz w:val="28"/>
          <w:szCs w:val="28"/>
          <w:lang w:val="ru-RU"/>
        </w:rPr>
        <w:t>.»</w:t>
      </w:r>
      <w:r w:rsidRPr="00D812D3">
        <w:rPr>
          <w:sz w:val="28"/>
          <w:szCs w:val="28"/>
          <w:lang w:val="ru-RU"/>
        </w:rPr>
        <w:t>;</w:t>
      </w:r>
    </w:p>
    <w:p w14:paraId="3A9088CF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пункт 2 исключить;</w:t>
      </w:r>
    </w:p>
    <w:p w14:paraId="55DD45FD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часть первую пункта 3 изложить в следующей редакции:</w:t>
      </w:r>
    </w:p>
    <w:p w14:paraId="24D2DE1E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bCs/>
          <w:color w:val="000000" w:themeColor="text1"/>
          <w:sz w:val="28"/>
          <w:szCs w:val="28"/>
          <w:lang w:val="ru-RU"/>
        </w:rPr>
        <w:t>«3. В случае обнаружения участником</w:t>
      </w:r>
      <w:r w:rsidRPr="00D812D3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D812D3">
        <w:rPr>
          <w:color w:val="000000" w:themeColor="text1"/>
          <w:sz w:val="28"/>
          <w:szCs w:val="28"/>
          <w:lang w:val="ru-RU"/>
        </w:rPr>
        <w:t>сделки и (или) участником</w:t>
      </w:r>
      <w:r w:rsidRPr="00D812D3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D812D3">
        <w:rPr>
          <w:bCs/>
          <w:color w:val="000000" w:themeColor="text1"/>
          <w:sz w:val="28"/>
          <w:szCs w:val="28"/>
          <w:lang w:val="ru-RU"/>
        </w:rPr>
        <w:t>международной группы неполноты сведений, неточностей либо ошибок в заполнении представленной отчетности такой</w:t>
      </w:r>
      <w:r w:rsidRPr="00D812D3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D812D3">
        <w:rPr>
          <w:bCs/>
          <w:color w:val="000000" w:themeColor="text1"/>
          <w:sz w:val="28"/>
          <w:szCs w:val="28"/>
          <w:lang w:val="ru-RU"/>
        </w:rPr>
        <w:t>участник обязан представить скорректированную отчетность с учетом обновленной информации.»</w:t>
      </w:r>
      <w:r w:rsidRPr="00D812D3">
        <w:rPr>
          <w:sz w:val="28"/>
          <w:szCs w:val="28"/>
          <w:lang w:val="ru-RU"/>
        </w:rPr>
        <w:t>;</w:t>
      </w:r>
    </w:p>
    <w:p w14:paraId="489FEB42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в пункте 4 после слова «участником» дополнить словами «</w:t>
      </w:r>
      <w:r w:rsidRPr="00D812D3">
        <w:rPr>
          <w:bCs/>
          <w:color w:val="000000" w:themeColor="text1"/>
          <w:sz w:val="28"/>
          <w:szCs w:val="28"/>
          <w:lang w:val="ru-RU"/>
        </w:rPr>
        <w:t>сделки и (или) участником</w:t>
      </w:r>
      <w:r w:rsidRPr="00D812D3">
        <w:rPr>
          <w:sz w:val="28"/>
          <w:szCs w:val="28"/>
          <w:lang w:val="ru-RU"/>
        </w:rPr>
        <w:t>»;</w:t>
      </w:r>
    </w:p>
    <w:p w14:paraId="3A110BF5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5) в статье 7-1:</w:t>
      </w:r>
    </w:p>
    <w:p w14:paraId="3B048CB2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в пункте 1:</w:t>
      </w:r>
    </w:p>
    <w:p w14:paraId="38966893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слова «участником международной группы» заменить словами «участником сделки»;</w:t>
      </w:r>
    </w:p>
    <w:p w14:paraId="7D36960E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дополнить частью второй следующего содержания:</w:t>
      </w:r>
    </w:p>
    <w:p w14:paraId="3227A24E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«Местная отчетность предоставляется по сделкам, указанным в пункте 1 статьи 3 настоящего Закона, с взаимосвязанными сторонами, за исключением сделок с лицами, определенными взаимосвязанными сторонами в соответствии с подпунктами 16)</w:t>
      </w:r>
      <w:r w:rsidRPr="00FA7204">
        <w:rPr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bCs/>
          <w:color w:val="000000" w:themeColor="text1"/>
          <w:sz w:val="28"/>
          <w:szCs w:val="28"/>
          <w:lang w:val="kk-KZ"/>
        </w:rPr>
        <w:t xml:space="preserve">– </w:t>
      </w:r>
      <w:r w:rsidRPr="00D812D3">
        <w:rPr>
          <w:sz w:val="28"/>
          <w:szCs w:val="28"/>
          <w:lang w:val="ru-RU"/>
        </w:rPr>
        <w:t xml:space="preserve">20) статьи 11 настоящего Закона.»; </w:t>
      </w:r>
    </w:p>
    <w:p w14:paraId="358A50B2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пункт 2 исключить;</w:t>
      </w:r>
    </w:p>
    <w:p w14:paraId="164685A6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пункт 3 изложить в следующей редакции:</w:t>
      </w:r>
    </w:p>
    <w:p w14:paraId="2A81E1A3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«3. Положения настоящей статьи распространяются на участника  сделки, которым за отчетный финансовый год совершены сделки, указанные в пункте 1 </w:t>
      </w:r>
      <w:r w:rsidRPr="00D812D3">
        <w:rPr>
          <w:sz w:val="28"/>
          <w:szCs w:val="28"/>
          <w:lang w:val="ru-RU"/>
        </w:rPr>
        <w:lastRenderedPageBreak/>
        <w:t>статьи 3 настоящего Закона, с взаимосвязанными сторонами, за исключением сделок с лицами, определенными взаимосвязанными сторонами в соответствии с подпунктами 16)</w:t>
      </w:r>
      <w:r>
        <w:rPr>
          <w:sz w:val="28"/>
          <w:szCs w:val="28"/>
          <w:lang w:val="ru-RU"/>
        </w:rPr>
        <w:t xml:space="preserve"> – </w:t>
      </w:r>
      <w:r w:rsidRPr="00D812D3">
        <w:rPr>
          <w:sz w:val="28"/>
          <w:szCs w:val="28"/>
          <w:lang w:val="ru-RU"/>
        </w:rPr>
        <w:t xml:space="preserve">20) статьи 11 настоящего Закона, и у которого размер выручки в соответствии с его финансовой отчетностью за финансовый год, предшествующий отчетному финансовому году, составляет не менее </w:t>
      </w:r>
      <w:proofErr w:type="spellStart"/>
      <w:r w:rsidRPr="00D812D3">
        <w:rPr>
          <w:sz w:val="28"/>
          <w:szCs w:val="28"/>
          <w:lang w:val="ru-RU"/>
        </w:rPr>
        <w:t>пятимиллионнократного</w:t>
      </w:r>
      <w:proofErr w:type="spellEnd"/>
      <w:r w:rsidRPr="00D812D3">
        <w:rPr>
          <w:sz w:val="28"/>
          <w:szCs w:val="28"/>
          <w:lang w:val="ru-RU"/>
        </w:rPr>
        <w:t xml:space="preserve"> месячного расчетного показателя, установленного законом о республиканском бюджете и действующего на 1 января года, предшествующего отчетному финансовому году.»;</w:t>
      </w:r>
    </w:p>
    <w:p w14:paraId="53B9E3C2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6) в статье 10:</w:t>
      </w:r>
    </w:p>
    <w:p w14:paraId="1D637680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A70969">
        <w:rPr>
          <w:sz w:val="28"/>
          <w:szCs w:val="28"/>
          <w:lang w:val="ru-RU"/>
        </w:rPr>
        <w:t>в пункте 1 слова «</w:t>
      </w:r>
      <w:r w:rsidRPr="00A70969">
        <w:rPr>
          <w:bCs/>
          <w:color w:val="000000" w:themeColor="text1"/>
          <w:sz w:val="28"/>
          <w:szCs w:val="28"/>
          <w:lang w:val="ru-RU"/>
        </w:rPr>
        <w:t>в ходе проведения проверок уполномоченные органы производят</w:t>
      </w:r>
      <w:r w:rsidRPr="00A70969">
        <w:rPr>
          <w:sz w:val="28"/>
          <w:szCs w:val="28"/>
          <w:lang w:val="ru-RU"/>
        </w:rPr>
        <w:t>» заменить словами «</w:t>
      </w:r>
      <w:r w:rsidRPr="00A70969">
        <w:rPr>
          <w:bCs/>
          <w:sz w:val="28"/>
          <w:szCs w:val="28"/>
          <w:lang w:val="ru-RU"/>
        </w:rPr>
        <w:t>и (или) рентабельности участника сделки от диапазона рентабельности в ходе проведения проверок уполномоченный орган производит</w:t>
      </w:r>
      <w:r w:rsidRPr="00A70969">
        <w:rPr>
          <w:sz w:val="28"/>
          <w:szCs w:val="28"/>
          <w:lang w:val="ru-RU"/>
        </w:rPr>
        <w:t>»;</w:t>
      </w:r>
    </w:p>
    <w:p w14:paraId="0BC5CAFE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в пункте 5:</w:t>
      </w:r>
    </w:p>
    <w:p w14:paraId="3E09387B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в абзаце первом слова «среднее значение» заменить словами «</w:t>
      </w:r>
      <w:r w:rsidRPr="00D812D3">
        <w:rPr>
          <w:bCs/>
          <w:color w:val="000000" w:themeColor="text1"/>
          <w:sz w:val="28"/>
          <w:szCs w:val="28"/>
          <w:lang w:val="ru-RU"/>
        </w:rPr>
        <w:t>медианное значение из диапазона цен</w:t>
      </w:r>
      <w:r w:rsidRPr="00D812D3">
        <w:rPr>
          <w:sz w:val="28"/>
          <w:szCs w:val="28"/>
          <w:lang w:val="ru-RU"/>
        </w:rPr>
        <w:t>»;</w:t>
      </w:r>
    </w:p>
    <w:p w14:paraId="02C8A818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дополнить пунктом 5-1 следующего содержания:</w:t>
      </w:r>
    </w:p>
    <w:p w14:paraId="66E5594A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«5-1. По сделкам со взаимосвязанными сторонами корректировка объектов налогообложения и (или) объектов, связанных с налогообложением, при отклонении цены сделки от рыночной цены, определенной как медианное значение из диапазона цен, указанное в источнике информации, производится уполномоченным органом по результатам проведенной налоговой проверки.»;</w:t>
      </w:r>
    </w:p>
    <w:p w14:paraId="079F4B0C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в пункте 11:</w:t>
      </w:r>
    </w:p>
    <w:p w14:paraId="050EC9B4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после слова «бюджет» дополнить словами «рассчитываются с применением диапазона цен и (или) диапазона рентабельности и»;</w:t>
      </w:r>
    </w:p>
    <w:p w14:paraId="235CB6AA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слова «путем представления дополнительной налоговой отчетности» заменить словами «с отражением в соответствующей налоговой отчетности, представляемой в уполномоченный орган»;</w:t>
      </w:r>
    </w:p>
    <w:p w14:paraId="36D85B0B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пункт 12 изложить в следующей редакции:</w:t>
      </w:r>
    </w:p>
    <w:p w14:paraId="2529932F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«12. Корректировка объектов налогообложения и объектов, связанных с налогообложением, участники которых зарегистрированы в государстве с льготным налогообложением, производится следующим образом:</w:t>
      </w:r>
    </w:p>
    <w:p w14:paraId="470031EA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1) при применении метода, указанного в подпункте 1) пункта 1 статьи 12 настоящего Закона</w:t>
      </w:r>
      <w:r>
        <w:rPr>
          <w:sz w:val="28"/>
          <w:szCs w:val="28"/>
          <w:lang w:val="ru-RU"/>
        </w:rPr>
        <w:t>,</w:t>
      </w:r>
      <w:r w:rsidRPr="00D812D3">
        <w:rPr>
          <w:sz w:val="28"/>
          <w:szCs w:val="28"/>
          <w:lang w:val="ru-RU"/>
        </w:rPr>
        <w:t xml:space="preserve"> – без учета положений пункта 5 статьи 13 настоящего Закона;</w:t>
      </w:r>
    </w:p>
    <w:p w14:paraId="6D87AE8E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2) при применении методов, указанных в подпунктах 2), 3) и 5) пункта 1 статьи 12 настоящего Закона</w:t>
      </w:r>
      <w:r>
        <w:rPr>
          <w:sz w:val="28"/>
          <w:szCs w:val="28"/>
          <w:lang w:val="ru-RU"/>
        </w:rPr>
        <w:t>,</w:t>
      </w:r>
      <w:r w:rsidRPr="00D812D3">
        <w:rPr>
          <w:sz w:val="28"/>
          <w:szCs w:val="28"/>
          <w:lang w:val="ru-RU"/>
        </w:rPr>
        <w:t xml:space="preserve"> – без учета рентабельности участника сделки, зарегистрированного в государстве с льготным налогообложением.»; </w:t>
      </w:r>
    </w:p>
    <w:p w14:paraId="0940618B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7) в статье 11:</w:t>
      </w:r>
    </w:p>
    <w:p w14:paraId="05EAD0F7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подпункт 15) исключить;</w:t>
      </w:r>
    </w:p>
    <w:p w14:paraId="1C5F4170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lastRenderedPageBreak/>
        <w:t>дополнить подпунктами 16), 17), 18), 19) и 20) следующего содержания:</w:t>
      </w:r>
    </w:p>
    <w:p w14:paraId="0D5E37E3" w14:textId="77777777" w:rsidR="005B447F" w:rsidRDefault="005B447F" w:rsidP="005B447F">
      <w:pPr>
        <w:widowControl w:val="0"/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«16) лицо производит или торгует продукцией, используя нематериальные активы и (или) права интеллектуальной собственности другого лица и его взаимосвязанной стороны, за которое оно должно произвести платежи, составляющие совокупно более 50</w:t>
      </w:r>
      <w:r>
        <w:rPr>
          <w:sz w:val="28"/>
          <w:szCs w:val="28"/>
          <w:lang w:val="ru-RU"/>
        </w:rPr>
        <w:t xml:space="preserve"> </w:t>
      </w:r>
      <w:r w:rsidRPr="00D812D3">
        <w:rPr>
          <w:sz w:val="28"/>
          <w:szCs w:val="28"/>
          <w:lang w:val="ru-RU"/>
        </w:rPr>
        <w:t>% первоначальной стоимости (или себестоимости) таких продуктов;</w:t>
      </w:r>
    </w:p>
    <w:p w14:paraId="7292BCE7" w14:textId="77777777" w:rsidR="005B447F" w:rsidRDefault="005B447F" w:rsidP="005B447F">
      <w:pPr>
        <w:widowControl w:val="0"/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17) лицо и (или) его в</w:t>
      </w:r>
      <w:r>
        <w:rPr>
          <w:sz w:val="28"/>
          <w:szCs w:val="28"/>
          <w:lang w:val="ru-RU"/>
        </w:rPr>
        <w:t>заимосвязанная сторона поставляю</w:t>
      </w:r>
      <w:r w:rsidRPr="00D812D3">
        <w:rPr>
          <w:sz w:val="28"/>
          <w:szCs w:val="28"/>
          <w:lang w:val="ru-RU"/>
        </w:rPr>
        <w:t>т более 50</w:t>
      </w:r>
      <w:r>
        <w:rPr>
          <w:sz w:val="28"/>
          <w:szCs w:val="28"/>
          <w:lang w:val="ru-RU"/>
        </w:rPr>
        <w:t xml:space="preserve"> </w:t>
      </w:r>
      <w:r w:rsidRPr="00D812D3">
        <w:rPr>
          <w:sz w:val="28"/>
          <w:szCs w:val="28"/>
          <w:lang w:val="ru-RU"/>
        </w:rPr>
        <w:t>% об</w:t>
      </w:r>
      <w:r>
        <w:rPr>
          <w:sz w:val="28"/>
          <w:szCs w:val="28"/>
          <w:lang w:val="ru-RU"/>
        </w:rPr>
        <w:t>щей стоимости сырья, материалов</w:t>
      </w:r>
      <w:r w:rsidRPr="00D812D3">
        <w:rPr>
          <w:sz w:val="28"/>
          <w:szCs w:val="28"/>
          <w:lang w:val="ru-RU"/>
        </w:rPr>
        <w:t xml:space="preserve"> или исходной продукции (без учета расходов на амортизацию основных средств), используемых другим лицом для производства готовой продукции;</w:t>
      </w:r>
    </w:p>
    <w:p w14:paraId="0265E807" w14:textId="77777777" w:rsidR="005B447F" w:rsidRDefault="005B447F" w:rsidP="005B447F">
      <w:pPr>
        <w:widowControl w:val="0"/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18) лицо и (или) его взаимосвязанная сторона формиру</w:t>
      </w:r>
      <w:r>
        <w:rPr>
          <w:sz w:val="28"/>
          <w:szCs w:val="28"/>
          <w:lang w:val="ru-RU"/>
        </w:rPr>
        <w:t>ю</w:t>
      </w:r>
      <w:r w:rsidRPr="00D812D3">
        <w:rPr>
          <w:sz w:val="28"/>
          <w:szCs w:val="28"/>
          <w:lang w:val="ru-RU"/>
        </w:rPr>
        <w:t>т более 50</w:t>
      </w:r>
      <w:r>
        <w:rPr>
          <w:sz w:val="28"/>
          <w:szCs w:val="28"/>
          <w:lang w:val="ru-RU"/>
        </w:rPr>
        <w:t xml:space="preserve"> </w:t>
      </w:r>
      <w:r w:rsidRPr="00D812D3">
        <w:rPr>
          <w:sz w:val="28"/>
          <w:szCs w:val="28"/>
          <w:lang w:val="ru-RU"/>
        </w:rPr>
        <w:t>% выручки другого лица за отчетный календарный год по сделкам, которые являются международными деловыми операциями;</w:t>
      </w:r>
    </w:p>
    <w:p w14:paraId="1A82FCA2" w14:textId="77777777" w:rsidR="005B447F" w:rsidRDefault="005B447F" w:rsidP="005B447F">
      <w:pPr>
        <w:widowControl w:val="0"/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19) лицо, общая задолженность которого перед другим лицом на дату заключения сделки или пересмотра основных условий сделки превышает 50</w:t>
      </w:r>
      <w:r>
        <w:rPr>
          <w:sz w:val="28"/>
          <w:szCs w:val="28"/>
          <w:lang w:val="ru-RU"/>
        </w:rPr>
        <w:t xml:space="preserve"> </w:t>
      </w:r>
      <w:r w:rsidRPr="00D812D3">
        <w:rPr>
          <w:sz w:val="28"/>
          <w:szCs w:val="28"/>
          <w:lang w:val="ru-RU"/>
        </w:rPr>
        <w:t>% собственного капитала, или не менее 10</w:t>
      </w:r>
      <w:r>
        <w:rPr>
          <w:sz w:val="28"/>
          <w:szCs w:val="28"/>
          <w:lang w:val="ru-RU"/>
        </w:rPr>
        <w:t xml:space="preserve"> </w:t>
      </w:r>
      <w:r w:rsidRPr="00D812D3">
        <w:rPr>
          <w:sz w:val="28"/>
          <w:szCs w:val="28"/>
          <w:lang w:val="ru-RU"/>
        </w:rPr>
        <w:t>% общей суммы долга на конец отчетного календарного года гарантируется другим лицом, за исключением случаев, когда одно из лиц является независимой международной финансовой организацией или государственным учреждением иностранного государства, а также случаев, когда одно из лиц имеет государственную лицензию на осуществление банковских операций, выданную в Республике Казахстан или иностранном государстве;</w:t>
      </w:r>
    </w:p>
    <w:p w14:paraId="2E228D26" w14:textId="77777777" w:rsidR="005B447F" w:rsidRDefault="005B447F" w:rsidP="005B447F">
      <w:pPr>
        <w:widowControl w:val="0"/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20) лицо, которому предоставлены исключительные пр</w:t>
      </w:r>
      <w:r>
        <w:rPr>
          <w:sz w:val="28"/>
          <w:szCs w:val="28"/>
          <w:lang w:val="ru-RU"/>
        </w:rPr>
        <w:t>ава на отчетный календарный год</w:t>
      </w:r>
      <w:r w:rsidRPr="00D812D3">
        <w:rPr>
          <w:sz w:val="28"/>
          <w:szCs w:val="28"/>
          <w:lang w:val="ru-RU"/>
        </w:rPr>
        <w:t xml:space="preserve"> в качестве агента, дистрибьютора или дилера компании при покупке или продаже товаров (работ, услуг).</w:t>
      </w:r>
    </w:p>
    <w:p w14:paraId="7E8DC16B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Исключительность прав следует из письменного соглашения между сторонами сделки.</w:t>
      </w:r>
    </w:p>
    <w:p w14:paraId="1F42252D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Нормы, указанные в подпунктах 16)</w:t>
      </w:r>
      <w:r>
        <w:rPr>
          <w:sz w:val="28"/>
          <w:szCs w:val="28"/>
          <w:lang w:val="ru-RU"/>
        </w:rPr>
        <w:t xml:space="preserve"> – </w:t>
      </w:r>
      <w:r w:rsidRPr="00D812D3">
        <w:rPr>
          <w:sz w:val="28"/>
          <w:szCs w:val="28"/>
          <w:lang w:val="ru-RU"/>
        </w:rPr>
        <w:t>20) настоящей статьи</w:t>
      </w:r>
      <w:r>
        <w:rPr>
          <w:sz w:val="28"/>
          <w:szCs w:val="28"/>
          <w:lang w:val="ru-RU"/>
        </w:rPr>
        <w:t>,</w:t>
      </w:r>
      <w:r w:rsidRPr="00D812D3">
        <w:rPr>
          <w:sz w:val="28"/>
          <w:szCs w:val="28"/>
          <w:lang w:val="ru-RU"/>
        </w:rPr>
        <w:t xml:space="preserve"> не распространяются на участника сделки – нерезидента:</w:t>
      </w:r>
    </w:p>
    <w:p w14:paraId="4798FA33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финансовая отчетность которого публикуется в соответствии с международными стандартами финансовой отчетности (далее – МСФО) в открытом доступе и (или) представлена на фондовых биржах стран</w:t>
      </w:r>
      <w:r>
        <w:rPr>
          <w:sz w:val="28"/>
          <w:szCs w:val="28"/>
          <w:lang w:val="ru-RU"/>
        </w:rPr>
        <w:t xml:space="preserve"> – </w:t>
      </w:r>
      <w:r w:rsidRPr="00D812D3">
        <w:rPr>
          <w:sz w:val="28"/>
          <w:szCs w:val="28"/>
          <w:lang w:val="ru-RU"/>
        </w:rPr>
        <w:t>участниц Организации экономического сотрудничества и развития (далее – ОЭСР);</w:t>
      </w:r>
    </w:p>
    <w:p w14:paraId="52C361F9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который является участником международной группы, финансовая отчетность которой публикуется в соответствии с МСФО в открытом доступе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D812D3">
        <w:rPr>
          <w:sz w:val="28"/>
          <w:szCs w:val="28"/>
          <w:lang w:val="ru-RU"/>
        </w:rPr>
        <w:t>и (или) представлена на фондовых биржах стран</w:t>
      </w:r>
      <w:r>
        <w:rPr>
          <w:sz w:val="28"/>
          <w:szCs w:val="28"/>
          <w:lang w:val="ru-RU"/>
        </w:rPr>
        <w:t xml:space="preserve"> – </w:t>
      </w:r>
      <w:r w:rsidRPr="00D812D3">
        <w:rPr>
          <w:sz w:val="28"/>
          <w:szCs w:val="28"/>
          <w:lang w:val="ru-RU"/>
        </w:rPr>
        <w:t>участниц ОЭСР;</w:t>
      </w:r>
    </w:p>
    <w:p w14:paraId="2C92796E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финансовая отчетность которого представлена участниками сделки в уполномоченный орган по его требованию не позднее 60 календарных дней с момента получения запроса. При этом финансовая отчетность должна быть подтверждена независимой аудиторской компанией.»;</w:t>
      </w:r>
    </w:p>
    <w:p w14:paraId="0A4940FD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lastRenderedPageBreak/>
        <w:t>8) в статье 12:</w:t>
      </w:r>
    </w:p>
    <w:p w14:paraId="374EDD16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пункт 2 изложить в следующей редакции:</w:t>
      </w:r>
    </w:p>
    <w:p w14:paraId="67847127" w14:textId="77777777" w:rsidR="005B447F" w:rsidRDefault="005B447F" w:rsidP="005B447F">
      <w:pPr>
        <w:spacing w:after="0" w:line="259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«2. При невозможности применения метода сопоставимой неконтролируемой цены применяется один из методов, указанных в пункте 1 настоящей статьи, который с учетом фактических обстоятельств и условий совершаемой сделки позволяет сделать наиболее обоснованный вывод о соответствии или несоответствии цены сделки рыночным ценам.»;</w:t>
      </w:r>
    </w:p>
    <w:p w14:paraId="5EF5CF0A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дополнить пунктом 3 следующего содержания:</w:t>
      </w:r>
    </w:p>
    <w:p w14:paraId="1714A5BA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«3. Выбор соответствующего метода должен быть обоснованным, где участником сделки учитываются следующие обстоятельства:</w:t>
      </w:r>
    </w:p>
    <w:p w14:paraId="0E26840D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1) выбор метода с учетом характера совершаемой сделки, определяемый путем ана</w:t>
      </w:r>
      <w:r>
        <w:rPr>
          <w:sz w:val="28"/>
          <w:szCs w:val="28"/>
          <w:lang w:val="ru-RU"/>
        </w:rPr>
        <w:t>лиза функций, выполняемых каждым участником</w:t>
      </w:r>
      <w:r w:rsidRPr="00D812D3">
        <w:rPr>
          <w:sz w:val="28"/>
          <w:szCs w:val="28"/>
          <w:lang w:val="ru-RU"/>
        </w:rPr>
        <w:t xml:space="preserve"> в совершаемой операции с учетом используемых активов и предполагаемых рисков;</w:t>
      </w:r>
    </w:p>
    <w:p w14:paraId="76A49207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2) наличие достоверной информации, необходимой для применения выбранного метода трансфертного ценообразования; </w:t>
      </w:r>
    </w:p>
    <w:p w14:paraId="2283164C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3) степень сопоставимости контролируемых и неконтролируемых операций, включая надежность корректировок для приведения к сопоставимости.»;</w:t>
      </w:r>
    </w:p>
    <w:p w14:paraId="19FB2FE9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9) в статье 13:</w:t>
      </w:r>
    </w:p>
    <w:p w14:paraId="5469D05D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в пункте 2:</w:t>
      </w:r>
    </w:p>
    <w:p w14:paraId="7A6B6E00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FE711A">
        <w:rPr>
          <w:sz w:val="28"/>
          <w:szCs w:val="28"/>
          <w:lang w:val="ru-RU"/>
        </w:rPr>
        <w:t>в абзаце шестом части четвёртой слова</w:t>
      </w:r>
      <w:r w:rsidRPr="00D812D3">
        <w:rPr>
          <w:sz w:val="28"/>
          <w:szCs w:val="28"/>
          <w:lang w:val="ru-RU"/>
        </w:rPr>
        <w:t xml:space="preserve"> «ста двадцати» заменить слова</w:t>
      </w:r>
      <w:r>
        <w:rPr>
          <w:sz w:val="28"/>
          <w:szCs w:val="28"/>
          <w:lang w:val="ru-RU"/>
        </w:rPr>
        <w:t>ми</w:t>
      </w:r>
      <w:r w:rsidRPr="00D812D3">
        <w:rPr>
          <w:sz w:val="28"/>
          <w:szCs w:val="28"/>
          <w:lang w:val="ru-RU"/>
        </w:rPr>
        <w:t xml:space="preserve"> «ста двадцати трех»;</w:t>
      </w:r>
    </w:p>
    <w:p w14:paraId="0667FDA0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607406">
        <w:rPr>
          <w:sz w:val="28"/>
          <w:szCs w:val="28"/>
          <w:lang w:val="ru-RU"/>
        </w:rPr>
        <w:t>в подпункте 3) части шестой</w:t>
      </w:r>
      <w:r>
        <w:rPr>
          <w:sz w:val="28"/>
          <w:szCs w:val="28"/>
          <w:lang w:val="ru-RU"/>
        </w:rPr>
        <w:t xml:space="preserve"> </w:t>
      </w:r>
      <w:r w:rsidRPr="00D812D3">
        <w:rPr>
          <w:sz w:val="28"/>
          <w:szCs w:val="28"/>
          <w:lang w:val="ru-RU"/>
        </w:rPr>
        <w:t>после слов «участниками сделок» дополнить словами «, в том числе между участниками сделок, подпадающими под определение взаимосвязанных сторон в соответствии с подпунктами 16)</w:t>
      </w:r>
      <w:r>
        <w:rPr>
          <w:sz w:val="28"/>
          <w:szCs w:val="28"/>
          <w:lang w:val="ru-RU"/>
        </w:rPr>
        <w:t xml:space="preserve"> – </w:t>
      </w:r>
      <w:r w:rsidRPr="00D812D3">
        <w:rPr>
          <w:sz w:val="28"/>
          <w:szCs w:val="28"/>
          <w:lang w:val="ru-RU"/>
        </w:rPr>
        <w:t>20) статьи 11 настоящего Закона,»;</w:t>
      </w:r>
    </w:p>
    <w:p w14:paraId="5E798DE8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10) в статье 14:</w:t>
      </w:r>
    </w:p>
    <w:p w14:paraId="7845F29E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пункты 2 и 3 изложить в следующей редакции:</w:t>
      </w:r>
    </w:p>
    <w:p w14:paraId="2E798279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«2. Для определения затрат (расходов) учитываются затраты (расходы) на производство (приобретение) и (или) реализацию товаров (работ, услуг), затраты (расходы) по транспортировке, хранению, страхованию и иные затраты (расходы). </w:t>
      </w:r>
    </w:p>
    <w:p w14:paraId="068F252A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Наценка определяется таким образом, чтобы обеспечить сложившийся для данной сферы деятельности диапазон рентабельности, определяемый в соответствии со статьями 17-1 и 17-2 настоящего Закона. </w:t>
      </w:r>
    </w:p>
    <w:p w14:paraId="3C91817E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3. Диапазон рентабельности для данной сферы деятельности определяется на основании источников информации, указанных в статье 18 настоящего Закона в сопоставимых экономических условиях.»; </w:t>
      </w:r>
    </w:p>
    <w:p w14:paraId="35219252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E78B9">
        <w:rPr>
          <w:sz w:val="28"/>
          <w:szCs w:val="28"/>
          <w:lang w:val="ru-RU"/>
        </w:rPr>
        <w:t>11) статью 15 изложить в следующей редакции:</w:t>
      </w:r>
    </w:p>
    <w:p w14:paraId="63F71B92" w14:textId="77777777" w:rsidR="005B447F" w:rsidRDefault="005B447F" w:rsidP="005B447F">
      <w:pPr>
        <w:spacing w:after="0" w:line="262" w:lineRule="auto"/>
        <w:ind w:firstLine="595"/>
        <w:jc w:val="both"/>
        <w:rPr>
          <w:bCs/>
          <w:color w:val="000000" w:themeColor="text1"/>
          <w:sz w:val="28"/>
          <w:szCs w:val="28"/>
          <w:lang w:val="ru-RU"/>
        </w:rPr>
      </w:pPr>
      <w:r w:rsidRPr="00DE78B9">
        <w:rPr>
          <w:bCs/>
          <w:color w:val="000000" w:themeColor="text1"/>
          <w:sz w:val="28"/>
          <w:szCs w:val="28"/>
          <w:lang w:val="ru-RU"/>
        </w:rPr>
        <w:t>«Статья 15. Метод цены последующей реализации</w:t>
      </w:r>
    </w:p>
    <w:p w14:paraId="19E98A55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E78B9">
        <w:rPr>
          <w:bCs/>
          <w:color w:val="000000" w:themeColor="text1"/>
          <w:sz w:val="28"/>
          <w:szCs w:val="28"/>
          <w:lang w:val="ru-RU"/>
        </w:rPr>
        <w:lastRenderedPageBreak/>
        <w:t>Метод цены последующей реализации – метод, при котором рыночная цена товаров (работ, услуг) определяется как разность между ценой, по которой такие товары (работы, услуги) реализованы покупателем при последующей реализации (перепродаже), и подтверждаемыми затратами (расходами), понесенными покупателем при перепродаже (без учета цены, по которой были приобретены указанным покупателем у продавца товары (работы, услуги), а также его рентабельностью</w:t>
      </w:r>
      <w:r w:rsidRPr="00DE78B9">
        <w:rPr>
          <w:sz w:val="28"/>
          <w:szCs w:val="28"/>
          <w:lang w:val="ru-RU"/>
        </w:rPr>
        <w:t>. При этом рентабельность должна соответствовать диапазону рентабельности, определяемому в соответствии со статьями 17-1 и 17-2 настоящего Закона.»;</w:t>
      </w:r>
    </w:p>
    <w:p w14:paraId="2F6C8DA3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12) статью 17 изложить в следующей редакции:</w:t>
      </w:r>
    </w:p>
    <w:p w14:paraId="728266E0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«</w:t>
      </w:r>
      <w:r w:rsidRPr="00CA1CFC">
        <w:rPr>
          <w:sz w:val="28"/>
          <w:szCs w:val="28"/>
          <w:lang w:val="ru-RU"/>
        </w:rPr>
        <w:t>Статья 17. Метод чистой прибыли</w:t>
      </w:r>
    </w:p>
    <w:p w14:paraId="0FB19637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1. Метод чистой прибыли применяется посредством сопоставления рентабельности участника сделки с диапазоном рентабельности в сопоставимых экономических условиях.</w:t>
      </w:r>
    </w:p>
    <w:p w14:paraId="2ADC72C1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2. При применении метода чистой прибыли могут использоваться следующие показатели рентабельности:</w:t>
      </w:r>
    </w:p>
    <w:p w14:paraId="662B277C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операционная рентабельность затрат;</w:t>
      </w:r>
    </w:p>
    <w:p w14:paraId="2096A3EE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операционная рентабельность продаж;</w:t>
      </w:r>
    </w:p>
    <w:p w14:paraId="4E1B99CE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операционная рентабельность активов.</w:t>
      </w:r>
    </w:p>
    <w:p w14:paraId="13E86475" w14:textId="77777777" w:rsidR="005B447F" w:rsidRDefault="005B447F" w:rsidP="005B447F">
      <w:pPr>
        <w:spacing w:after="0" w:line="262" w:lineRule="auto"/>
        <w:ind w:firstLine="567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При этом рентабельность определяется в соответствии со статьями 17-1 и 17-2 настоящего Закона.»; </w:t>
      </w:r>
    </w:p>
    <w:p w14:paraId="55629034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13) дополнить статьей 17-1 следующего содержания:</w:t>
      </w:r>
    </w:p>
    <w:p w14:paraId="41430178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«Статья 17-1. </w:t>
      </w:r>
      <w:r w:rsidRPr="00DE78B9">
        <w:rPr>
          <w:sz w:val="28"/>
          <w:szCs w:val="28"/>
          <w:lang w:val="ru-RU"/>
        </w:rPr>
        <w:t>Порядок определения диапазона</w:t>
      </w:r>
      <w:r w:rsidRPr="00DE78B9">
        <w:rPr>
          <w:bCs/>
          <w:color w:val="000000" w:themeColor="text1"/>
          <w:sz w:val="28"/>
          <w:szCs w:val="28"/>
          <w:lang w:val="ru-RU"/>
        </w:rPr>
        <w:t xml:space="preserve"> цен и диапазона рентабельности (маржи)</w:t>
      </w:r>
    </w:p>
    <w:p w14:paraId="429C259F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1. В целях применения методов, указанных в подпунктах 1), 2), 3) и 5) пункта 1 статьи 12 настоящего Закона, если иное не предусмотрено статьей</w:t>
      </w:r>
      <w:r>
        <w:rPr>
          <w:sz w:val="28"/>
          <w:szCs w:val="28"/>
          <w:lang w:val="ru-RU"/>
        </w:rPr>
        <w:t xml:space="preserve"> 13 настоящего Закона, использую</w:t>
      </w:r>
      <w:r w:rsidRPr="00D812D3">
        <w:rPr>
          <w:sz w:val="28"/>
          <w:szCs w:val="28"/>
          <w:lang w:val="ru-RU"/>
        </w:rPr>
        <w:t xml:space="preserve">тся диапазон цен и (или) диапазон рентабельности </w:t>
      </w:r>
      <w:r w:rsidRPr="00D812D3">
        <w:rPr>
          <w:bCs/>
          <w:color w:val="000000" w:themeColor="text1"/>
          <w:sz w:val="28"/>
          <w:szCs w:val="28"/>
          <w:lang w:val="ru-RU"/>
        </w:rPr>
        <w:t>(маржи)</w:t>
      </w:r>
      <w:r>
        <w:rPr>
          <w:sz w:val="28"/>
          <w:szCs w:val="28"/>
          <w:lang w:val="ru-RU"/>
        </w:rPr>
        <w:t>, которые</w:t>
      </w:r>
      <w:r w:rsidRPr="00D812D3">
        <w:rPr>
          <w:sz w:val="28"/>
          <w:szCs w:val="28"/>
          <w:lang w:val="ru-RU"/>
        </w:rPr>
        <w:t xml:space="preserve"> определя</w:t>
      </w:r>
      <w:r>
        <w:rPr>
          <w:sz w:val="28"/>
          <w:szCs w:val="28"/>
          <w:lang w:val="ru-RU"/>
        </w:rPr>
        <w:t>ю</w:t>
      </w:r>
      <w:r w:rsidRPr="00D812D3">
        <w:rPr>
          <w:sz w:val="28"/>
          <w:szCs w:val="28"/>
          <w:lang w:val="ru-RU"/>
        </w:rPr>
        <w:t>тся в следующем порядке:</w:t>
      </w:r>
    </w:p>
    <w:p w14:paraId="7B5C141C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1) в случае, когда количество значений рыночных цен и (или) значений рыночных рентабельностей </w:t>
      </w:r>
      <w:r w:rsidRPr="00D812D3">
        <w:rPr>
          <w:bCs/>
          <w:color w:val="000000" w:themeColor="text1"/>
          <w:sz w:val="28"/>
          <w:szCs w:val="28"/>
          <w:lang w:val="ru-RU"/>
        </w:rPr>
        <w:t>(маржи)</w:t>
      </w:r>
      <w:r w:rsidRPr="00D812D3">
        <w:rPr>
          <w:sz w:val="28"/>
          <w:szCs w:val="28"/>
          <w:lang w:val="ru-RU"/>
        </w:rPr>
        <w:t>, используемых для применения указанных методов</w:t>
      </w:r>
      <w:r>
        <w:rPr>
          <w:sz w:val="28"/>
          <w:szCs w:val="28"/>
          <w:lang w:val="ru-RU"/>
        </w:rPr>
        <w:t>,</w:t>
      </w:r>
      <w:r w:rsidRPr="00D812D3">
        <w:rPr>
          <w:sz w:val="28"/>
          <w:szCs w:val="28"/>
          <w:lang w:val="ru-RU"/>
        </w:rPr>
        <w:t xml:space="preserve"> равно одному значению, то диапазон определяется как равный такому значению рыночной цены или рентабельности </w:t>
      </w:r>
      <w:r w:rsidRPr="00D812D3">
        <w:rPr>
          <w:bCs/>
          <w:color w:val="000000" w:themeColor="text1"/>
          <w:sz w:val="28"/>
          <w:szCs w:val="28"/>
          <w:lang w:val="ru-RU"/>
        </w:rPr>
        <w:t>(маржи)</w:t>
      </w:r>
      <w:r w:rsidRPr="00D812D3">
        <w:rPr>
          <w:sz w:val="28"/>
          <w:szCs w:val="28"/>
          <w:lang w:val="ru-RU"/>
        </w:rPr>
        <w:t>;</w:t>
      </w:r>
    </w:p>
    <w:p w14:paraId="167C5DBA" w14:textId="77777777" w:rsidR="005B447F" w:rsidRDefault="005B447F" w:rsidP="005B447F">
      <w:pPr>
        <w:spacing w:after="0" w:line="262" w:lineRule="auto"/>
        <w:ind w:firstLine="595"/>
        <w:jc w:val="both"/>
        <w:rPr>
          <w:bCs/>
          <w:color w:val="000000" w:themeColor="text1"/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2) в случае, когда количество значений рыночных цен и (или) значений рыночных рентабельностей </w:t>
      </w:r>
      <w:r w:rsidRPr="00D812D3">
        <w:rPr>
          <w:bCs/>
          <w:color w:val="000000" w:themeColor="text1"/>
          <w:sz w:val="28"/>
          <w:szCs w:val="28"/>
          <w:lang w:val="ru-RU"/>
        </w:rPr>
        <w:t>(маржи)</w:t>
      </w:r>
      <w:r w:rsidRPr="00D812D3">
        <w:rPr>
          <w:sz w:val="28"/>
          <w:szCs w:val="28"/>
          <w:lang w:val="ru-RU"/>
        </w:rPr>
        <w:t>, используемых для применения указанных методов</w:t>
      </w:r>
      <w:r>
        <w:rPr>
          <w:sz w:val="28"/>
          <w:szCs w:val="28"/>
          <w:lang w:val="ru-RU"/>
        </w:rPr>
        <w:t>,</w:t>
      </w:r>
      <w:r w:rsidRPr="00D812D3">
        <w:rPr>
          <w:sz w:val="28"/>
          <w:szCs w:val="28"/>
          <w:lang w:val="ru-RU"/>
        </w:rPr>
        <w:t xml:space="preserve"> не превышает трех значений, то диапазон определяется как диапазон от минимального значения до максимального значения включительно таких рыночных цен и (или) рыночной рентабельности </w:t>
      </w:r>
      <w:r w:rsidRPr="00D812D3">
        <w:rPr>
          <w:bCs/>
          <w:color w:val="000000" w:themeColor="text1"/>
          <w:sz w:val="28"/>
          <w:szCs w:val="28"/>
          <w:lang w:val="ru-RU"/>
        </w:rPr>
        <w:t>(маржи);</w:t>
      </w:r>
    </w:p>
    <w:p w14:paraId="3C245D3F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lastRenderedPageBreak/>
        <w:t>В целях настоящего подпункта диапазон цен, указанный в источнике информации в виде двух значений через черту, также принимается как диапазон, не превышающий трех значений;</w:t>
      </w:r>
    </w:p>
    <w:p w14:paraId="5A1A07F6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3) в случае, когда количество значений рыночных цен и (или) значений рыночных рентабельностей </w:t>
      </w:r>
      <w:r w:rsidRPr="00D812D3">
        <w:rPr>
          <w:bCs/>
          <w:color w:val="000000" w:themeColor="text1"/>
          <w:sz w:val="28"/>
          <w:szCs w:val="28"/>
          <w:lang w:val="ru-RU"/>
        </w:rPr>
        <w:t>(маржи)</w:t>
      </w:r>
      <w:r w:rsidRPr="00D812D3">
        <w:rPr>
          <w:sz w:val="28"/>
          <w:szCs w:val="28"/>
          <w:lang w:val="ru-RU"/>
        </w:rPr>
        <w:t xml:space="preserve">, используемых для применения указанных методов равно четырем или большему количеству значений, то диапазон определяется как диапазон между двадцать пятым и семьдесят пятым </w:t>
      </w:r>
      <w:proofErr w:type="spellStart"/>
      <w:r w:rsidRPr="00D812D3">
        <w:rPr>
          <w:sz w:val="28"/>
          <w:szCs w:val="28"/>
          <w:lang w:val="ru-RU"/>
        </w:rPr>
        <w:t>процентилем</w:t>
      </w:r>
      <w:proofErr w:type="spellEnd"/>
      <w:r w:rsidRPr="00D812D3">
        <w:rPr>
          <w:sz w:val="28"/>
          <w:szCs w:val="28"/>
          <w:lang w:val="ru-RU"/>
        </w:rPr>
        <w:t xml:space="preserve"> включительно, рассчитанными на основе используемых значений рыночных цен или рентабельности </w:t>
      </w:r>
      <w:r w:rsidRPr="00D812D3">
        <w:rPr>
          <w:bCs/>
          <w:color w:val="000000" w:themeColor="text1"/>
          <w:sz w:val="28"/>
          <w:szCs w:val="28"/>
          <w:lang w:val="ru-RU"/>
        </w:rPr>
        <w:t>(маржи)</w:t>
      </w:r>
      <w:r w:rsidRPr="00D812D3">
        <w:rPr>
          <w:sz w:val="28"/>
          <w:szCs w:val="28"/>
          <w:lang w:val="ru-RU"/>
        </w:rPr>
        <w:t>.</w:t>
      </w:r>
    </w:p>
    <w:p w14:paraId="33B04C8C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2. Для расчета диапазона цен используются значения рыночных цен, определенные в соответствии и с использованием одного и того же источника информации.</w:t>
      </w:r>
    </w:p>
    <w:p w14:paraId="0D756B15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kk-KZ"/>
        </w:rPr>
      </w:pPr>
      <w:r w:rsidRPr="00D812D3">
        <w:rPr>
          <w:sz w:val="28"/>
          <w:szCs w:val="28"/>
          <w:lang w:val="ru-RU"/>
        </w:rPr>
        <w:t>3. Для расчета диапазона рентабельности используются финансовые данные за три последовательных календарных года, непосредственно предшествующие календарному году, в котором совершена анализируемая сделка.»</w:t>
      </w:r>
      <w:r w:rsidRPr="00D812D3">
        <w:rPr>
          <w:sz w:val="28"/>
          <w:szCs w:val="28"/>
          <w:lang w:val="kk-KZ"/>
        </w:rPr>
        <w:t>;</w:t>
      </w:r>
    </w:p>
    <w:p w14:paraId="6C99BE65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14) дополнить статьей 17-2 следующего содержания:</w:t>
      </w:r>
    </w:p>
    <w:p w14:paraId="612A2A9E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«Статья 17-2. Порядок определения рентабельности </w:t>
      </w:r>
    </w:p>
    <w:p w14:paraId="29B1C80A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1. Валовая рентабельность затрат определяется как отношение валовой прибыли о</w:t>
      </w:r>
      <w:r>
        <w:rPr>
          <w:sz w:val="28"/>
          <w:szCs w:val="28"/>
          <w:lang w:val="ru-RU"/>
        </w:rPr>
        <w:t>т продаж товаров (работ, услуг)</w:t>
      </w:r>
      <w:r w:rsidRPr="00D812D3">
        <w:rPr>
          <w:sz w:val="28"/>
          <w:szCs w:val="28"/>
          <w:lang w:val="ru-RU"/>
        </w:rPr>
        <w:t xml:space="preserve"> к себестоимости проданных това</w:t>
      </w:r>
      <w:r>
        <w:rPr>
          <w:sz w:val="28"/>
          <w:szCs w:val="28"/>
          <w:lang w:val="ru-RU"/>
        </w:rPr>
        <w:t>ров (работ, услуг).</w:t>
      </w:r>
    </w:p>
    <w:p w14:paraId="2453FCE7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 xml:space="preserve">2. Валовая рентабельность продаж определяется как отношение валовой прибыли от продаж товаров (работ, услуг) к выручке от продаж товаров (работ, услуг) без учета акцизов и </w:t>
      </w:r>
      <w:r>
        <w:rPr>
          <w:sz w:val="28"/>
          <w:szCs w:val="28"/>
          <w:lang w:val="ru-RU"/>
        </w:rPr>
        <w:t>налога на добавленную стоимость.</w:t>
      </w:r>
    </w:p>
    <w:p w14:paraId="4519F885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3. Операционная рентабельность затрат определяется как отношение суммы операционной прибыли от продаж товаров (работ, услуг) к сумме себестоимости проданных товаров (работ, услуг) и коммерческих и административных расходов, связанных с п</w:t>
      </w:r>
      <w:r>
        <w:rPr>
          <w:sz w:val="28"/>
          <w:szCs w:val="28"/>
          <w:lang w:val="ru-RU"/>
        </w:rPr>
        <w:t>родажами товаров (работ, услуг).</w:t>
      </w:r>
    </w:p>
    <w:p w14:paraId="105FCE8D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</w:t>
      </w:r>
      <w:r w:rsidRPr="00D812D3">
        <w:rPr>
          <w:sz w:val="28"/>
          <w:szCs w:val="28"/>
          <w:lang w:val="ru-RU"/>
        </w:rPr>
        <w:t xml:space="preserve">Операционная рентабельность продаж определяется как отношение суммы операционной прибыли от продаж товаров (работ, услуг) к выручке от продаж товаров (работ, услуг) без учета акцизов и </w:t>
      </w:r>
      <w:r>
        <w:rPr>
          <w:sz w:val="28"/>
          <w:szCs w:val="28"/>
          <w:lang w:val="ru-RU"/>
        </w:rPr>
        <w:t>налога на добавленную стоимость.</w:t>
      </w:r>
      <w:r w:rsidRPr="00D812D3">
        <w:rPr>
          <w:sz w:val="28"/>
          <w:szCs w:val="28"/>
          <w:lang w:val="ru-RU"/>
        </w:rPr>
        <w:t xml:space="preserve"> </w:t>
      </w:r>
    </w:p>
    <w:p w14:paraId="4683AE98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D812D3">
        <w:rPr>
          <w:sz w:val="28"/>
          <w:szCs w:val="28"/>
          <w:lang w:val="ru-RU"/>
        </w:rPr>
        <w:t>5. Операционная рентабельность активов определяется как отношение суммы операционной прибыли от продаж товаров (работ, услуг) к текущей рыночной стоимости используемых активов или, в отсутствие информации о текущей рыночной стоимости используемых активов</w:t>
      </w:r>
      <w:r>
        <w:rPr>
          <w:sz w:val="28"/>
          <w:szCs w:val="28"/>
          <w:lang w:val="ru-RU"/>
        </w:rPr>
        <w:t>,</w:t>
      </w:r>
      <w:r w:rsidRPr="00D812D3">
        <w:rPr>
          <w:sz w:val="28"/>
          <w:szCs w:val="28"/>
          <w:lang w:val="ru-RU"/>
        </w:rPr>
        <w:t xml:space="preserve"> – к стоимости активов согласно данным бухгалтерской (финансовой) отчетности.».</w:t>
      </w:r>
    </w:p>
    <w:p w14:paraId="44CDDFF9" w14:textId="77777777" w:rsidR="005B447F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</w:p>
    <w:p w14:paraId="29163CBC" w14:textId="77777777" w:rsidR="005B447F" w:rsidRPr="00274110" w:rsidRDefault="005B447F" w:rsidP="005B447F">
      <w:pPr>
        <w:spacing w:after="0" w:line="262" w:lineRule="auto"/>
        <w:ind w:firstLine="595"/>
        <w:jc w:val="both"/>
        <w:rPr>
          <w:sz w:val="28"/>
          <w:szCs w:val="28"/>
          <w:lang w:val="ru-RU"/>
        </w:rPr>
      </w:pPr>
      <w:r w:rsidRPr="00274110">
        <w:rPr>
          <w:sz w:val="28"/>
          <w:szCs w:val="28"/>
          <w:lang w:val="ru-RU"/>
        </w:rPr>
        <w:lastRenderedPageBreak/>
        <w:t xml:space="preserve">Статья 2. Настоящий Закон вводится в действие </w:t>
      </w:r>
      <w:r>
        <w:rPr>
          <w:sz w:val="28"/>
          <w:szCs w:val="28"/>
          <w:lang w:val="ru-RU"/>
        </w:rPr>
        <w:t xml:space="preserve">по истечении </w:t>
      </w:r>
      <w:r w:rsidRPr="0001696C">
        <w:rPr>
          <w:sz w:val="28"/>
          <w:szCs w:val="28"/>
          <w:lang w:val="ru-RU"/>
        </w:rPr>
        <w:t>шестидесяти календарных</w:t>
      </w:r>
      <w:r>
        <w:rPr>
          <w:sz w:val="28"/>
          <w:szCs w:val="28"/>
          <w:lang w:val="ru-RU"/>
        </w:rPr>
        <w:t xml:space="preserve"> дней после дня его первого официального опубликования. </w:t>
      </w:r>
    </w:p>
    <w:p w14:paraId="5524B3A4" w14:textId="77777777" w:rsidR="005B447F" w:rsidRDefault="005B447F" w:rsidP="005B447F">
      <w:pPr>
        <w:spacing w:after="0" w:line="259" w:lineRule="auto"/>
        <w:ind w:firstLine="709"/>
        <w:jc w:val="both"/>
        <w:rPr>
          <w:color w:val="000000"/>
          <w:sz w:val="28"/>
          <w:lang w:val="ru-RU"/>
        </w:rPr>
      </w:pPr>
    </w:p>
    <w:p w14:paraId="7C0C6F05" w14:textId="77777777" w:rsidR="005B447F" w:rsidRDefault="005B447F" w:rsidP="005B447F">
      <w:pPr>
        <w:spacing w:after="0" w:line="259" w:lineRule="auto"/>
        <w:ind w:firstLine="709"/>
        <w:jc w:val="both"/>
        <w:rPr>
          <w:color w:val="000000"/>
          <w:sz w:val="28"/>
          <w:lang w:val="ru-RU"/>
        </w:rPr>
      </w:pPr>
    </w:p>
    <w:p w14:paraId="040C07DC" w14:textId="38C2C2BB" w:rsidR="005B447F" w:rsidRDefault="005B447F" w:rsidP="005B447F">
      <w:pPr>
        <w:spacing w:after="0" w:line="259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 </w:t>
      </w:r>
      <w:r w:rsidRPr="00D176E4">
        <w:rPr>
          <w:b/>
          <w:color w:val="000000"/>
          <w:sz w:val="28"/>
          <w:lang w:val="ru-RU"/>
        </w:rPr>
        <w:t>Президент</w:t>
      </w:r>
      <w:r>
        <w:rPr>
          <w:b/>
          <w:color w:val="000000"/>
          <w:sz w:val="28"/>
          <w:lang w:val="ru-RU"/>
        </w:rPr>
        <w:t xml:space="preserve"> </w:t>
      </w:r>
    </w:p>
    <w:p w14:paraId="5C962BE8" w14:textId="77777777" w:rsidR="005B447F" w:rsidRPr="00D176E4" w:rsidRDefault="005B447F" w:rsidP="005B447F">
      <w:pPr>
        <w:spacing w:after="0" w:line="259" w:lineRule="auto"/>
        <w:jc w:val="both"/>
        <w:rPr>
          <w:b/>
          <w:color w:val="000000"/>
          <w:sz w:val="28"/>
          <w:lang w:val="ru-RU"/>
        </w:rPr>
      </w:pPr>
      <w:r w:rsidRPr="00D176E4">
        <w:rPr>
          <w:b/>
          <w:color w:val="000000"/>
          <w:sz w:val="28"/>
          <w:lang w:val="ru-RU"/>
        </w:rPr>
        <w:t>Республики Казахстан</w:t>
      </w:r>
      <w:r w:rsidRPr="00D176E4"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 xml:space="preserve">                                </w:t>
      </w:r>
    </w:p>
    <w:p w14:paraId="081F4AD6" w14:textId="77777777" w:rsidR="005B447F" w:rsidRPr="00DE0413" w:rsidRDefault="005B447F" w:rsidP="005B447F">
      <w:pPr>
        <w:spacing w:after="0" w:line="25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71108B4" w14:textId="7D7F581C" w:rsidR="002B1970" w:rsidRPr="002B1970" w:rsidRDefault="002B1970" w:rsidP="00BC0C86">
      <w:pPr>
        <w:spacing w:after="0" w:line="250" w:lineRule="auto"/>
        <w:jc w:val="both"/>
        <w:rPr>
          <w:bCs/>
          <w:color w:val="000000" w:themeColor="text1"/>
          <w:sz w:val="28"/>
          <w:szCs w:val="28"/>
          <w:lang w:val="kk-KZ"/>
        </w:rPr>
      </w:pPr>
    </w:p>
    <w:sectPr w:rsidR="002B1970" w:rsidRPr="002B1970" w:rsidSect="005B447F">
      <w:headerReference w:type="default" r:id="rId7"/>
      <w:headerReference w:type="first" r:id="rId8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84F6" w14:textId="77777777" w:rsidR="00B66166" w:rsidRDefault="00B66166" w:rsidP="00322578">
      <w:pPr>
        <w:spacing w:after="0" w:line="240" w:lineRule="auto"/>
      </w:pPr>
      <w:r>
        <w:separator/>
      </w:r>
    </w:p>
  </w:endnote>
  <w:endnote w:type="continuationSeparator" w:id="0">
    <w:p w14:paraId="2172C2E4" w14:textId="77777777" w:rsidR="00B66166" w:rsidRDefault="00B66166" w:rsidP="0032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4942" w14:textId="77777777" w:rsidR="00B66166" w:rsidRDefault="00B66166" w:rsidP="00322578">
      <w:pPr>
        <w:spacing w:after="0" w:line="240" w:lineRule="auto"/>
      </w:pPr>
      <w:r>
        <w:separator/>
      </w:r>
    </w:p>
  </w:footnote>
  <w:footnote w:type="continuationSeparator" w:id="0">
    <w:p w14:paraId="3C3ACFD5" w14:textId="77777777" w:rsidR="00B66166" w:rsidRDefault="00B66166" w:rsidP="0032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982860"/>
      <w:docPartObj>
        <w:docPartGallery w:val="Page Numbers (Top of Page)"/>
        <w:docPartUnique/>
      </w:docPartObj>
    </w:sdtPr>
    <w:sdtEndPr/>
    <w:sdtContent>
      <w:p w14:paraId="615D465E" w14:textId="272CB30B" w:rsidR="0062108A" w:rsidRDefault="002B197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 \* MERGEFORMAT </w:instrText>
        </w:r>
        <w:r>
          <w:rPr>
            <w:sz w:val="28"/>
            <w:szCs w:val="28"/>
          </w:rPr>
          <w:fldChar w:fldCharType="separate"/>
        </w:r>
        <w:r w:rsidR="00B9631F">
          <w:rPr>
            <w:noProof/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p>
    </w:sdtContent>
  </w:sdt>
  <w:p w14:paraId="2902761B" w14:textId="77777777" w:rsidR="0062108A" w:rsidRDefault="006210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4EB9" w14:textId="7B0F93F2" w:rsidR="00394E1C" w:rsidRPr="00CB0540" w:rsidRDefault="00394E1C">
    <w:pPr>
      <w:pStyle w:val="a5"/>
      <w:jc w:val="center"/>
      <w:rPr>
        <w:sz w:val="28"/>
        <w:szCs w:val="28"/>
      </w:rPr>
    </w:pPr>
  </w:p>
  <w:p w14:paraId="1B294A9C" w14:textId="77777777" w:rsidR="00394E1C" w:rsidRPr="00CB0540" w:rsidRDefault="00394E1C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31C"/>
    <w:multiLevelType w:val="hybridMultilevel"/>
    <w:tmpl w:val="54220840"/>
    <w:lvl w:ilvl="0" w:tplc="907C792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E801E9"/>
    <w:multiLevelType w:val="hybridMultilevel"/>
    <w:tmpl w:val="514EA7F0"/>
    <w:lvl w:ilvl="0" w:tplc="FC90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D12F8"/>
    <w:multiLevelType w:val="hybridMultilevel"/>
    <w:tmpl w:val="514EA7F0"/>
    <w:lvl w:ilvl="0" w:tplc="FC90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0857D4"/>
    <w:multiLevelType w:val="hybridMultilevel"/>
    <w:tmpl w:val="6970452C"/>
    <w:lvl w:ilvl="0" w:tplc="C36469E2">
      <w:start w:val="9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A3A6442"/>
    <w:multiLevelType w:val="hybridMultilevel"/>
    <w:tmpl w:val="54220840"/>
    <w:lvl w:ilvl="0" w:tplc="907C792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C0221B9"/>
    <w:multiLevelType w:val="hybridMultilevel"/>
    <w:tmpl w:val="CBDEB4A2"/>
    <w:lvl w:ilvl="0" w:tplc="FC90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90526F"/>
    <w:multiLevelType w:val="hybridMultilevel"/>
    <w:tmpl w:val="8A0E9D0E"/>
    <w:lvl w:ilvl="0" w:tplc="14D470E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5424E5"/>
    <w:multiLevelType w:val="hybridMultilevel"/>
    <w:tmpl w:val="514EA7F0"/>
    <w:lvl w:ilvl="0" w:tplc="FC90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43929"/>
    <w:multiLevelType w:val="hybridMultilevel"/>
    <w:tmpl w:val="514EA7F0"/>
    <w:lvl w:ilvl="0" w:tplc="FC90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885204"/>
    <w:multiLevelType w:val="hybridMultilevel"/>
    <w:tmpl w:val="1528F97A"/>
    <w:lvl w:ilvl="0" w:tplc="CCAEA8A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F62B10"/>
    <w:multiLevelType w:val="hybridMultilevel"/>
    <w:tmpl w:val="B16AD2BA"/>
    <w:lvl w:ilvl="0" w:tplc="FC90B7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9A6B0B"/>
    <w:multiLevelType w:val="hybridMultilevel"/>
    <w:tmpl w:val="C3006E94"/>
    <w:lvl w:ilvl="0" w:tplc="FB6E3A4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1046BF"/>
    <w:multiLevelType w:val="hybridMultilevel"/>
    <w:tmpl w:val="C436E4DC"/>
    <w:lvl w:ilvl="0" w:tplc="C1D23B8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3E2B02"/>
    <w:multiLevelType w:val="hybridMultilevel"/>
    <w:tmpl w:val="C7A0E38C"/>
    <w:lvl w:ilvl="0" w:tplc="36E65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D372E7"/>
    <w:multiLevelType w:val="hybridMultilevel"/>
    <w:tmpl w:val="172432F8"/>
    <w:lvl w:ilvl="0" w:tplc="1A1856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3F0F82"/>
    <w:multiLevelType w:val="hybridMultilevel"/>
    <w:tmpl w:val="7254736A"/>
    <w:lvl w:ilvl="0" w:tplc="F2F4FF6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960FAF"/>
    <w:multiLevelType w:val="hybridMultilevel"/>
    <w:tmpl w:val="E1562C36"/>
    <w:lvl w:ilvl="0" w:tplc="1F9AC1E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C859F4"/>
    <w:multiLevelType w:val="hybridMultilevel"/>
    <w:tmpl w:val="0A56C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B1A71"/>
    <w:multiLevelType w:val="hybridMultilevel"/>
    <w:tmpl w:val="58065D60"/>
    <w:lvl w:ilvl="0" w:tplc="8144AC9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D77706"/>
    <w:multiLevelType w:val="hybridMultilevel"/>
    <w:tmpl w:val="05CA64B2"/>
    <w:lvl w:ilvl="0" w:tplc="47A84B58">
      <w:start w:val="17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4320EFC"/>
    <w:multiLevelType w:val="hybridMultilevel"/>
    <w:tmpl w:val="1228CE7E"/>
    <w:lvl w:ilvl="0" w:tplc="FC90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C24612"/>
    <w:multiLevelType w:val="hybridMultilevel"/>
    <w:tmpl w:val="F7CAB3B6"/>
    <w:lvl w:ilvl="0" w:tplc="F1B6735C">
      <w:start w:val="1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E853403"/>
    <w:multiLevelType w:val="hybridMultilevel"/>
    <w:tmpl w:val="AC7ED578"/>
    <w:lvl w:ilvl="0" w:tplc="35F0A61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D0398D"/>
    <w:multiLevelType w:val="hybridMultilevel"/>
    <w:tmpl w:val="DC72AFA2"/>
    <w:lvl w:ilvl="0" w:tplc="FC90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0A0693"/>
    <w:multiLevelType w:val="hybridMultilevel"/>
    <w:tmpl w:val="2AC2E1B8"/>
    <w:lvl w:ilvl="0" w:tplc="C4C8BF5E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45CB51EA"/>
    <w:multiLevelType w:val="hybridMultilevel"/>
    <w:tmpl w:val="B16AD2BA"/>
    <w:lvl w:ilvl="0" w:tplc="FC90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D672BA"/>
    <w:multiLevelType w:val="hybridMultilevel"/>
    <w:tmpl w:val="FDFEBF54"/>
    <w:lvl w:ilvl="0" w:tplc="FC90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504192"/>
    <w:multiLevelType w:val="hybridMultilevel"/>
    <w:tmpl w:val="73E20168"/>
    <w:lvl w:ilvl="0" w:tplc="EEA82D7C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37BF"/>
    <w:multiLevelType w:val="hybridMultilevel"/>
    <w:tmpl w:val="54220840"/>
    <w:lvl w:ilvl="0" w:tplc="907C792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7A40727"/>
    <w:multiLevelType w:val="hybridMultilevel"/>
    <w:tmpl w:val="59FC81C4"/>
    <w:lvl w:ilvl="0" w:tplc="D17617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704C5C"/>
    <w:multiLevelType w:val="hybridMultilevel"/>
    <w:tmpl w:val="02D6338A"/>
    <w:lvl w:ilvl="0" w:tplc="6A941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496D21"/>
    <w:multiLevelType w:val="hybridMultilevel"/>
    <w:tmpl w:val="85660AC8"/>
    <w:lvl w:ilvl="0" w:tplc="D89A3084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4F21C3"/>
    <w:multiLevelType w:val="hybridMultilevel"/>
    <w:tmpl w:val="F91A190E"/>
    <w:lvl w:ilvl="0" w:tplc="E2928E1A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3" w15:restartNumberingAfterBreak="0">
    <w:nsid w:val="66E07F3D"/>
    <w:multiLevelType w:val="hybridMultilevel"/>
    <w:tmpl w:val="79BCA1B0"/>
    <w:lvl w:ilvl="0" w:tplc="99281C92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EFA41B1"/>
    <w:multiLevelType w:val="hybridMultilevel"/>
    <w:tmpl w:val="4A46F590"/>
    <w:lvl w:ilvl="0" w:tplc="FC90B72A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275392"/>
    <w:multiLevelType w:val="hybridMultilevel"/>
    <w:tmpl w:val="8C9E0F3A"/>
    <w:lvl w:ilvl="0" w:tplc="306894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F5D66EB"/>
    <w:multiLevelType w:val="hybridMultilevel"/>
    <w:tmpl w:val="1CAAFC18"/>
    <w:lvl w:ilvl="0" w:tplc="FC90B7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3"/>
  </w:num>
  <w:num w:numId="3">
    <w:abstractNumId w:val="12"/>
  </w:num>
  <w:num w:numId="4">
    <w:abstractNumId w:val="16"/>
  </w:num>
  <w:num w:numId="5">
    <w:abstractNumId w:val="1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20"/>
  </w:num>
  <w:num w:numId="11">
    <w:abstractNumId w:val="26"/>
  </w:num>
  <w:num w:numId="12">
    <w:abstractNumId w:val="36"/>
  </w:num>
  <w:num w:numId="13">
    <w:abstractNumId w:val="6"/>
  </w:num>
  <w:num w:numId="14">
    <w:abstractNumId w:val="5"/>
  </w:num>
  <w:num w:numId="15">
    <w:abstractNumId w:val="9"/>
  </w:num>
  <w:num w:numId="16">
    <w:abstractNumId w:val="22"/>
  </w:num>
  <w:num w:numId="17">
    <w:abstractNumId w:val="14"/>
  </w:num>
  <w:num w:numId="18">
    <w:abstractNumId w:val="10"/>
  </w:num>
  <w:num w:numId="19">
    <w:abstractNumId w:val="25"/>
  </w:num>
  <w:num w:numId="20">
    <w:abstractNumId w:val="23"/>
  </w:num>
  <w:num w:numId="21">
    <w:abstractNumId w:val="34"/>
  </w:num>
  <w:num w:numId="22">
    <w:abstractNumId w:val="31"/>
  </w:num>
  <w:num w:numId="23">
    <w:abstractNumId w:val="4"/>
  </w:num>
  <w:num w:numId="24">
    <w:abstractNumId w:val="0"/>
  </w:num>
  <w:num w:numId="25">
    <w:abstractNumId w:val="28"/>
  </w:num>
  <w:num w:numId="26">
    <w:abstractNumId w:val="3"/>
  </w:num>
  <w:num w:numId="27">
    <w:abstractNumId w:val="19"/>
  </w:num>
  <w:num w:numId="28">
    <w:abstractNumId w:val="11"/>
  </w:num>
  <w:num w:numId="29">
    <w:abstractNumId w:val="35"/>
  </w:num>
  <w:num w:numId="30">
    <w:abstractNumId w:val="24"/>
  </w:num>
  <w:num w:numId="31">
    <w:abstractNumId w:val="32"/>
  </w:num>
  <w:num w:numId="32">
    <w:abstractNumId w:val="33"/>
  </w:num>
  <w:num w:numId="33">
    <w:abstractNumId w:val="21"/>
  </w:num>
  <w:num w:numId="34">
    <w:abstractNumId w:val="17"/>
  </w:num>
  <w:num w:numId="35">
    <w:abstractNumId w:val="27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99"/>
    <w:rsid w:val="00014695"/>
    <w:rsid w:val="000208EE"/>
    <w:rsid w:val="00034363"/>
    <w:rsid w:val="000420E0"/>
    <w:rsid w:val="00045264"/>
    <w:rsid w:val="00054EB5"/>
    <w:rsid w:val="00057413"/>
    <w:rsid w:val="00076044"/>
    <w:rsid w:val="000A3CEF"/>
    <w:rsid w:val="000B4B25"/>
    <w:rsid w:val="000B64F9"/>
    <w:rsid w:val="000B7543"/>
    <w:rsid w:val="000C4053"/>
    <w:rsid w:val="000D0F3E"/>
    <w:rsid w:val="000D1E09"/>
    <w:rsid w:val="000D2734"/>
    <w:rsid w:val="00102120"/>
    <w:rsid w:val="00124063"/>
    <w:rsid w:val="00124F04"/>
    <w:rsid w:val="001334B3"/>
    <w:rsid w:val="00141226"/>
    <w:rsid w:val="00142F15"/>
    <w:rsid w:val="00144220"/>
    <w:rsid w:val="00150F46"/>
    <w:rsid w:val="00154A8B"/>
    <w:rsid w:val="00164834"/>
    <w:rsid w:val="001838BD"/>
    <w:rsid w:val="00185E30"/>
    <w:rsid w:val="001867DE"/>
    <w:rsid w:val="001875E3"/>
    <w:rsid w:val="00196D80"/>
    <w:rsid w:val="001977A9"/>
    <w:rsid w:val="001A216A"/>
    <w:rsid w:val="001B34CD"/>
    <w:rsid w:val="001C463F"/>
    <w:rsid w:val="001C6528"/>
    <w:rsid w:val="001C766B"/>
    <w:rsid w:val="001E3E6D"/>
    <w:rsid w:val="001E4E86"/>
    <w:rsid w:val="001E7271"/>
    <w:rsid w:val="001F3476"/>
    <w:rsid w:val="0020665E"/>
    <w:rsid w:val="002208A8"/>
    <w:rsid w:val="002333BC"/>
    <w:rsid w:val="00244573"/>
    <w:rsid w:val="002513E6"/>
    <w:rsid w:val="00252115"/>
    <w:rsid w:val="00252CC9"/>
    <w:rsid w:val="00260045"/>
    <w:rsid w:val="00274110"/>
    <w:rsid w:val="002809C0"/>
    <w:rsid w:val="00281C3D"/>
    <w:rsid w:val="002851C2"/>
    <w:rsid w:val="00286EC4"/>
    <w:rsid w:val="00294EA4"/>
    <w:rsid w:val="00295782"/>
    <w:rsid w:val="002A27FA"/>
    <w:rsid w:val="002A4289"/>
    <w:rsid w:val="002A5B9C"/>
    <w:rsid w:val="002B1970"/>
    <w:rsid w:val="002B528A"/>
    <w:rsid w:val="002E29A2"/>
    <w:rsid w:val="002F2932"/>
    <w:rsid w:val="0030469F"/>
    <w:rsid w:val="0030708C"/>
    <w:rsid w:val="00311354"/>
    <w:rsid w:val="00315073"/>
    <w:rsid w:val="003204B5"/>
    <w:rsid w:val="00322578"/>
    <w:rsid w:val="00322AB3"/>
    <w:rsid w:val="00323D6D"/>
    <w:rsid w:val="003273E4"/>
    <w:rsid w:val="00327F07"/>
    <w:rsid w:val="00330454"/>
    <w:rsid w:val="00340741"/>
    <w:rsid w:val="00341E0B"/>
    <w:rsid w:val="00354EA3"/>
    <w:rsid w:val="00355C69"/>
    <w:rsid w:val="00360930"/>
    <w:rsid w:val="0037704E"/>
    <w:rsid w:val="003940ED"/>
    <w:rsid w:val="00394D88"/>
    <w:rsid w:val="00394E1C"/>
    <w:rsid w:val="00396797"/>
    <w:rsid w:val="003A67B6"/>
    <w:rsid w:val="003A691C"/>
    <w:rsid w:val="003B355E"/>
    <w:rsid w:val="003B6115"/>
    <w:rsid w:val="003B624A"/>
    <w:rsid w:val="003B7246"/>
    <w:rsid w:val="003C004B"/>
    <w:rsid w:val="003D4287"/>
    <w:rsid w:val="003D595E"/>
    <w:rsid w:val="003D5E52"/>
    <w:rsid w:val="003E1639"/>
    <w:rsid w:val="003F4934"/>
    <w:rsid w:val="003F5C80"/>
    <w:rsid w:val="003F6A7E"/>
    <w:rsid w:val="00401D92"/>
    <w:rsid w:val="004050C7"/>
    <w:rsid w:val="00430968"/>
    <w:rsid w:val="00431113"/>
    <w:rsid w:val="00437ACA"/>
    <w:rsid w:val="00445837"/>
    <w:rsid w:val="00446E5F"/>
    <w:rsid w:val="00447291"/>
    <w:rsid w:val="00453978"/>
    <w:rsid w:val="00453A31"/>
    <w:rsid w:val="004817AD"/>
    <w:rsid w:val="00483FE7"/>
    <w:rsid w:val="004845AD"/>
    <w:rsid w:val="00486CC3"/>
    <w:rsid w:val="004A13C0"/>
    <w:rsid w:val="004A16B7"/>
    <w:rsid w:val="004C4839"/>
    <w:rsid w:val="004D14F9"/>
    <w:rsid w:val="004D1AA6"/>
    <w:rsid w:val="004D1B5C"/>
    <w:rsid w:val="004D3F6F"/>
    <w:rsid w:val="004D5357"/>
    <w:rsid w:val="004E206F"/>
    <w:rsid w:val="004F4980"/>
    <w:rsid w:val="004F71F4"/>
    <w:rsid w:val="005010D0"/>
    <w:rsid w:val="00502058"/>
    <w:rsid w:val="005037D9"/>
    <w:rsid w:val="00506D24"/>
    <w:rsid w:val="00510611"/>
    <w:rsid w:val="005155E7"/>
    <w:rsid w:val="00517F36"/>
    <w:rsid w:val="00521077"/>
    <w:rsid w:val="005234A7"/>
    <w:rsid w:val="00523E3B"/>
    <w:rsid w:val="00533232"/>
    <w:rsid w:val="00553D56"/>
    <w:rsid w:val="0055400A"/>
    <w:rsid w:val="00554C7B"/>
    <w:rsid w:val="00557881"/>
    <w:rsid w:val="00560C9E"/>
    <w:rsid w:val="005619C7"/>
    <w:rsid w:val="005670FC"/>
    <w:rsid w:val="0056783F"/>
    <w:rsid w:val="00567D80"/>
    <w:rsid w:val="0057191F"/>
    <w:rsid w:val="005724CF"/>
    <w:rsid w:val="005761E5"/>
    <w:rsid w:val="005812BD"/>
    <w:rsid w:val="00587815"/>
    <w:rsid w:val="00593037"/>
    <w:rsid w:val="005A332B"/>
    <w:rsid w:val="005A3959"/>
    <w:rsid w:val="005A64C6"/>
    <w:rsid w:val="005A73F5"/>
    <w:rsid w:val="005B0C2B"/>
    <w:rsid w:val="005B447F"/>
    <w:rsid w:val="005B58BE"/>
    <w:rsid w:val="005D6C9B"/>
    <w:rsid w:val="005E4906"/>
    <w:rsid w:val="005F1BEE"/>
    <w:rsid w:val="005F2F32"/>
    <w:rsid w:val="005F3CE0"/>
    <w:rsid w:val="005F71E7"/>
    <w:rsid w:val="00601826"/>
    <w:rsid w:val="00603685"/>
    <w:rsid w:val="0061297E"/>
    <w:rsid w:val="00615104"/>
    <w:rsid w:val="0062108A"/>
    <w:rsid w:val="00634838"/>
    <w:rsid w:val="006353C5"/>
    <w:rsid w:val="00640D88"/>
    <w:rsid w:val="00641179"/>
    <w:rsid w:val="00641B13"/>
    <w:rsid w:val="00642454"/>
    <w:rsid w:val="00652A73"/>
    <w:rsid w:val="00663AA0"/>
    <w:rsid w:val="00665D70"/>
    <w:rsid w:val="006669B4"/>
    <w:rsid w:val="006768DD"/>
    <w:rsid w:val="006771CB"/>
    <w:rsid w:val="00677328"/>
    <w:rsid w:val="006954FE"/>
    <w:rsid w:val="006A0501"/>
    <w:rsid w:val="006A7442"/>
    <w:rsid w:val="006C2953"/>
    <w:rsid w:val="006D112A"/>
    <w:rsid w:val="006D2C67"/>
    <w:rsid w:val="006E1F2D"/>
    <w:rsid w:val="006F32FD"/>
    <w:rsid w:val="006F602E"/>
    <w:rsid w:val="007003B0"/>
    <w:rsid w:val="007113FC"/>
    <w:rsid w:val="0071188B"/>
    <w:rsid w:val="00715775"/>
    <w:rsid w:val="00715E4C"/>
    <w:rsid w:val="00716D96"/>
    <w:rsid w:val="00726BC5"/>
    <w:rsid w:val="007318F2"/>
    <w:rsid w:val="007503C3"/>
    <w:rsid w:val="00754EC4"/>
    <w:rsid w:val="00763009"/>
    <w:rsid w:val="007649E8"/>
    <w:rsid w:val="00783D6F"/>
    <w:rsid w:val="0079413C"/>
    <w:rsid w:val="00796B27"/>
    <w:rsid w:val="0079730A"/>
    <w:rsid w:val="007A2758"/>
    <w:rsid w:val="007A69C2"/>
    <w:rsid w:val="007A6C29"/>
    <w:rsid w:val="007B1DE8"/>
    <w:rsid w:val="007B5F55"/>
    <w:rsid w:val="007D1A2A"/>
    <w:rsid w:val="007D4783"/>
    <w:rsid w:val="007D6F74"/>
    <w:rsid w:val="007F43A0"/>
    <w:rsid w:val="007F4538"/>
    <w:rsid w:val="0080678C"/>
    <w:rsid w:val="00807CF2"/>
    <w:rsid w:val="00810041"/>
    <w:rsid w:val="0081040C"/>
    <w:rsid w:val="008109F6"/>
    <w:rsid w:val="00812FB4"/>
    <w:rsid w:val="00813971"/>
    <w:rsid w:val="00822B11"/>
    <w:rsid w:val="008249F1"/>
    <w:rsid w:val="008350D8"/>
    <w:rsid w:val="008359B4"/>
    <w:rsid w:val="00837C06"/>
    <w:rsid w:val="0084382E"/>
    <w:rsid w:val="0085198D"/>
    <w:rsid w:val="00857749"/>
    <w:rsid w:val="00861EFE"/>
    <w:rsid w:val="00865517"/>
    <w:rsid w:val="00870B04"/>
    <w:rsid w:val="00882615"/>
    <w:rsid w:val="008836D8"/>
    <w:rsid w:val="00884A6E"/>
    <w:rsid w:val="00890474"/>
    <w:rsid w:val="008A7C6D"/>
    <w:rsid w:val="008B0A4F"/>
    <w:rsid w:val="008B34D4"/>
    <w:rsid w:val="008C14E0"/>
    <w:rsid w:val="008C7FA6"/>
    <w:rsid w:val="008D336B"/>
    <w:rsid w:val="008D3C81"/>
    <w:rsid w:val="008D4590"/>
    <w:rsid w:val="008D68F2"/>
    <w:rsid w:val="008E4D7A"/>
    <w:rsid w:val="008E574B"/>
    <w:rsid w:val="008F798F"/>
    <w:rsid w:val="00912B0F"/>
    <w:rsid w:val="00916F59"/>
    <w:rsid w:val="00930EA4"/>
    <w:rsid w:val="009310CE"/>
    <w:rsid w:val="00937128"/>
    <w:rsid w:val="009470FD"/>
    <w:rsid w:val="00950F59"/>
    <w:rsid w:val="00952F3F"/>
    <w:rsid w:val="00956E45"/>
    <w:rsid w:val="009716AE"/>
    <w:rsid w:val="00971958"/>
    <w:rsid w:val="009810F0"/>
    <w:rsid w:val="009821D4"/>
    <w:rsid w:val="00985263"/>
    <w:rsid w:val="009A0A98"/>
    <w:rsid w:val="009A6FB7"/>
    <w:rsid w:val="009C4E3E"/>
    <w:rsid w:val="009D0FE1"/>
    <w:rsid w:val="009D5A04"/>
    <w:rsid w:val="009E350E"/>
    <w:rsid w:val="009F7DD0"/>
    <w:rsid w:val="00A0335D"/>
    <w:rsid w:val="00A17808"/>
    <w:rsid w:val="00A336D2"/>
    <w:rsid w:val="00A34C0B"/>
    <w:rsid w:val="00A352C3"/>
    <w:rsid w:val="00A376EE"/>
    <w:rsid w:val="00A40976"/>
    <w:rsid w:val="00A41E14"/>
    <w:rsid w:val="00A4703A"/>
    <w:rsid w:val="00A50A38"/>
    <w:rsid w:val="00A52ECD"/>
    <w:rsid w:val="00A53499"/>
    <w:rsid w:val="00A544A2"/>
    <w:rsid w:val="00A62EBB"/>
    <w:rsid w:val="00A70AE9"/>
    <w:rsid w:val="00A905FD"/>
    <w:rsid w:val="00A918A9"/>
    <w:rsid w:val="00A94AA2"/>
    <w:rsid w:val="00AB14B1"/>
    <w:rsid w:val="00AB2D84"/>
    <w:rsid w:val="00AC288C"/>
    <w:rsid w:val="00AC318B"/>
    <w:rsid w:val="00AC5791"/>
    <w:rsid w:val="00AC7152"/>
    <w:rsid w:val="00AD307C"/>
    <w:rsid w:val="00AD3ECF"/>
    <w:rsid w:val="00AD7FFE"/>
    <w:rsid w:val="00AE2419"/>
    <w:rsid w:val="00AE26EA"/>
    <w:rsid w:val="00AE6BFB"/>
    <w:rsid w:val="00AF1E2F"/>
    <w:rsid w:val="00B00BD8"/>
    <w:rsid w:val="00B01812"/>
    <w:rsid w:val="00B028AE"/>
    <w:rsid w:val="00B11174"/>
    <w:rsid w:val="00B12846"/>
    <w:rsid w:val="00B318C9"/>
    <w:rsid w:val="00B37D39"/>
    <w:rsid w:val="00B401B1"/>
    <w:rsid w:val="00B4244D"/>
    <w:rsid w:val="00B45A5A"/>
    <w:rsid w:val="00B47D29"/>
    <w:rsid w:val="00B66166"/>
    <w:rsid w:val="00B6786E"/>
    <w:rsid w:val="00B808DE"/>
    <w:rsid w:val="00B80A40"/>
    <w:rsid w:val="00B80BE0"/>
    <w:rsid w:val="00B83E53"/>
    <w:rsid w:val="00B85F34"/>
    <w:rsid w:val="00B86230"/>
    <w:rsid w:val="00B91023"/>
    <w:rsid w:val="00B9160E"/>
    <w:rsid w:val="00B94D19"/>
    <w:rsid w:val="00B9631F"/>
    <w:rsid w:val="00BA1349"/>
    <w:rsid w:val="00BA3C8C"/>
    <w:rsid w:val="00BC0C86"/>
    <w:rsid w:val="00BD120E"/>
    <w:rsid w:val="00BD1BBB"/>
    <w:rsid w:val="00BE65A4"/>
    <w:rsid w:val="00C00A90"/>
    <w:rsid w:val="00C00D3A"/>
    <w:rsid w:val="00C06226"/>
    <w:rsid w:val="00C12169"/>
    <w:rsid w:val="00C14273"/>
    <w:rsid w:val="00C16451"/>
    <w:rsid w:val="00C23E1D"/>
    <w:rsid w:val="00C2554D"/>
    <w:rsid w:val="00C2796F"/>
    <w:rsid w:val="00C32425"/>
    <w:rsid w:val="00C35760"/>
    <w:rsid w:val="00C44499"/>
    <w:rsid w:val="00C45F35"/>
    <w:rsid w:val="00C4601A"/>
    <w:rsid w:val="00C46ED4"/>
    <w:rsid w:val="00C478EE"/>
    <w:rsid w:val="00C52257"/>
    <w:rsid w:val="00C62EC2"/>
    <w:rsid w:val="00C81E7C"/>
    <w:rsid w:val="00C86A93"/>
    <w:rsid w:val="00C91450"/>
    <w:rsid w:val="00CA680E"/>
    <w:rsid w:val="00CB0540"/>
    <w:rsid w:val="00CB72B2"/>
    <w:rsid w:val="00CC4B01"/>
    <w:rsid w:val="00CC61AF"/>
    <w:rsid w:val="00CE1423"/>
    <w:rsid w:val="00CE2A8D"/>
    <w:rsid w:val="00CF48B8"/>
    <w:rsid w:val="00D03173"/>
    <w:rsid w:val="00D120CC"/>
    <w:rsid w:val="00D176E4"/>
    <w:rsid w:val="00D252BD"/>
    <w:rsid w:val="00D272E8"/>
    <w:rsid w:val="00D3185E"/>
    <w:rsid w:val="00D460FE"/>
    <w:rsid w:val="00D531E8"/>
    <w:rsid w:val="00D61ED4"/>
    <w:rsid w:val="00D66B12"/>
    <w:rsid w:val="00D71C05"/>
    <w:rsid w:val="00D86F81"/>
    <w:rsid w:val="00D943D6"/>
    <w:rsid w:val="00D9461F"/>
    <w:rsid w:val="00DA6168"/>
    <w:rsid w:val="00DB0856"/>
    <w:rsid w:val="00DC2D5A"/>
    <w:rsid w:val="00DC78E0"/>
    <w:rsid w:val="00DD5FB1"/>
    <w:rsid w:val="00DD7C16"/>
    <w:rsid w:val="00DE0413"/>
    <w:rsid w:val="00DE11C9"/>
    <w:rsid w:val="00DF7F17"/>
    <w:rsid w:val="00E01E4E"/>
    <w:rsid w:val="00E03605"/>
    <w:rsid w:val="00E04A77"/>
    <w:rsid w:val="00E234DC"/>
    <w:rsid w:val="00E30578"/>
    <w:rsid w:val="00E30D2B"/>
    <w:rsid w:val="00E34D04"/>
    <w:rsid w:val="00E350D4"/>
    <w:rsid w:val="00E57AE3"/>
    <w:rsid w:val="00E61805"/>
    <w:rsid w:val="00E62FB1"/>
    <w:rsid w:val="00E74D2D"/>
    <w:rsid w:val="00E83262"/>
    <w:rsid w:val="00E846D0"/>
    <w:rsid w:val="00E86E5D"/>
    <w:rsid w:val="00EA2B22"/>
    <w:rsid w:val="00EA5B1C"/>
    <w:rsid w:val="00EA5EA8"/>
    <w:rsid w:val="00EB3935"/>
    <w:rsid w:val="00EB41F0"/>
    <w:rsid w:val="00ED5E32"/>
    <w:rsid w:val="00EE2AF4"/>
    <w:rsid w:val="00EF4353"/>
    <w:rsid w:val="00F00969"/>
    <w:rsid w:val="00F0366A"/>
    <w:rsid w:val="00F07600"/>
    <w:rsid w:val="00F13BFE"/>
    <w:rsid w:val="00F17922"/>
    <w:rsid w:val="00F202AC"/>
    <w:rsid w:val="00F22C54"/>
    <w:rsid w:val="00F260A1"/>
    <w:rsid w:val="00F53826"/>
    <w:rsid w:val="00F575C2"/>
    <w:rsid w:val="00F632DE"/>
    <w:rsid w:val="00F67B45"/>
    <w:rsid w:val="00F67B6D"/>
    <w:rsid w:val="00F80336"/>
    <w:rsid w:val="00F926EE"/>
    <w:rsid w:val="00F942B7"/>
    <w:rsid w:val="00F96191"/>
    <w:rsid w:val="00F96B0A"/>
    <w:rsid w:val="00F97679"/>
    <w:rsid w:val="00FA2024"/>
    <w:rsid w:val="00FA26A2"/>
    <w:rsid w:val="00FB5CD0"/>
    <w:rsid w:val="00FC487A"/>
    <w:rsid w:val="00FE05DC"/>
    <w:rsid w:val="00FE36E3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3F7F4"/>
  <w15:docId w15:val="{F4272E96-8FB4-4F28-A4B5-A5C6B908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A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845AD"/>
    <w:pPr>
      <w:ind w:left="720"/>
      <w:contextualSpacing/>
    </w:pPr>
  </w:style>
  <w:style w:type="table" w:styleId="a4">
    <w:name w:val="Table Grid"/>
    <w:basedOn w:val="a1"/>
    <w:uiPriority w:val="59"/>
    <w:rsid w:val="00D4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2578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32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578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0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28AE"/>
    <w:rPr>
      <w:rFonts w:ascii="Segoe UI" w:eastAsia="Times New Roman" w:hAnsi="Segoe UI" w:cs="Segoe UI"/>
      <w:sz w:val="18"/>
      <w:szCs w:val="18"/>
      <w:lang w:val="en-US"/>
    </w:rPr>
  </w:style>
  <w:style w:type="character" w:styleId="ab">
    <w:name w:val="annotation reference"/>
    <w:basedOn w:val="a0"/>
    <w:uiPriority w:val="99"/>
    <w:semiHidden/>
    <w:unhideWhenUsed/>
    <w:rsid w:val="003046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469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46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46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469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ZhMuratova</dc:creator>
  <cp:lastModifiedBy>Абдрахманов Багдат</cp:lastModifiedBy>
  <cp:revision>3</cp:revision>
  <dcterms:created xsi:type="dcterms:W3CDTF">2023-10-10T03:32:00Z</dcterms:created>
  <dcterms:modified xsi:type="dcterms:W3CDTF">2023-10-10T03:34:00Z</dcterms:modified>
</cp:coreProperties>
</file>