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30" w:rsidRPr="00043850" w:rsidRDefault="00C47730" w:rsidP="00BE0E4D">
      <w:pPr>
        <w:widowControl w:val="0"/>
        <w:jc w:val="center"/>
        <w:outlineLvl w:val="0"/>
        <w:rPr>
          <w:b/>
          <w:bCs/>
          <w:sz w:val="28"/>
        </w:rPr>
      </w:pPr>
      <w:r w:rsidRPr="00043850">
        <w:rPr>
          <w:b/>
          <w:bCs/>
          <w:sz w:val="28"/>
        </w:rPr>
        <w:t>СРАВНИТЕЛЬНАЯ ТАБЛИЦА</w:t>
      </w:r>
    </w:p>
    <w:p w:rsidR="005535A1" w:rsidRPr="00043850" w:rsidRDefault="00E53446" w:rsidP="005535A1">
      <w:pPr>
        <w:widowControl w:val="0"/>
        <w:jc w:val="center"/>
        <w:rPr>
          <w:b/>
          <w:bCs/>
          <w:sz w:val="28"/>
          <w:lang w:val="kk-KZ"/>
        </w:rPr>
      </w:pPr>
      <w:r w:rsidRPr="00043850">
        <w:rPr>
          <w:b/>
          <w:bCs/>
          <w:sz w:val="28"/>
          <w:lang w:val="kk-KZ"/>
        </w:rPr>
        <w:t>по</w:t>
      </w:r>
      <w:r w:rsidR="00F66CBC" w:rsidRPr="00043850">
        <w:rPr>
          <w:b/>
          <w:bCs/>
          <w:sz w:val="28"/>
          <w:lang w:val="kk-KZ"/>
        </w:rPr>
        <w:t xml:space="preserve"> проекту Закона Республики Казахстан </w:t>
      </w:r>
      <w:r w:rsidR="005535A1" w:rsidRPr="00043850">
        <w:rPr>
          <w:b/>
          <w:bCs/>
          <w:sz w:val="28"/>
          <w:lang w:val="kk-KZ"/>
        </w:rPr>
        <w:t xml:space="preserve">«О внесении </w:t>
      </w:r>
      <w:r w:rsidR="005535A1" w:rsidRPr="00043850">
        <w:rPr>
          <w:b/>
          <w:bCs/>
          <w:sz w:val="28"/>
        </w:rPr>
        <w:t xml:space="preserve">изменений </w:t>
      </w:r>
      <w:r w:rsidR="005535A1" w:rsidRPr="00043850">
        <w:rPr>
          <w:b/>
          <w:bCs/>
          <w:sz w:val="28"/>
          <w:lang w:val="kk-KZ"/>
        </w:rPr>
        <w:t>и</w:t>
      </w:r>
      <w:r w:rsidR="005535A1" w:rsidRPr="00043850">
        <w:rPr>
          <w:b/>
          <w:bCs/>
          <w:sz w:val="28"/>
        </w:rPr>
        <w:t xml:space="preserve"> </w:t>
      </w:r>
      <w:r w:rsidR="005535A1" w:rsidRPr="00043850">
        <w:rPr>
          <w:b/>
          <w:bCs/>
          <w:sz w:val="28"/>
          <w:lang w:val="kk-KZ"/>
        </w:rPr>
        <w:t>дополнений</w:t>
      </w:r>
      <w:r w:rsidR="005535A1" w:rsidRPr="00043850">
        <w:rPr>
          <w:b/>
          <w:bCs/>
          <w:sz w:val="28"/>
        </w:rPr>
        <w:t xml:space="preserve"> в </w:t>
      </w:r>
      <w:r w:rsidR="005535A1" w:rsidRPr="00043850">
        <w:rPr>
          <w:b/>
          <w:bCs/>
          <w:sz w:val="28"/>
          <w:lang w:val="kk-KZ"/>
        </w:rPr>
        <w:t xml:space="preserve">Кодекс Республики Казахстан об административных правонарушениях </w:t>
      </w:r>
      <w:r w:rsidR="005535A1" w:rsidRPr="00043850">
        <w:rPr>
          <w:b/>
          <w:bCs/>
          <w:sz w:val="28"/>
        </w:rPr>
        <w:t xml:space="preserve">по вопросам </w:t>
      </w:r>
      <w:r w:rsidR="005535A1" w:rsidRPr="00043850">
        <w:rPr>
          <w:b/>
          <w:bCs/>
          <w:sz w:val="28"/>
          <w:lang w:val="kk-KZ"/>
        </w:rPr>
        <w:t>организации движения отдельных видов транспортных средств и цифровизаци</w:t>
      </w:r>
      <w:r w:rsidR="00EF1E21">
        <w:rPr>
          <w:b/>
          <w:bCs/>
          <w:sz w:val="28"/>
          <w:lang w:val="kk-KZ"/>
        </w:rPr>
        <w:t>и</w:t>
      </w:r>
      <w:bookmarkStart w:id="0" w:name="_GoBack"/>
      <w:bookmarkEnd w:id="0"/>
      <w:r w:rsidR="005535A1" w:rsidRPr="00043850">
        <w:rPr>
          <w:b/>
          <w:bCs/>
          <w:sz w:val="28"/>
          <w:lang w:val="kk-KZ"/>
        </w:rPr>
        <w:t xml:space="preserve"> дорожной безопасности» </w:t>
      </w:r>
    </w:p>
    <w:p w:rsidR="00EB6391" w:rsidRPr="0062543D" w:rsidRDefault="00EB6391" w:rsidP="005535A1">
      <w:pPr>
        <w:widowControl w:val="0"/>
        <w:jc w:val="center"/>
        <w:rPr>
          <w:b/>
          <w:bCs/>
          <w:sz w:val="28"/>
          <w:szCs w:val="28"/>
          <w:lang w:val="kk-KZ"/>
        </w:rPr>
      </w:pPr>
    </w:p>
    <w:tbl>
      <w:tblPr>
        <w:tblStyle w:val="a3"/>
        <w:tblW w:w="14737" w:type="dxa"/>
        <w:tblLook w:val="04A0" w:firstRow="1" w:lastRow="0" w:firstColumn="1" w:lastColumn="0" w:noHBand="0" w:noVBand="1"/>
      </w:tblPr>
      <w:tblGrid>
        <w:gridCol w:w="617"/>
        <w:gridCol w:w="1788"/>
        <w:gridCol w:w="4111"/>
        <w:gridCol w:w="4111"/>
        <w:gridCol w:w="4110"/>
      </w:tblGrid>
      <w:tr w:rsidR="00E53446" w:rsidRPr="0062543D" w:rsidTr="008B3B4A">
        <w:tc>
          <w:tcPr>
            <w:tcW w:w="617" w:type="dxa"/>
          </w:tcPr>
          <w:p w:rsidR="00E53446" w:rsidRPr="0062543D" w:rsidRDefault="00E53446" w:rsidP="00BE0E4D">
            <w:pPr>
              <w:jc w:val="center"/>
              <w:rPr>
                <w:b/>
              </w:rPr>
            </w:pPr>
            <w:r w:rsidRPr="0062543D">
              <w:rPr>
                <w:b/>
              </w:rPr>
              <w:t>№</w:t>
            </w:r>
          </w:p>
          <w:p w:rsidR="00E53446" w:rsidRPr="0062543D" w:rsidRDefault="00E53446" w:rsidP="00BE0E4D">
            <w:pPr>
              <w:jc w:val="center"/>
              <w:rPr>
                <w:b/>
              </w:rPr>
            </w:pPr>
            <w:r w:rsidRPr="0062543D">
              <w:rPr>
                <w:b/>
                <w:lang w:val="kk-KZ"/>
              </w:rPr>
              <w:t>п/п</w:t>
            </w:r>
            <w:r w:rsidRPr="0062543D">
              <w:rPr>
                <w:b/>
              </w:rPr>
              <w:t xml:space="preserve"> </w:t>
            </w:r>
          </w:p>
        </w:tc>
        <w:tc>
          <w:tcPr>
            <w:tcW w:w="1788" w:type="dxa"/>
          </w:tcPr>
          <w:p w:rsidR="00E53446" w:rsidRPr="0062543D" w:rsidRDefault="00E53446" w:rsidP="00BE0E4D">
            <w:pPr>
              <w:jc w:val="center"/>
              <w:rPr>
                <w:b/>
                <w:lang w:val="kk-KZ"/>
              </w:rPr>
            </w:pPr>
            <w:r w:rsidRPr="0062543D">
              <w:rPr>
                <w:b/>
                <w:lang w:val="kk-KZ"/>
              </w:rPr>
              <w:t>Структурный элемент</w:t>
            </w:r>
          </w:p>
        </w:tc>
        <w:tc>
          <w:tcPr>
            <w:tcW w:w="4111" w:type="dxa"/>
          </w:tcPr>
          <w:p w:rsidR="00E53446" w:rsidRPr="0062543D" w:rsidRDefault="00E53446" w:rsidP="00BE0E4D">
            <w:pPr>
              <w:jc w:val="center"/>
              <w:rPr>
                <w:b/>
              </w:rPr>
            </w:pPr>
            <w:r w:rsidRPr="0062543D">
              <w:rPr>
                <w:b/>
              </w:rPr>
              <w:t>Действующая редакция</w:t>
            </w:r>
          </w:p>
        </w:tc>
        <w:tc>
          <w:tcPr>
            <w:tcW w:w="4111" w:type="dxa"/>
          </w:tcPr>
          <w:p w:rsidR="00E53446" w:rsidRPr="0062543D" w:rsidRDefault="00E53446" w:rsidP="00BE0E4D">
            <w:pPr>
              <w:jc w:val="center"/>
              <w:rPr>
                <w:b/>
              </w:rPr>
            </w:pPr>
            <w:r w:rsidRPr="0062543D">
              <w:rPr>
                <w:b/>
              </w:rPr>
              <w:t>Предлагаемая редакция</w:t>
            </w:r>
          </w:p>
        </w:tc>
        <w:tc>
          <w:tcPr>
            <w:tcW w:w="4110" w:type="dxa"/>
          </w:tcPr>
          <w:p w:rsidR="00E53446" w:rsidRPr="0062543D" w:rsidRDefault="00E53446" w:rsidP="00E53446">
            <w:pPr>
              <w:contextualSpacing/>
              <w:jc w:val="center"/>
              <w:rPr>
                <w:b/>
              </w:rPr>
            </w:pPr>
            <w:r w:rsidRPr="0062543D">
              <w:rPr>
                <w:b/>
              </w:rPr>
              <w:t>Обоснование дополнения</w:t>
            </w:r>
          </w:p>
          <w:p w:rsidR="00E53446" w:rsidRPr="0062543D" w:rsidRDefault="00E53446" w:rsidP="00BE0E4D">
            <w:pPr>
              <w:jc w:val="center"/>
              <w:rPr>
                <w:b/>
              </w:rPr>
            </w:pPr>
          </w:p>
        </w:tc>
      </w:tr>
      <w:tr w:rsidR="00E53446" w:rsidRPr="0062543D" w:rsidTr="008B3B4A">
        <w:tc>
          <w:tcPr>
            <w:tcW w:w="617" w:type="dxa"/>
          </w:tcPr>
          <w:p w:rsidR="00E53446" w:rsidRPr="0062543D" w:rsidRDefault="00E53446" w:rsidP="00BE0E4D">
            <w:pPr>
              <w:jc w:val="center"/>
              <w:rPr>
                <w:lang w:val="kk-KZ"/>
              </w:rPr>
            </w:pPr>
            <w:r w:rsidRPr="0062543D">
              <w:rPr>
                <w:lang w:val="kk-KZ"/>
              </w:rPr>
              <w:t>1</w:t>
            </w:r>
          </w:p>
        </w:tc>
        <w:tc>
          <w:tcPr>
            <w:tcW w:w="1788" w:type="dxa"/>
          </w:tcPr>
          <w:p w:rsidR="00E53446" w:rsidRPr="0062543D" w:rsidRDefault="00E53446" w:rsidP="00BE0E4D">
            <w:pPr>
              <w:jc w:val="center"/>
              <w:rPr>
                <w:lang w:val="kk-KZ"/>
              </w:rPr>
            </w:pPr>
            <w:r w:rsidRPr="0062543D">
              <w:rPr>
                <w:lang w:val="kk-KZ"/>
              </w:rPr>
              <w:t>2</w:t>
            </w:r>
          </w:p>
        </w:tc>
        <w:tc>
          <w:tcPr>
            <w:tcW w:w="4111" w:type="dxa"/>
          </w:tcPr>
          <w:p w:rsidR="00E53446" w:rsidRPr="0062543D" w:rsidRDefault="00E53446" w:rsidP="00BE0E4D">
            <w:pPr>
              <w:jc w:val="center"/>
              <w:rPr>
                <w:lang w:val="kk-KZ"/>
              </w:rPr>
            </w:pPr>
            <w:r w:rsidRPr="0062543D">
              <w:rPr>
                <w:lang w:val="kk-KZ"/>
              </w:rPr>
              <w:t>3</w:t>
            </w:r>
          </w:p>
        </w:tc>
        <w:tc>
          <w:tcPr>
            <w:tcW w:w="4111" w:type="dxa"/>
          </w:tcPr>
          <w:p w:rsidR="00E53446" w:rsidRPr="0062543D" w:rsidRDefault="00E53446" w:rsidP="00BE0E4D">
            <w:pPr>
              <w:jc w:val="center"/>
              <w:rPr>
                <w:lang w:val="kk-KZ"/>
              </w:rPr>
            </w:pPr>
            <w:r w:rsidRPr="0062543D">
              <w:rPr>
                <w:lang w:val="kk-KZ"/>
              </w:rPr>
              <w:t>4</w:t>
            </w:r>
          </w:p>
        </w:tc>
        <w:tc>
          <w:tcPr>
            <w:tcW w:w="4110" w:type="dxa"/>
          </w:tcPr>
          <w:p w:rsidR="00E53446" w:rsidRPr="0062543D" w:rsidRDefault="00E53446" w:rsidP="00E53446">
            <w:pPr>
              <w:contextualSpacing/>
              <w:jc w:val="center"/>
              <w:rPr>
                <w:lang w:val="kk-KZ"/>
              </w:rPr>
            </w:pPr>
            <w:r w:rsidRPr="0062543D">
              <w:rPr>
                <w:lang w:val="kk-KZ"/>
              </w:rPr>
              <w:t>5</w:t>
            </w:r>
          </w:p>
        </w:tc>
      </w:tr>
      <w:tr w:rsidR="00E53446" w:rsidRPr="0062543D" w:rsidTr="00E53446">
        <w:tc>
          <w:tcPr>
            <w:tcW w:w="14737" w:type="dxa"/>
            <w:gridSpan w:val="5"/>
          </w:tcPr>
          <w:p w:rsidR="00E53446" w:rsidRPr="0062543D" w:rsidRDefault="00E53446" w:rsidP="00BE0E4D">
            <w:pPr>
              <w:jc w:val="center"/>
              <w:rPr>
                <w:b/>
                <w:lang w:val="kk-KZ"/>
              </w:rPr>
            </w:pPr>
            <w:r w:rsidRPr="0062543D">
              <w:rPr>
                <w:b/>
              </w:rPr>
              <w:t>Кодекс Республики Казахстан об административных правонарушениях</w:t>
            </w:r>
            <w:r w:rsidRPr="0062543D">
              <w:rPr>
                <w:b/>
                <w:lang w:val="kk-KZ"/>
              </w:rPr>
              <w:t xml:space="preserve"> от 5 июля 2014 года</w:t>
            </w:r>
          </w:p>
        </w:tc>
      </w:tr>
      <w:tr w:rsidR="00B83C8A" w:rsidRPr="0062543D" w:rsidTr="008B3B4A">
        <w:trPr>
          <w:trHeight w:val="1281"/>
        </w:trPr>
        <w:tc>
          <w:tcPr>
            <w:tcW w:w="617" w:type="dxa"/>
          </w:tcPr>
          <w:p w:rsidR="00B83C8A" w:rsidRPr="0062543D" w:rsidRDefault="00B83C8A" w:rsidP="00B83C8A">
            <w:pPr>
              <w:pStyle w:val="ac"/>
              <w:numPr>
                <w:ilvl w:val="0"/>
                <w:numId w:val="1"/>
              </w:numPr>
              <w:ind w:left="29" w:firstLine="0"/>
            </w:pPr>
          </w:p>
        </w:tc>
        <w:tc>
          <w:tcPr>
            <w:tcW w:w="1788" w:type="dxa"/>
          </w:tcPr>
          <w:p w:rsidR="00B83C8A" w:rsidRPr="0062543D" w:rsidRDefault="00B83C8A" w:rsidP="00B83C8A">
            <w:pPr>
              <w:jc w:val="center"/>
              <w:outlineLvl w:val="2"/>
              <w:rPr>
                <w:bCs/>
                <w:color w:val="000000" w:themeColor="text1"/>
              </w:rPr>
            </w:pPr>
            <w:r w:rsidRPr="0062543D">
              <w:rPr>
                <w:bCs/>
                <w:color w:val="000000" w:themeColor="text1"/>
              </w:rPr>
              <w:t>Статья 592</w:t>
            </w:r>
          </w:p>
        </w:tc>
        <w:tc>
          <w:tcPr>
            <w:tcW w:w="4111" w:type="dxa"/>
          </w:tcPr>
          <w:p w:rsidR="00B83C8A" w:rsidRPr="002033C0" w:rsidRDefault="00B83C8A" w:rsidP="00B83C8A">
            <w:pPr>
              <w:ind w:firstLine="284"/>
              <w:jc w:val="both"/>
              <w:outlineLvl w:val="2"/>
              <w:rPr>
                <w:bCs/>
                <w:color w:val="000000" w:themeColor="text1"/>
              </w:rPr>
            </w:pPr>
            <w:r w:rsidRPr="002033C0">
              <w:rPr>
                <w:bCs/>
                <w:color w:val="000000" w:themeColor="text1"/>
              </w:rPr>
              <w:t>Статья 592. Превышение установленной скорости движения</w:t>
            </w:r>
          </w:p>
          <w:p w:rsidR="00B83C8A" w:rsidRPr="0062543D" w:rsidRDefault="00B83C8A" w:rsidP="00B83C8A">
            <w:pPr>
              <w:ind w:firstLine="284"/>
              <w:jc w:val="both"/>
              <w:outlineLvl w:val="2"/>
              <w:rPr>
                <w:bCs/>
                <w:color w:val="000000" w:themeColor="text1"/>
                <w:lang w:val="kk-KZ"/>
              </w:rPr>
            </w:pPr>
            <w:r w:rsidRPr="0062543D">
              <w:rPr>
                <w:bCs/>
                <w:color w:val="000000" w:themeColor="text1"/>
                <w:lang w:val="kk-KZ"/>
              </w:rPr>
              <w:t>...</w:t>
            </w:r>
          </w:p>
          <w:p w:rsidR="00B83C8A" w:rsidRPr="0062543D" w:rsidRDefault="00B83C8A" w:rsidP="00B83C8A">
            <w:pPr>
              <w:ind w:firstLine="284"/>
              <w:jc w:val="both"/>
              <w:outlineLvl w:val="2"/>
              <w:rPr>
                <w:bCs/>
                <w:color w:val="000000" w:themeColor="text1"/>
              </w:rPr>
            </w:pPr>
            <w:r w:rsidRPr="0062543D">
              <w:rPr>
                <w:bCs/>
                <w:color w:val="000000" w:themeColor="text1"/>
              </w:rPr>
              <w:t xml:space="preserve">3. Превышение установленной скорости движения транспортного средства на величину от сорока </w:t>
            </w:r>
            <w:r w:rsidRPr="0062543D">
              <w:rPr>
                <w:b/>
                <w:bCs/>
                <w:color w:val="000000" w:themeColor="text1"/>
              </w:rPr>
              <w:t>и более</w:t>
            </w:r>
            <w:r w:rsidRPr="0062543D">
              <w:rPr>
                <w:bCs/>
                <w:color w:val="000000" w:themeColor="text1"/>
              </w:rPr>
              <w:t xml:space="preserve"> километров в час –</w:t>
            </w:r>
          </w:p>
          <w:p w:rsidR="00B83C8A" w:rsidRPr="0062543D" w:rsidRDefault="00B83C8A" w:rsidP="00B83C8A">
            <w:pPr>
              <w:ind w:firstLine="284"/>
              <w:jc w:val="both"/>
              <w:outlineLvl w:val="2"/>
              <w:rPr>
                <w:bCs/>
                <w:color w:val="000000" w:themeColor="text1"/>
              </w:rPr>
            </w:pPr>
            <w:r w:rsidRPr="0062543D">
              <w:rPr>
                <w:bCs/>
                <w:color w:val="000000" w:themeColor="text1"/>
              </w:rPr>
              <w:t xml:space="preserve"> влечет штраф в размере двадцати месячных расчетных показателей.</w:t>
            </w:r>
          </w:p>
          <w:p w:rsidR="00B83C8A" w:rsidRPr="0062543D" w:rsidRDefault="00B83C8A" w:rsidP="00B83C8A">
            <w:pPr>
              <w:ind w:firstLine="284"/>
              <w:jc w:val="both"/>
              <w:outlineLvl w:val="2"/>
              <w:rPr>
                <w:b/>
                <w:bCs/>
                <w:color w:val="000000" w:themeColor="text1"/>
              </w:rPr>
            </w:pPr>
            <w:r w:rsidRPr="0062543D">
              <w:rPr>
                <w:b/>
                <w:bCs/>
                <w:color w:val="000000" w:themeColor="text1"/>
                <w:lang w:val="kk-KZ"/>
              </w:rPr>
              <w:t xml:space="preserve">3-1. </w:t>
            </w:r>
            <w:r w:rsidRPr="0062543D">
              <w:rPr>
                <w:b/>
                <w:bCs/>
                <w:color w:val="000000" w:themeColor="text1"/>
              </w:rPr>
              <w:t>Отсутствует.</w:t>
            </w:r>
          </w:p>
          <w:p w:rsidR="00B83C8A" w:rsidRPr="0062543D" w:rsidRDefault="00B83C8A" w:rsidP="00B83C8A">
            <w:pPr>
              <w:ind w:firstLine="284"/>
              <w:jc w:val="both"/>
              <w:outlineLvl w:val="2"/>
              <w:rPr>
                <w:bCs/>
                <w:color w:val="000000" w:themeColor="text1"/>
              </w:rPr>
            </w:pPr>
            <w:r w:rsidRPr="0062543D">
              <w:rPr>
                <w:bCs/>
                <w:color w:val="000000" w:themeColor="text1"/>
              </w:rPr>
              <w:t>…</w:t>
            </w:r>
          </w:p>
          <w:p w:rsidR="00B83C8A" w:rsidRPr="0062543D" w:rsidRDefault="00B83C8A" w:rsidP="00B83C8A">
            <w:pPr>
              <w:ind w:firstLine="284"/>
              <w:jc w:val="both"/>
              <w:outlineLvl w:val="2"/>
              <w:rPr>
                <w:color w:val="000000" w:themeColor="text1"/>
              </w:rPr>
            </w:pPr>
            <w:r w:rsidRPr="0062543D">
              <w:rPr>
                <w:b/>
                <w:bCs/>
                <w:color w:val="000000" w:themeColor="text1"/>
                <w:lang w:val="kk-KZ"/>
              </w:rPr>
              <w:t xml:space="preserve">4-1. </w:t>
            </w:r>
            <w:r w:rsidRPr="0062543D">
              <w:rPr>
                <w:b/>
                <w:bCs/>
                <w:color w:val="000000" w:themeColor="text1"/>
              </w:rPr>
              <w:t>Отсутствует.</w:t>
            </w:r>
          </w:p>
        </w:tc>
        <w:tc>
          <w:tcPr>
            <w:tcW w:w="4111" w:type="dxa"/>
          </w:tcPr>
          <w:p w:rsidR="00B83C8A" w:rsidRPr="002033C0" w:rsidRDefault="00B83C8A" w:rsidP="00B83C8A">
            <w:pPr>
              <w:ind w:firstLine="317"/>
              <w:jc w:val="both"/>
              <w:outlineLvl w:val="2"/>
              <w:rPr>
                <w:bCs/>
                <w:color w:val="000000" w:themeColor="text1"/>
              </w:rPr>
            </w:pPr>
            <w:r w:rsidRPr="002033C0">
              <w:rPr>
                <w:bCs/>
                <w:color w:val="000000" w:themeColor="text1"/>
              </w:rPr>
              <w:t>Статья 592. Превышение установленной скорости движения</w:t>
            </w:r>
          </w:p>
          <w:p w:rsidR="00B83C8A" w:rsidRPr="0062543D" w:rsidRDefault="00B83C8A" w:rsidP="00B83C8A">
            <w:pPr>
              <w:ind w:firstLine="317"/>
              <w:jc w:val="both"/>
              <w:outlineLvl w:val="2"/>
              <w:rPr>
                <w:bCs/>
                <w:color w:val="000000" w:themeColor="text1"/>
                <w:lang w:val="kk-KZ"/>
              </w:rPr>
            </w:pPr>
            <w:r w:rsidRPr="0062543D">
              <w:rPr>
                <w:bCs/>
                <w:color w:val="000000" w:themeColor="text1"/>
                <w:lang w:val="kk-KZ"/>
              </w:rPr>
              <w:t>...</w:t>
            </w:r>
          </w:p>
          <w:p w:rsidR="00B83C8A" w:rsidRPr="0062543D" w:rsidRDefault="00B83C8A" w:rsidP="00B83C8A">
            <w:pPr>
              <w:ind w:firstLine="317"/>
              <w:jc w:val="both"/>
              <w:outlineLvl w:val="2"/>
              <w:rPr>
                <w:bCs/>
                <w:color w:val="000000" w:themeColor="text1"/>
              </w:rPr>
            </w:pPr>
            <w:r w:rsidRPr="0062543D">
              <w:rPr>
                <w:bCs/>
                <w:color w:val="000000" w:themeColor="text1"/>
              </w:rPr>
              <w:t xml:space="preserve">3. Превышение установленной скорости движения транспортного средства на величину от сорока </w:t>
            </w:r>
            <w:r w:rsidRPr="0062543D">
              <w:rPr>
                <w:b/>
                <w:bCs/>
                <w:color w:val="000000" w:themeColor="text1"/>
              </w:rPr>
              <w:t xml:space="preserve">до </w:t>
            </w:r>
            <w:r w:rsidR="00A375EC">
              <w:rPr>
                <w:b/>
                <w:bCs/>
                <w:color w:val="000000" w:themeColor="text1"/>
              </w:rPr>
              <w:t>шестидесяти</w:t>
            </w:r>
            <w:r w:rsidRPr="0062543D">
              <w:rPr>
                <w:bCs/>
                <w:color w:val="000000" w:themeColor="text1"/>
              </w:rPr>
              <w:t xml:space="preserve"> километров в час –</w:t>
            </w:r>
          </w:p>
          <w:p w:rsidR="00B83C8A" w:rsidRPr="0062543D" w:rsidRDefault="00B83C8A" w:rsidP="00B83C8A">
            <w:pPr>
              <w:ind w:firstLine="317"/>
              <w:jc w:val="both"/>
              <w:outlineLvl w:val="2"/>
              <w:rPr>
                <w:bCs/>
                <w:color w:val="000000" w:themeColor="text1"/>
              </w:rPr>
            </w:pPr>
            <w:r w:rsidRPr="0062543D">
              <w:rPr>
                <w:bCs/>
                <w:color w:val="000000" w:themeColor="text1"/>
              </w:rPr>
              <w:t>влечет штраф в размере двадцати месячных расчетных показателей.</w:t>
            </w:r>
          </w:p>
          <w:p w:rsidR="00B83C8A" w:rsidRPr="0062543D" w:rsidRDefault="00B83C8A" w:rsidP="00B83C8A">
            <w:pPr>
              <w:tabs>
                <w:tab w:val="left" w:pos="1451"/>
              </w:tabs>
              <w:ind w:firstLine="317"/>
              <w:jc w:val="both"/>
              <w:outlineLvl w:val="2"/>
              <w:rPr>
                <w:b/>
                <w:bCs/>
                <w:color w:val="000000" w:themeColor="text1"/>
              </w:rPr>
            </w:pPr>
            <w:r w:rsidRPr="0062543D">
              <w:rPr>
                <w:b/>
                <w:bCs/>
                <w:color w:val="000000" w:themeColor="text1"/>
              </w:rPr>
              <w:t xml:space="preserve">3-1. Превышение установленной скорости движения транспортного средства на величину от </w:t>
            </w:r>
            <w:r w:rsidR="00A375EC">
              <w:rPr>
                <w:b/>
                <w:bCs/>
                <w:color w:val="000000" w:themeColor="text1"/>
              </w:rPr>
              <w:t>шестидесяти</w:t>
            </w:r>
            <w:r w:rsidRPr="0062543D">
              <w:rPr>
                <w:b/>
                <w:bCs/>
                <w:color w:val="000000" w:themeColor="text1"/>
              </w:rPr>
              <w:t xml:space="preserve"> и более –</w:t>
            </w:r>
          </w:p>
          <w:p w:rsidR="00B83C8A" w:rsidRPr="0062543D" w:rsidRDefault="00B83C8A" w:rsidP="00B83C8A">
            <w:pPr>
              <w:ind w:firstLine="317"/>
              <w:jc w:val="both"/>
              <w:outlineLvl w:val="2"/>
              <w:rPr>
                <w:b/>
                <w:bCs/>
                <w:color w:val="000000" w:themeColor="text1"/>
              </w:rPr>
            </w:pPr>
            <w:r w:rsidRPr="0062543D">
              <w:rPr>
                <w:b/>
                <w:bCs/>
                <w:color w:val="000000" w:themeColor="text1"/>
              </w:rPr>
              <w:t>влечет штраф в размере сорока месячных расчетных показателей.</w:t>
            </w:r>
          </w:p>
          <w:p w:rsidR="00B83C8A" w:rsidRPr="0062543D" w:rsidRDefault="00B83C8A" w:rsidP="00B83C8A">
            <w:pPr>
              <w:ind w:firstLine="317"/>
              <w:jc w:val="both"/>
              <w:outlineLvl w:val="2"/>
              <w:rPr>
                <w:bCs/>
                <w:color w:val="000000" w:themeColor="text1"/>
              </w:rPr>
            </w:pPr>
            <w:r w:rsidRPr="0062543D">
              <w:rPr>
                <w:bCs/>
                <w:color w:val="000000" w:themeColor="text1"/>
              </w:rPr>
              <w:t>…</w:t>
            </w:r>
          </w:p>
          <w:p w:rsidR="00B83C8A" w:rsidRPr="0062543D" w:rsidRDefault="00B83C8A" w:rsidP="00B83C8A">
            <w:pPr>
              <w:ind w:firstLine="317"/>
              <w:jc w:val="both"/>
              <w:outlineLvl w:val="2"/>
              <w:rPr>
                <w:b/>
                <w:bCs/>
                <w:color w:val="000000" w:themeColor="text1"/>
              </w:rPr>
            </w:pPr>
            <w:r w:rsidRPr="0062543D">
              <w:rPr>
                <w:b/>
                <w:bCs/>
                <w:color w:val="000000" w:themeColor="text1"/>
              </w:rPr>
              <w:t>4-1. Действия, предусмотренные частью 3-1 настоящей статьи, совершенные повторно в течение года после наложения административного взыскания, –</w:t>
            </w:r>
          </w:p>
          <w:p w:rsidR="00B83C8A" w:rsidRPr="0062543D" w:rsidRDefault="00B83C8A" w:rsidP="00792CE1">
            <w:pPr>
              <w:ind w:firstLine="317"/>
              <w:jc w:val="both"/>
              <w:rPr>
                <w:color w:val="000000" w:themeColor="text1"/>
              </w:rPr>
            </w:pPr>
            <w:r w:rsidRPr="0062543D">
              <w:rPr>
                <w:b/>
                <w:bCs/>
                <w:color w:val="000000" w:themeColor="text1"/>
              </w:rPr>
              <w:t>вле</w:t>
            </w:r>
            <w:r w:rsidR="00792CE1" w:rsidRPr="0062543D">
              <w:rPr>
                <w:b/>
                <w:bCs/>
                <w:color w:val="000000" w:themeColor="text1"/>
              </w:rPr>
              <w:t>ку</w:t>
            </w:r>
            <w:r w:rsidRPr="0062543D">
              <w:rPr>
                <w:b/>
                <w:bCs/>
                <w:color w:val="000000" w:themeColor="text1"/>
              </w:rPr>
              <w:t>т штраф в размере шестидесяти месячных расчетных показателей.</w:t>
            </w:r>
          </w:p>
        </w:tc>
        <w:tc>
          <w:tcPr>
            <w:tcW w:w="4110" w:type="dxa"/>
          </w:tcPr>
          <w:p w:rsidR="00B83C8A" w:rsidRPr="0062543D" w:rsidRDefault="00B83C8A" w:rsidP="00B83C8A">
            <w:pPr>
              <w:ind w:firstLine="317"/>
              <w:jc w:val="both"/>
              <w:rPr>
                <w:color w:val="000000" w:themeColor="text1"/>
              </w:rPr>
            </w:pPr>
            <w:r w:rsidRPr="0062543D">
              <w:rPr>
                <w:color w:val="000000" w:themeColor="text1"/>
              </w:rPr>
              <w:t>Данные поправки являются актуальными и значимыми в вопросах обеспечения дорожной безопасности.</w:t>
            </w:r>
          </w:p>
          <w:p w:rsidR="00B83C8A" w:rsidRPr="0062543D" w:rsidRDefault="00B83C8A" w:rsidP="00B83C8A">
            <w:pPr>
              <w:ind w:firstLine="317"/>
              <w:jc w:val="both"/>
              <w:rPr>
                <w:color w:val="000000" w:themeColor="text1"/>
              </w:rPr>
            </w:pPr>
            <w:r w:rsidRPr="0062543D">
              <w:rPr>
                <w:color w:val="000000" w:themeColor="text1"/>
              </w:rPr>
              <w:t>Как всем известно, превышение скорости является основной причиной совершения дорожно-транспортных происшествий и напрямую влияет на тяжесть их последствий.</w:t>
            </w:r>
          </w:p>
          <w:p w:rsidR="00B83C8A" w:rsidRPr="0062543D" w:rsidRDefault="00B83C8A" w:rsidP="00B83C8A">
            <w:pPr>
              <w:ind w:firstLine="317"/>
              <w:jc w:val="both"/>
              <w:rPr>
                <w:color w:val="000000" w:themeColor="text1"/>
              </w:rPr>
            </w:pPr>
            <w:r w:rsidRPr="0062543D">
              <w:rPr>
                <w:color w:val="000000" w:themeColor="text1"/>
              </w:rPr>
              <w:t>К тому же нередки факты, когда допустимую скорость превышают в разы.</w:t>
            </w:r>
          </w:p>
          <w:p w:rsidR="00B83C8A" w:rsidRPr="0062543D" w:rsidRDefault="00B83C8A" w:rsidP="00B83C8A">
            <w:pPr>
              <w:ind w:firstLine="317"/>
              <w:jc w:val="both"/>
              <w:rPr>
                <w:color w:val="000000" w:themeColor="text1"/>
              </w:rPr>
            </w:pPr>
            <w:r w:rsidRPr="0062543D">
              <w:rPr>
                <w:color w:val="000000" w:themeColor="text1"/>
              </w:rPr>
              <w:t xml:space="preserve">К примеру, только за 2021год в г. Астана камерами зафиксирована скорость 160 км/ч – 14 фактов, при разрешенной 60 км/ч, превышение составило более 100км/ч. По другим 4 фактам зафиксирована скорость 180 км/ч. (свыше 120км/ч превышение). </w:t>
            </w:r>
            <w:r w:rsidRPr="0062543D">
              <w:rPr>
                <w:color w:val="000000" w:themeColor="text1"/>
              </w:rPr>
              <w:br/>
              <w:t xml:space="preserve">     Всего по республике зафиксировано 607 таких фактов и 72 соответственно.</w:t>
            </w:r>
          </w:p>
          <w:p w:rsidR="00B83C8A" w:rsidRPr="0062543D" w:rsidRDefault="00B83C8A" w:rsidP="00B83C8A">
            <w:pPr>
              <w:ind w:firstLine="317"/>
              <w:jc w:val="both"/>
              <w:rPr>
                <w:color w:val="000000" w:themeColor="text1"/>
              </w:rPr>
            </w:pPr>
            <w:r w:rsidRPr="0062543D">
              <w:rPr>
                <w:color w:val="000000" w:themeColor="text1"/>
              </w:rPr>
              <w:t>В этой связи предлагается предусмотреть ответственность лиц существенно превышающих разрешенную скорость.</w:t>
            </w:r>
          </w:p>
          <w:p w:rsidR="00B83C8A" w:rsidRPr="0062543D" w:rsidRDefault="00B83C8A" w:rsidP="00B83C8A">
            <w:pPr>
              <w:ind w:firstLine="317"/>
              <w:jc w:val="both"/>
              <w:rPr>
                <w:color w:val="000000" w:themeColor="text1"/>
              </w:rPr>
            </w:pPr>
            <w:r w:rsidRPr="0062543D">
              <w:rPr>
                <w:color w:val="000000" w:themeColor="text1"/>
              </w:rPr>
              <w:lastRenderedPageBreak/>
              <w:t>Также необходимо добавить, что такие действия совершаются умышленно.</w:t>
            </w:r>
          </w:p>
          <w:p w:rsidR="00B83C8A" w:rsidRPr="0062543D" w:rsidRDefault="00B83C8A" w:rsidP="00B83C8A">
            <w:pPr>
              <w:ind w:firstLine="317"/>
              <w:jc w:val="both"/>
            </w:pPr>
            <w:r w:rsidRPr="0062543D">
              <w:rPr>
                <w:color w:val="000000" w:themeColor="text1"/>
              </w:rPr>
              <w:t xml:space="preserve">Согласно </w:t>
            </w:r>
            <w:proofErr w:type="spellStart"/>
            <w:r w:rsidRPr="0062543D">
              <w:rPr>
                <w:color w:val="000000" w:themeColor="text1"/>
              </w:rPr>
              <w:t>ст</w:t>
            </w:r>
            <w:proofErr w:type="spellEnd"/>
            <w:r w:rsidRPr="0062543D">
              <w:rPr>
                <w:color w:val="000000" w:themeColor="text1"/>
              </w:rPr>
              <w:t xml:space="preserve"> 54 п.3 п/п. </w:t>
            </w:r>
            <w:r w:rsidRPr="0062543D">
              <w:t>16 Закона «О дорожном движении» водителям запрещается превышать максимальную скорость, определенную в установленном порядке; превышать скорость, указанную на опознавательном знаке «Ограничение скорости», установленном на транспортном средстве.</w:t>
            </w:r>
          </w:p>
          <w:p w:rsidR="00B83C8A" w:rsidRPr="0062543D" w:rsidRDefault="00B83C8A" w:rsidP="00B83C8A">
            <w:pPr>
              <w:ind w:firstLine="317"/>
              <w:jc w:val="both"/>
            </w:pPr>
            <w:r w:rsidRPr="0062543D">
              <w:t>Более того, как показывает статистика за 2022 г. по причине превышения скорости зарегистрировано 3 668 ДТП (2021г. - 4 029 (-8,9%)), при которых погибло 985 человек (2021г. – 887 (+11%))и 4 948 (2021г.-5 258 (-5,8%)) получили ранения различной степени тяжести.</w:t>
            </w:r>
          </w:p>
          <w:p w:rsidR="00B83C8A" w:rsidRPr="0062543D" w:rsidRDefault="00B83C8A" w:rsidP="00B83C8A">
            <w:pPr>
              <w:ind w:firstLine="317"/>
              <w:jc w:val="both"/>
            </w:pPr>
            <w:r w:rsidRPr="0062543D">
              <w:t>Таким образом, несмотря на снижение количества ДТП за превышение скорости сохраняется рост погибших и раненных.</w:t>
            </w:r>
          </w:p>
          <w:p w:rsidR="00B83C8A" w:rsidRPr="0062543D" w:rsidRDefault="00B83C8A" w:rsidP="00B83C8A">
            <w:pPr>
              <w:ind w:firstLine="317"/>
              <w:jc w:val="both"/>
            </w:pPr>
            <w:r w:rsidRPr="0062543D">
              <w:t>Отметим, что снижение аварийности и смертности на дорогах является одним из целевых показателей всех заинтересованных государственных органов.</w:t>
            </w:r>
          </w:p>
          <w:p w:rsidR="00B83C8A" w:rsidRPr="0062543D" w:rsidRDefault="00B83C8A" w:rsidP="00B83C8A">
            <w:pPr>
              <w:ind w:firstLine="317"/>
              <w:jc w:val="both"/>
            </w:pPr>
            <w:r w:rsidRPr="0062543D">
              <w:t xml:space="preserve">Во многих зарубежных странах действенной мерой за профилактику таких правонарушений являются весьма высокие штрафы </w:t>
            </w:r>
          </w:p>
          <w:p w:rsidR="00B83C8A" w:rsidRPr="0062543D" w:rsidRDefault="00B83C8A" w:rsidP="00B83C8A">
            <w:pPr>
              <w:widowControl w:val="0"/>
              <w:pBdr>
                <w:bottom w:val="single" w:sz="4" w:space="29" w:color="FFFFFF"/>
              </w:pBdr>
              <w:tabs>
                <w:tab w:val="left" w:pos="0"/>
              </w:tabs>
              <w:ind w:left="33" w:right="62" w:firstLine="317"/>
              <w:jc w:val="both"/>
            </w:pPr>
            <w:r w:rsidRPr="0062543D">
              <w:t xml:space="preserve">К примеру, во Франции от 135 до </w:t>
            </w:r>
            <w:r w:rsidRPr="0062543D">
              <w:lastRenderedPageBreak/>
              <w:t>1500 евро, в Германии от 30 до 800 евро.</w:t>
            </w:r>
          </w:p>
          <w:p w:rsidR="00B83C8A" w:rsidRPr="0062543D" w:rsidRDefault="00B83C8A" w:rsidP="00B83C8A">
            <w:pPr>
              <w:widowControl w:val="0"/>
              <w:pBdr>
                <w:bottom w:val="single" w:sz="4" w:space="29" w:color="FFFFFF"/>
              </w:pBdr>
              <w:tabs>
                <w:tab w:val="left" w:pos="0"/>
              </w:tabs>
              <w:ind w:left="33" w:right="62" w:firstLine="317"/>
              <w:jc w:val="both"/>
              <w:rPr>
                <w:color w:val="000000" w:themeColor="text1"/>
              </w:rPr>
            </w:pPr>
            <w:r w:rsidRPr="0062543D">
              <w:rPr>
                <w:color w:val="000000" w:themeColor="text1"/>
              </w:rPr>
              <w:t xml:space="preserve">К примеру, по только за 4 месяца 2023 года в </w:t>
            </w:r>
            <w:proofErr w:type="spellStart"/>
            <w:r w:rsidRPr="0062543D">
              <w:rPr>
                <w:color w:val="000000" w:themeColor="text1"/>
              </w:rPr>
              <w:t>Алматинской</w:t>
            </w:r>
            <w:proofErr w:type="spellEnd"/>
            <w:r w:rsidRPr="0062543D">
              <w:rPr>
                <w:color w:val="000000" w:themeColor="text1"/>
              </w:rPr>
              <w:t xml:space="preserve"> и </w:t>
            </w:r>
            <w:proofErr w:type="spellStart"/>
            <w:r w:rsidRPr="0062543D">
              <w:rPr>
                <w:color w:val="000000" w:themeColor="text1"/>
              </w:rPr>
              <w:t>Жамбылской</w:t>
            </w:r>
            <w:proofErr w:type="spellEnd"/>
            <w:r w:rsidRPr="0062543D">
              <w:rPr>
                <w:color w:val="000000" w:themeColor="text1"/>
              </w:rPr>
              <w:t xml:space="preserve"> областях камерами зафиксирована скорость </w:t>
            </w:r>
            <w:r w:rsidRPr="0062543D">
              <w:rPr>
                <w:b/>
                <w:color w:val="000000" w:themeColor="text1"/>
              </w:rPr>
              <w:t>233 и 220 км/ч</w:t>
            </w:r>
            <w:r w:rsidRPr="0062543D">
              <w:rPr>
                <w:color w:val="000000" w:themeColor="text1"/>
              </w:rPr>
              <w:t xml:space="preserve"> соответственно, при разрешенной 60 км/ч, где превышение составило более чем 160км/ч. </w:t>
            </w:r>
          </w:p>
          <w:p w:rsidR="00B83C8A" w:rsidRPr="0062543D" w:rsidRDefault="00B83C8A" w:rsidP="00B83C8A">
            <w:pPr>
              <w:widowControl w:val="0"/>
              <w:pBdr>
                <w:bottom w:val="single" w:sz="4" w:space="29" w:color="FFFFFF"/>
              </w:pBdr>
              <w:tabs>
                <w:tab w:val="left" w:pos="0"/>
              </w:tabs>
              <w:ind w:left="33" w:right="62" w:firstLine="317"/>
              <w:jc w:val="both"/>
              <w:rPr>
                <w:color w:val="000000" w:themeColor="text1"/>
              </w:rPr>
            </w:pPr>
            <w:r w:rsidRPr="0062543D">
              <w:rPr>
                <w:color w:val="000000" w:themeColor="text1"/>
              </w:rPr>
              <w:t xml:space="preserve">Другие примеры, где была зафиксирована скорость </w:t>
            </w:r>
            <w:r w:rsidRPr="0062543D">
              <w:rPr>
                <w:b/>
                <w:color w:val="000000" w:themeColor="text1"/>
              </w:rPr>
              <w:t>от 200 до 217 км/ч,</w:t>
            </w:r>
            <w:r w:rsidRPr="0062543D">
              <w:rPr>
                <w:color w:val="000000" w:themeColor="text1"/>
              </w:rPr>
              <w:t xml:space="preserve"> при разрешенной 60км/ч – таких 5 фактов </w:t>
            </w:r>
            <w:r w:rsidRPr="0062543D">
              <w:rPr>
                <w:i/>
                <w:color w:val="000000" w:themeColor="text1"/>
              </w:rPr>
              <w:t xml:space="preserve">(превышение более чем на 140 км/ч). </w:t>
            </w:r>
            <w:r w:rsidRPr="0062543D">
              <w:rPr>
                <w:i/>
                <w:color w:val="000000" w:themeColor="text1"/>
              </w:rPr>
              <w:br/>
            </w:r>
            <w:r w:rsidRPr="0062543D">
              <w:rPr>
                <w:color w:val="000000" w:themeColor="text1"/>
              </w:rPr>
              <w:t xml:space="preserve">     Всего по стране зафиксировано нарушение скоростного режима на величину от 80 до 160 км/ч – 1436 таких фактов, на 160км/ч – 2, на 140км/ч – 5, на 120км/ч – 28, на 100км/ч – 171, на 80км/ч – 1230.</w:t>
            </w:r>
            <w:r w:rsidR="00EB6391">
              <w:rPr>
                <w:color w:val="000000" w:themeColor="text1"/>
              </w:rPr>
              <w:t xml:space="preserve"> </w:t>
            </w:r>
          </w:p>
        </w:tc>
      </w:tr>
      <w:tr w:rsidR="00B83C8A" w:rsidRPr="0062543D" w:rsidTr="008B3B4A">
        <w:tc>
          <w:tcPr>
            <w:tcW w:w="617" w:type="dxa"/>
          </w:tcPr>
          <w:p w:rsidR="00B83C8A" w:rsidRPr="0062543D" w:rsidRDefault="00B83C8A" w:rsidP="00B83C8A">
            <w:pPr>
              <w:pStyle w:val="ac"/>
              <w:numPr>
                <w:ilvl w:val="0"/>
                <w:numId w:val="1"/>
              </w:numPr>
              <w:ind w:left="29" w:firstLine="0"/>
            </w:pPr>
          </w:p>
        </w:tc>
        <w:tc>
          <w:tcPr>
            <w:tcW w:w="1788" w:type="dxa"/>
          </w:tcPr>
          <w:p w:rsidR="00B83C8A" w:rsidRPr="0062543D" w:rsidRDefault="00B83C8A" w:rsidP="00B83C8A">
            <w:pPr>
              <w:pStyle w:val="ae"/>
              <w:jc w:val="center"/>
              <w:rPr>
                <w:rFonts w:ascii="Times New Roman" w:hAnsi="Times New Roman"/>
                <w:sz w:val="24"/>
                <w:szCs w:val="24"/>
              </w:rPr>
            </w:pPr>
            <w:r w:rsidRPr="0062543D">
              <w:rPr>
                <w:rFonts w:ascii="Times New Roman" w:hAnsi="Times New Roman"/>
                <w:sz w:val="24"/>
                <w:szCs w:val="24"/>
              </w:rPr>
              <w:t>Статья 602</w:t>
            </w:r>
          </w:p>
        </w:tc>
        <w:tc>
          <w:tcPr>
            <w:tcW w:w="4111" w:type="dxa"/>
          </w:tcPr>
          <w:p w:rsidR="00B83C8A" w:rsidRPr="002033C0" w:rsidRDefault="00B83C8A" w:rsidP="00B83C8A">
            <w:pPr>
              <w:pStyle w:val="ae"/>
              <w:ind w:firstLine="278"/>
              <w:jc w:val="both"/>
              <w:rPr>
                <w:rFonts w:ascii="Times New Roman" w:hAnsi="Times New Roman"/>
                <w:sz w:val="24"/>
                <w:szCs w:val="24"/>
              </w:rPr>
            </w:pPr>
            <w:r w:rsidRPr="002033C0">
              <w:rPr>
                <w:rFonts w:ascii="Times New Roman" w:hAnsi="Times New Roman"/>
                <w:sz w:val="24"/>
                <w:szCs w:val="24"/>
              </w:rPr>
              <w:t>Статья 602. Нарушение водителями транспортных средств правил пользования внешними световыми приборами и (или) звуковыми сигналами, применения аварийной сигнализации</w:t>
            </w:r>
          </w:p>
          <w:p w:rsidR="00B83C8A" w:rsidRPr="0062543D" w:rsidRDefault="00B83C8A" w:rsidP="00B83C8A">
            <w:pPr>
              <w:pStyle w:val="ae"/>
              <w:tabs>
                <w:tab w:val="left" w:pos="961"/>
              </w:tabs>
              <w:ind w:firstLine="278"/>
              <w:jc w:val="both"/>
              <w:rPr>
                <w:rFonts w:ascii="Times New Roman" w:hAnsi="Times New Roman"/>
                <w:sz w:val="24"/>
                <w:szCs w:val="24"/>
              </w:rPr>
            </w:pPr>
            <w:r w:rsidRPr="0062543D">
              <w:rPr>
                <w:rFonts w:ascii="Times New Roman" w:hAnsi="Times New Roman"/>
                <w:sz w:val="24"/>
                <w:szCs w:val="24"/>
              </w:rPr>
              <w:t>1. Нарушение водителями транспортных средств правил пользования внешними световыми приборами в светлое время суток и (или) звуковыми сигналами –</w:t>
            </w:r>
          </w:p>
          <w:p w:rsidR="00B83C8A" w:rsidRPr="0062543D" w:rsidRDefault="00B83C8A" w:rsidP="00B83C8A">
            <w:pPr>
              <w:pStyle w:val="ae"/>
              <w:ind w:firstLine="278"/>
              <w:jc w:val="both"/>
              <w:rPr>
                <w:rFonts w:ascii="Times New Roman" w:hAnsi="Times New Roman"/>
                <w:b/>
                <w:sz w:val="24"/>
                <w:szCs w:val="24"/>
              </w:rPr>
            </w:pPr>
            <w:r w:rsidRPr="0062543D">
              <w:rPr>
                <w:rFonts w:ascii="Times New Roman" w:hAnsi="Times New Roman"/>
                <w:sz w:val="24"/>
                <w:szCs w:val="24"/>
              </w:rPr>
              <w:lastRenderedPageBreak/>
              <w:t xml:space="preserve">влечет предупреждение </w:t>
            </w:r>
            <w:r w:rsidRPr="0062543D">
              <w:rPr>
                <w:rFonts w:ascii="Times New Roman" w:hAnsi="Times New Roman"/>
                <w:b/>
                <w:sz w:val="24"/>
                <w:szCs w:val="24"/>
              </w:rPr>
              <w:t>или штраф в размере трех месячных расчетных показателей.</w:t>
            </w:r>
          </w:p>
          <w:p w:rsidR="00B83C8A" w:rsidRPr="0062543D" w:rsidRDefault="00B83C8A" w:rsidP="00B83C8A">
            <w:pPr>
              <w:pStyle w:val="ae"/>
              <w:ind w:firstLine="278"/>
              <w:jc w:val="both"/>
              <w:rPr>
                <w:rFonts w:ascii="Times New Roman" w:hAnsi="Times New Roman"/>
                <w:sz w:val="24"/>
                <w:szCs w:val="24"/>
              </w:rPr>
            </w:pPr>
          </w:p>
          <w:p w:rsidR="00B83C8A" w:rsidRPr="0062543D" w:rsidRDefault="00B83C8A" w:rsidP="00B83C8A">
            <w:pPr>
              <w:pStyle w:val="ae"/>
              <w:ind w:firstLine="278"/>
              <w:jc w:val="both"/>
              <w:rPr>
                <w:rFonts w:ascii="Times New Roman" w:hAnsi="Times New Roman"/>
                <w:sz w:val="24"/>
                <w:szCs w:val="24"/>
              </w:rPr>
            </w:pPr>
          </w:p>
        </w:tc>
        <w:tc>
          <w:tcPr>
            <w:tcW w:w="4111" w:type="dxa"/>
          </w:tcPr>
          <w:p w:rsidR="00B83C8A" w:rsidRPr="002033C0" w:rsidRDefault="00B83C8A" w:rsidP="00B83C8A">
            <w:pPr>
              <w:pStyle w:val="ae"/>
              <w:ind w:firstLine="278"/>
              <w:jc w:val="both"/>
              <w:rPr>
                <w:rFonts w:ascii="Times New Roman" w:hAnsi="Times New Roman"/>
                <w:sz w:val="24"/>
                <w:szCs w:val="24"/>
              </w:rPr>
            </w:pPr>
            <w:r w:rsidRPr="002033C0">
              <w:rPr>
                <w:rFonts w:ascii="Times New Roman" w:hAnsi="Times New Roman"/>
                <w:sz w:val="24"/>
                <w:szCs w:val="24"/>
              </w:rPr>
              <w:lastRenderedPageBreak/>
              <w:t>Статья 602. Нарушение водителями транспортных средств правил пользования внешними световыми приборами и (или) звуковыми сигналами, применения аварийной сигнализации</w:t>
            </w:r>
          </w:p>
          <w:p w:rsidR="00B83C8A" w:rsidRPr="0062543D" w:rsidRDefault="00B83C8A" w:rsidP="00B83C8A">
            <w:pPr>
              <w:pStyle w:val="ae"/>
              <w:ind w:firstLine="278"/>
              <w:jc w:val="both"/>
              <w:rPr>
                <w:rFonts w:ascii="Times New Roman" w:hAnsi="Times New Roman"/>
                <w:sz w:val="24"/>
                <w:szCs w:val="24"/>
              </w:rPr>
            </w:pPr>
            <w:r w:rsidRPr="0062543D">
              <w:rPr>
                <w:rFonts w:ascii="Times New Roman" w:hAnsi="Times New Roman"/>
                <w:sz w:val="24"/>
                <w:szCs w:val="24"/>
              </w:rPr>
              <w:t>1. Нарушение водителями транспортных средств правил пользования внешними световыми приборами в светлое время суток и (или) звуковыми сигналами –</w:t>
            </w:r>
          </w:p>
          <w:p w:rsidR="00B83C8A" w:rsidRPr="0062543D" w:rsidRDefault="00B83C8A" w:rsidP="00B83C8A">
            <w:pPr>
              <w:pStyle w:val="ae"/>
              <w:ind w:firstLine="278"/>
              <w:jc w:val="both"/>
              <w:rPr>
                <w:rFonts w:ascii="Times New Roman" w:hAnsi="Times New Roman"/>
                <w:b/>
                <w:strike/>
                <w:sz w:val="24"/>
                <w:szCs w:val="24"/>
              </w:rPr>
            </w:pPr>
            <w:r w:rsidRPr="0062543D">
              <w:rPr>
                <w:rFonts w:ascii="Times New Roman" w:hAnsi="Times New Roman"/>
                <w:sz w:val="24"/>
                <w:szCs w:val="24"/>
              </w:rPr>
              <w:t>влечет предупреждение.</w:t>
            </w:r>
          </w:p>
          <w:p w:rsidR="00B83C8A" w:rsidRPr="0062543D" w:rsidRDefault="00B83C8A" w:rsidP="00B83C8A">
            <w:pPr>
              <w:pStyle w:val="ae"/>
              <w:ind w:firstLine="278"/>
              <w:jc w:val="both"/>
              <w:rPr>
                <w:rFonts w:ascii="Times New Roman" w:hAnsi="Times New Roman"/>
                <w:sz w:val="24"/>
                <w:szCs w:val="24"/>
              </w:rPr>
            </w:pPr>
          </w:p>
          <w:p w:rsidR="00B83C8A" w:rsidRPr="0062543D" w:rsidRDefault="00B83C8A" w:rsidP="00B83C8A">
            <w:pPr>
              <w:pStyle w:val="ae"/>
              <w:ind w:firstLine="278"/>
              <w:jc w:val="both"/>
              <w:rPr>
                <w:rFonts w:ascii="Times New Roman" w:hAnsi="Times New Roman"/>
                <w:sz w:val="24"/>
                <w:szCs w:val="24"/>
              </w:rPr>
            </w:pPr>
          </w:p>
        </w:tc>
        <w:tc>
          <w:tcPr>
            <w:tcW w:w="4110" w:type="dxa"/>
          </w:tcPr>
          <w:p w:rsidR="00B83C8A" w:rsidRPr="0062543D" w:rsidRDefault="00B83C8A" w:rsidP="00B83C8A">
            <w:pPr>
              <w:pStyle w:val="ae"/>
              <w:ind w:firstLine="278"/>
              <w:jc w:val="both"/>
              <w:rPr>
                <w:rFonts w:ascii="Times New Roman" w:hAnsi="Times New Roman"/>
                <w:sz w:val="24"/>
                <w:szCs w:val="24"/>
              </w:rPr>
            </w:pPr>
            <w:r w:rsidRPr="0062543D">
              <w:rPr>
                <w:rFonts w:ascii="Times New Roman" w:hAnsi="Times New Roman"/>
                <w:sz w:val="24"/>
                <w:szCs w:val="24"/>
              </w:rPr>
              <w:lastRenderedPageBreak/>
              <w:t xml:space="preserve">В соответствии со </w:t>
            </w:r>
            <w:proofErr w:type="spellStart"/>
            <w:r w:rsidRPr="0062543D">
              <w:rPr>
                <w:rFonts w:ascii="Times New Roman" w:hAnsi="Times New Roman"/>
                <w:sz w:val="24"/>
                <w:szCs w:val="24"/>
              </w:rPr>
              <w:t>стат</w:t>
            </w:r>
            <w:proofErr w:type="spellEnd"/>
            <w:r w:rsidR="00274CAB">
              <w:rPr>
                <w:rFonts w:ascii="Times New Roman" w:hAnsi="Times New Roman"/>
                <w:sz w:val="24"/>
                <w:szCs w:val="24"/>
                <w:lang w:val="kk-KZ"/>
              </w:rPr>
              <w:t>ь</w:t>
            </w:r>
            <w:r w:rsidRPr="0062543D">
              <w:rPr>
                <w:rFonts w:ascii="Times New Roman" w:hAnsi="Times New Roman"/>
                <w:sz w:val="24"/>
                <w:szCs w:val="24"/>
              </w:rPr>
              <w:t>ей 43 КоАП орган или должностное лицо при наложении административного взыскания при отсутствии отягчающих обстоятельств обязан применить предупреждение, если оно предусмотрено соответствующей статьей, т.е. в таких случаях взыскание в виде штрафа не применимо, за исключением случаев, если первое постановление не вступило в законную силу.</w:t>
            </w:r>
          </w:p>
          <w:p w:rsidR="00B83C8A" w:rsidRPr="0062543D" w:rsidRDefault="00B83C8A" w:rsidP="00B83C8A">
            <w:pPr>
              <w:pStyle w:val="ae"/>
              <w:ind w:firstLine="278"/>
              <w:jc w:val="both"/>
              <w:rPr>
                <w:rFonts w:ascii="Times New Roman" w:hAnsi="Times New Roman"/>
                <w:sz w:val="24"/>
                <w:szCs w:val="24"/>
              </w:rPr>
            </w:pPr>
            <w:r w:rsidRPr="0062543D">
              <w:rPr>
                <w:rFonts w:ascii="Times New Roman" w:hAnsi="Times New Roman"/>
                <w:sz w:val="24"/>
                <w:szCs w:val="24"/>
              </w:rPr>
              <w:lastRenderedPageBreak/>
              <w:t xml:space="preserve">Как показывает статистика за 2022г. из 282 тыс. таких нарушений, только по 43 тыс. (или 15%) применен штраф, это те нарушения, по которым ранее правонарушители были предупреждены. </w:t>
            </w:r>
          </w:p>
          <w:p w:rsidR="00B83C8A" w:rsidRPr="0062543D" w:rsidRDefault="00B83C8A" w:rsidP="00B83C8A">
            <w:pPr>
              <w:pStyle w:val="ae"/>
              <w:ind w:firstLine="278"/>
              <w:jc w:val="both"/>
              <w:rPr>
                <w:rFonts w:ascii="Times New Roman" w:hAnsi="Times New Roman"/>
                <w:sz w:val="24"/>
                <w:szCs w:val="24"/>
                <w:lang w:val="kk-KZ"/>
              </w:rPr>
            </w:pPr>
            <w:r w:rsidRPr="0062543D">
              <w:rPr>
                <w:rFonts w:ascii="Times New Roman" w:hAnsi="Times New Roman"/>
                <w:sz w:val="24"/>
                <w:szCs w:val="24"/>
              </w:rPr>
              <w:t>В свою очередь принятие таких поправок послужат единообразному применению нормы, а также исключат коррупционные риски</w:t>
            </w:r>
            <w:r w:rsidR="00511311" w:rsidRPr="0062543D">
              <w:rPr>
                <w:rFonts w:ascii="Times New Roman" w:hAnsi="Times New Roman"/>
                <w:sz w:val="24"/>
                <w:szCs w:val="24"/>
                <w:lang w:val="kk-KZ"/>
              </w:rPr>
              <w:t>.</w:t>
            </w:r>
          </w:p>
        </w:tc>
      </w:tr>
      <w:tr w:rsidR="00B83C8A" w:rsidRPr="0062543D" w:rsidTr="008B3B4A">
        <w:tc>
          <w:tcPr>
            <w:tcW w:w="617" w:type="dxa"/>
          </w:tcPr>
          <w:p w:rsidR="00B83C8A" w:rsidRPr="0062543D" w:rsidRDefault="00B83C8A" w:rsidP="00B83C8A">
            <w:pPr>
              <w:pStyle w:val="ac"/>
              <w:numPr>
                <w:ilvl w:val="0"/>
                <w:numId w:val="1"/>
              </w:numPr>
              <w:ind w:left="29" w:firstLine="0"/>
            </w:pPr>
          </w:p>
        </w:tc>
        <w:tc>
          <w:tcPr>
            <w:tcW w:w="1788" w:type="dxa"/>
          </w:tcPr>
          <w:p w:rsidR="00B83C8A" w:rsidRPr="0062543D" w:rsidRDefault="00B83C8A" w:rsidP="00B83C8A">
            <w:pPr>
              <w:jc w:val="center"/>
              <w:rPr>
                <w:lang w:val="kk-KZ"/>
              </w:rPr>
            </w:pPr>
            <w:r w:rsidRPr="0062543D">
              <w:rPr>
                <w:lang w:val="kk-KZ"/>
              </w:rPr>
              <w:t>Статья 615</w:t>
            </w:r>
          </w:p>
        </w:tc>
        <w:tc>
          <w:tcPr>
            <w:tcW w:w="4111" w:type="dxa"/>
          </w:tcPr>
          <w:p w:rsidR="00B83C8A" w:rsidRPr="002033C0" w:rsidRDefault="00B83C8A" w:rsidP="00B83C8A">
            <w:pPr>
              <w:ind w:firstLine="367"/>
              <w:jc w:val="both"/>
              <w:rPr>
                <w:lang w:val="kk-KZ"/>
              </w:rPr>
            </w:pPr>
            <w:r w:rsidRPr="002033C0">
              <w:t>Статья 615. Нарушение правил движения пешеходами и иными участниками дорожного движения</w:t>
            </w:r>
          </w:p>
          <w:p w:rsidR="00B83C8A" w:rsidRPr="0062543D" w:rsidRDefault="00B83C8A" w:rsidP="00B83C8A">
            <w:pPr>
              <w:ind w:firstLine="367"/>
              <w:jc w:val="both"/>
              <w:rPr>
                <w:b/>
                <w:lang w:val="kk-KZ"/>
              </w:rPr>
            </w:pPr>
            <w:r w:rsidRPr="0062543D">
              <w:t xml:space="preserve">Примечание. Под иными участниками дорожного движения в настоящей статье следует понимать лиц, управляющих </w:t>
            </w:r>
            <w:r w:rsidRPr="0062543D">
              <w:rPr>
                <w:b/>
              </w:rPr>
              <w:t>мопедами,</w:t>
            </w:r>
            <w:r w:rsidRPr="0062543D">
              <w:t xml:space="preserve"> велосипедами и гужевыми повозками, погонщиков, ведущих по дороге вьючных, верховых животных или стадо, а также пассажиров транспортных средств.</w:t>
            </w:r>
          </w:p>
        </w:tc>
        <w:tc>
          <w:tcPr>
            <w:tcW w:w="4111" w:type="dxa"/>
          </w:tcPr>
          <w:p w:rsidR="00B83C8A" w:rsidRPr="002033C0" w:rsidRDefault="00B83C8A" w:rsidP="00B83C8A">
            <w:pPr>
              <w:ind w:firstLine="367"/>
              <w:jc w:val="both"/>
            </w:pPr>
            <w:r w:rsidRPr="002033C0">
              <w:t>Статья 615. Нарушение правил движения пешеходами и иными участниками дорожного движения</w:t>
            </w:r>
          </w:p>
          <w:p w:rsidR="00B83C8A" w:rsidRPr="0062543D" w:rsidRDefault="00B83C8A" w:rsidP="00B83C8A">
            <w:pPr>
              <w:ind w:firstLine="367"/>
              <w:jc w:val="both"/>
              <w:rPr>
                <w:b/>
              </w:rPr>
            </w:pPr>
            <w:r w:rsidRPr="0062543D">
              <w:t>Примечание. Под иными участниками дорожного движения в настоящей статье следует понимать лиц, управляющих велосипедами и гужевыми повозками, погонщиков, ведущих по дороге вьючных, верховых животных или стадо, а также пассажиров транспортных средств.</w:t>
            </w:r>
          </w:p>
        </w:tc>
        <w:tc>
          <w:tcPr>
            <w:tcW w:w="4110" w:type="dxa"/>
          </w:tcPr>
          <w:p w:rsidR="00B83C8A" w:rsidRPr="0062543D" w:rsidRDefault="00B83C8A" w:rsidP="00B83C8A">
            <w:pPr>
              <w:ind w:firstLine="367"/>
              <w:jc w:val="both"/>
              <w:rPr>
                <w:b/>
              </w:rPr>
            </w:pPr>
            <w:r w:rsidRPr="0062543D">
              <w:t xml:space="preserve">Исключение водителей мопедов из состава иных участников дорожного движения, поскольку их ответственность будет регламентироваться другими статьями КоАП. </w:t>
            </w:r>
          </w:p>
        </w:tc>
      </w:tr>
      <w:tr w:rsidR="00B83C8A" w:rsidRPr="0062543D" w:rsidTr="008B3B4A">
        <w:tc>
          <w:tcPr>
            <w:tcW w:w="617" w:type="dxa"/>
          </w:tcPr>
          <w:p w:rsidR="00B83C8A" w:rsidRPr="0062543D" w:rsidRDefault="00B83C8A" w:rsidP="00B83C8A">
            <w:pPr>
              <w:pStyle w:val="ac"/>
              <w:numPr>
                <w:ilvl w:val="0"/>
                <w:numId w:val="1"/>
              </w:numPr>
              <w:ind w:left="29" w:firstLine="0"/>
            </w:pPr>
          </w:p>
        </w:tc>
        <w:tc>
          <w:tcPr>
            <w:tcW w:w="1788" w:type="dxa"/>
          </w:tcPr>
          <w:p w:rsidR="00B83C8A" w:rsidRPr="0062543D" w:rsidRDefault="00B83C8A" w:rsidP="00B83C8A">
            <w:pPr>
              <w:pStyle w:val="ae"/>
              <w:jc w:val="center"/>
              <w:rPr>
                <w:rFonts w:ascii="Times New Roman" w:hAnsi="Times New Roman"/>
                <w:sz w:val="24"/>
                <w:szCs w:val="24"/>
              </w:rPr>
            </w:pPr>
            <w:r w:rsidRPr="0062543D">
              <w:rPr>
                <w:rFonts w:ascii="Times New Roman" w:hAnsi="Times New Roman"/>
                <w:sz w:val="24"/>
                <w:szCs w:val="24"/>
              </w:rPr>
              <w:t>Статья 620</w:t>
            </w:r>
          </w:p>
        </w:tc>
        <w:tc>
          <w:tcPr>
            <w:tcW w:w="4111" w:type="dxa"/>
          </w:tcPr>
          <w:p w:rsidR="00B83C8A" w:rsidRPr="002033C0" w:rsidRDefault="00B83C8A" w:rsidP="00B83C8A">
            <w:pPr>
              <w:pStyle w:val="ae"/>
              <w:ind w:firstLine="317"/>
              <w:jc w:val="both"/>
              <w:rPr>
                <w:rFonts w:ascii="Times New Roman" w:hAnsi="Times New Roman"/>
                <w:sz w:val="24"/>
                <w:szCs w:val="24"/>
              </w:rPr>
            </w:pPr>
            <w:r w:rsidRPr="002033C0">
              <w:rPr>
                <w:rFonts w:ascii="Times New Roman" w:hAnsi="Times New Roman"/>
                <w:sz w:val="24"/>
                <w:szCs w:val="24"/>
              </w:rPr>
              <w:t>Статья 620. Нарушение иных требований, предъявляемых к участникам дорожного движения</w:t>
            </w:r>
          </w:p>
          <w:p w:rsidR="00B83C8A" w:rsidRPr="0062543D" w:rsidRDefault="00B83C8A" w:rsidP="00B83C8A">
            <w:pPr>
              <w:pStyle w:val="ae"/>
              <w:ind w:firstLine="317"/>
              <w:jc w:val="both"/>
              <w:rPr>
                <w:rFonts w:ascii="Times New Roman" w:hAnsi="Times New Roman"/>
                <w:sz w:val="24"/>
                <w:szCs w:val="24"/>
              </w:rPr>
            </w:pPr>
            <w:r w:rsidRPr="0062543D">
              <w:rPr>
                <w:rFonts w:ascii="Times New Roman" w:hAnsi="Times New Roman"/>
                <w:sz w:val="24"/>
                <w:szCs w:val="24"/>
              </w:rPr>
              <w:t>Нарушение требований правил дорожного движения, основных положений по допуску транспортных средств к эксплуатации, не перечисленных в настоящей главе Кодекса, –</w:t>
            </w:r>
          </w:p>
          <w:p w:rsidR="00B83C8A" w:rsidRPr="0062543D" w:rsidRDefault="00B83C8A" w:rsidP="00B83C8A">
            <w:pPr>
              <w:pStyle w:val="ae"/>
              <w:ind w:firstLine="317"/>
              <w:jc w:val="both"/>
              <w:rPr>
                <w:rFonts w:ascii="Times New Roman" w:hAnsi="Times New Roman"/>
                <w:b/>
                <w:sz w:val="24"/>
                <w:szCs w:val="24"/>
              </w:rPr>
            </w:pPr>
            <w:r w:rsidRPr="0062543D">
              <w:rPr>
                <w:rFonts w:ascii="Times New Roman" w:hAnsi="Times New Roman"/>
                <w:sz w:val="24"/>
                <w:szCs w:val="24"/>
              </w:rPr>
              <w:t xml:space="preserve">влечет предупреждение </w:t>
            </w:r>
            <w:r w:rsidRPr="0062543D">
              <w:rPr>
                <w:rFonts w:ascii="Times New Roman" w:hAnsi="Times New Roman"/>
                <w:b/>
                <w:sz w:val="24"/>
                <w:szCs w:val="24"/>
              </w:rPr>
              <w:t>или штраф в размере трех месячных расчетных показателей.</w:t>
            </w:r>
          </w:p>
          <w:p w:rsidR="00B83C8A" w:rsidRPr="0062543D" w:rsidRDefault="00B83C8A" w:rsidP="00B83C8A">
            <w:pPr>
              <w:pStyle w:val="ae"/>
              <w:ind w:left="317"/>
              <w:jc w:val="both"/>
              <w:rPr>
                <w:rFonts w:ascii="Times New Roman" w:hAnsi="Times New Roman"/>
                <w:b/>
                <w:sz w:val="24"/>
                <w:szCs w:val="24"/>
              </w:rPr>
            </w:pPr>
            <w:r w:rsidRPr="0062543D">
              <w:rPr>
                <w:rFonts w:ascii="Times New Roman" w:hAnsi="Times New Roman"/>
                <w:b/>
                <w:sz w:val="24"/>
                <w:szCs w:val="24"/>
              </w:rPr>
              <w:t>2. Отсутствует.</w:t>
            </w:r>
          </w:p>
          <w:p w:rsidR="00B83C8A" w:rsidRPr="0062543D" w:rsidRDefault="00B83C8A" w:rsidP="00B83C8A">
            <w:pPr>
              <w:pStyle w:val="ae"/>
              <w:ind w:firstLine="317"/>
              <w:jc w:val="both"/>
              <w:rPr>
                <w:rFonts w:ascii="Times New Roman" w:hAnsi="Times New Roman"/>
                <w:sz w:val="24"/>
                <w:szCs w:val="24"/>
              </w:rPr>
            </w:pPr>
            <w:r w:rsidRPr="0062543D">
              <w:rPr>
                <w:rFonts w:ascii="Times New Roman" w:hAnsi="Times New Roman"/>
                <w:sz w:val="24"/>
                <w:szCs w:val="24"/>
              </w:rPr>
              <w:lastRenderedPageBreak/>
              <w:t>Примечание. При составлении протокола указывается, какая именно норма правил дорожного движения нарушена.</w:t>
            </w:r>
          </w:p>
        </w:tc>
        <w:tc>
          <w:tcPr>
            <w:tcW w:w="4111" w:type="dxa"/>
          </w:tcPr>
          <w:p w:rsidR="00B83C8A" w:rsidRPr="002033C0" w:rsidRDefault="00B83C8A" w:rsidP="00B83C8A">
            <w:pPr>
              <w:pStyle w:val="ae"/>
              <w:ind w:firstLine="317"/>
              <w:jc w:val="both"/>
              <w:rPr>
                <w:rFonts w:ascii="Times New Roman" w:hAnsi="Times New Roman"/>
                <w:sz w:val="24"/>
                <w:szCs w:val="24"/>
              </w:rPr>
            </w:pPr>
            <w:r w:rsidRPr="002033C0">
              <w:rPr>
                <w:rFonts w:ascii="Times New Roman" w:hAnsi="Times New Roman"/>
                <w:sz w:val="24"/>
                <w:szCs w:val="24"/>
              </w:rPr>
              <w:lastRenderedPageBreak/>
              <w:t>Статья 620. Нарушение иных требований, предъявляемых к участникам дорожного движения</w:t>
            </w:r>
          </w:p>
          <w:p w:rsidR="00B83C8A" w:rsidRPr="0062543D" w:rsidRDefault="00B83C8A" w:rsidP="00B83C8A">
            <w:pPr>
              <w:pStyle w:val="ae"/>
              <w:numPr>
                <w:ilvl w:val="0"/>
                <w:numId w:val="2"/>
              </w:numPr>
              <w:ind w:left="0" w:firstLine="317"/>
              <w:jc w:val="both"/>
              <w:rPr>
                <w:rFonts w:ascii="Times New Roman" w:hAnsi="Times New Roman"/>
                <w:sz w:val="24"/>
                <w:szCs w:val="24"/>
              </w:rPr>
            </w:pPr>
            <w:r w:rsidRPr="0062543D">
              <w:rPr>
                <w:rFonts w:ascii="Times New Roman" w:hAnsi="Times New Roman"/>
                <w:sz w:val="24"/>
                <w:szCs w:val="24"/>
              </w:rPr>
              <w:t>Нарушение требований правил дорожного движения, основных положений по допуску транспортных средств к эксплуатации, не перечисленных в настоящей главе Кодекса, –</w:t>
            </w:r>
          </w:p>
          <w:p w:rsidR="00B83C8A" w:rsidRPr="0062543D" w:rsidRDefault="00B83C8A" w:rsidP="00B83C8A">
            <w:pPr>
              <w:pStyle w:val="ae"/>
              <w:ind w:firstLine="317"/>
              <w:jc w:val="both"/>
              <w:rPr>
                <w:rFonts w:ascii="Times New Roman" w:hAnsi="Times New Roman"/>
                <w:sz w:val="24"/>
                <w:szCs w:val="24"/>
              </w:rPr>
            </w:pPr>
            <w:r w:rsidRPr="0062543D">
              <w:rPr>
                <w:rFonts w:ascii="Times New Roman" w:hAnsi="Times New Roman"/>
                <w:sz w:val="24"/>
                <w:szCs w:val="24"/>
              </w:rPr>
              <w:t xml:space="preserve">влечет предупреждение. </w:t>
            </w:r>
          </w:p>
          <w:p w:rsidR="00B83C8A" w:rsidRPr="0062543D" w:rsidRDefault="00B83C8A" w:rsidP="00B83C8A">
            <w:pPr>
              <w:pStyle w:val="ae"/>
              <w:ind w:firstLine="317"/>
              <w:jc w:val="both"/>
              <w:rPr>
                <w:rFonts w:ascii="Times New Roman" w:hAnsi="Times New Roman"/>
                <w:b/>
                <w:sz w:val="24"/>
                <w:szCs w:val="24"/>
              </w:rPr>
            </w:pPr>
            <w:r w:rsidRPr="0062543D">
              <w:rPr>
                <w:rFonts w:ascii="Times New Roman" w:hAnsi="Times New Roman"/>
                <w:b/>
                <w:sz w:val="24"/>
                <w:szCs w:val="24"/>
              </w:rPr>
              <w:t xml:space="preserve">2. Действия, предусмотренные частью первой настоящей статьи, совершенные повторно в течение </w:t>
            </w:r>
            <w:r w:rsidRPr="0062543D">
              <w:rPr>
                <w:rFonts w:ascii="Times New Roman" w:hAnsi="Times New Roman"/>
                <w:b/>
                <w:sz w:val="24"/>
                <w:szCs w:val="24"/>
              </w:rPr>
              <w:lastRenderedPageBreak/>
              <w:t>года после наложения административного взыскания, –</w:t>
            </w:r>
          </w:p>
          <w:p w:rsidR="00B83C8A" w:rsidRPr="0062543D" w:rsidRDefault="00B83C8A" w:rsidP="00B83C8A">
            <w:pPr>
              <w:pStyle w:val="ae"/>
              <w:ind w:firstLine="317"/>
              <w:jc w:val="both"/>
              <w:rPr>
                <w:rFonts w:ascii="Times New Roman" w:hAnsi="Times New Roman"/>
                <w:b/>
                <w:sz w:val="24"/>
                <w:szCs w:val="24"/>
              </w:rPr>
            </w:pPr>
            <w:r w:rsidRPr="0062543D">
              <w:rPr>
                <w:rFonts w:ascii="Times New Roman" w:hAnsi="Times New Roman"/>
                <w:b/>
                <w:sz w:val="24"/>
                <w:szCs w:val="24"/>
              </w:rPr>
              <w:t>влекут штраф в размере трех месячных расчетных показателей.</w:t>
            </w:r>
          </w:p>
          <w:p w:rsidR="00B83C8A" w:rsidRPr="0062543D" w:rsidRDefault="00B83C8A" w:rsidP="00B83C8A">
            <w:pPr>
              <w:pStyle w:val="ae"/>
              <w:ind w:firstLine="317"/>
              <w:jc w:val="both"/>
              <w:rPr>
                <w:rFonts w:ascii="Times New Roman" w:hAnsi="Times New Roman"/>
                <w:sz w:val="24"/>
                <w:szCs w:val="24"/>
              </w:rPr>
            </w:pPr>
            <w:r w:rsidRPr="0062543D">
              <w:rPr>
                <w:rFonts w:ascii="Times New Roman" w:hAnsi="Times New Roman"/>
                <w:sz w:val="24"/>
                <w:szCs w:val="24"/>
              </w:rPr>
              <w:t>Примечание. При составлении протокола указывается, какая именно норма правил дорожного движения нарушена.</w:t>
            </w:r>
          </w:p>
        </w:tc>
        <w:tc>
          <w:tcPr>
            <w:tcW w:w="4110" w:type="dxa"/>
          </w:tcPr>
          <w:p w:rsidR="00B83C8A" w:rsidRPr="0062543D" w:rsidRDefault="00B83C8A" w:rsidP="00B83C8A">
            <w:pPr>
              <w:pStyle w:val="ae"/>
              <w:ind w:firstLine="431"/>
              <w:jc w:val="both"/>
              <w:rPr>
                <w:rFonts w:ascii="Times New Roman" w:hAnsi="Times New Roman"/>
                <w:sz w:val="24"/>
                <w:szCs w:val="24"/>
              </w:rPr>
            </w:pPr>
            <w:r w:rsidRPr="0062543D">
              <w:rPr>
                <w:rFonts w:ascii="Times New Roman" w:hAnsi="Times New Roman"/>
                <w:sz w:val="24"/>
                <w:szCs w:val="24"/>
              </w:rPr>
              <w:lastRenderedPageBreak/>
              <w:t>Данная статья содержит нормы, не перечисленные в КоАП.</w:t>
            </w:r>
          </w:p>
          <w:p w:rsidR="00B83C8A" w:rsidRPr="0062543D" w:rsidRDefault="00B83C8A" w:rsidP="00B83C8A">
            <w:pPr>
              <w:pStyle w:val="ae"/>
              <w:jc w:val="both"/>
              <w:rPr>
                <w:rFonts w:ascii="Times New Roman" w:hAnsi="Times New Roman"/>
                <w:sz w:val="24"/>
                <w:szCs w:val="24"/>
              </w:rPr>
            </w:pPr>
            <w:r w:rsidRPr="0062543D">
              <w:rPr>
                <w:rFonts w:ascii="Times New Roman" w:hAnsi="Times New Roman"/>
                <w:sz w:val="24"/>
                <w:szCs w:val="24"/>
              </w:rPr>
              <w:t xml:space="preserve">      При назначении взыскания орган, должностное лицо также руководствуется требованием статьи 43 КоАП, соответственно за такие нарушения</w:t>
            </w:r>
            <w:r w:rsidR="00EB6391">
              <w:rPr>
                <w:rFonts w:ascii="Times New Roman" w:hAnsi="Times New Roman"/>
                <w:sz w:val="24"/>
                <w:szCs w:val="24"/>
              </w:rPr>
              <w:t>,</w:t>
            </w:r>
            <w:r w:rsidRPr="0062543D">
              <w:rPr>
                <w:rFonts w:ascii="Times New Roman" w:hAnsi="Times New Roman"/>
                <w:sz w:val="24"/>
                <w:szCs w:val="24"/>
              </w:rPr>
              <w:t xml:space="preserve"> совершенные впервые выносит предупреждение.</w:t>
            </w:r>
          </w:p>
          <w:p w:rsidR="00B83C8A" w:rsidRPr="0062543D" w:rsidRDefault="00B83C8A" w:rsidP="00B83C8A">
            <w:pPr>
              <w:pStyle w:val="ae"/>
              <w:jc w:val="both"/>
              <w:rPr>
                <w:rFonts w:ascii="Times New Roman" w:hAnsi="Times New Roman"/>
                <w:sz w:val="24"/>
                <w:szCs w:val="24"/>
              </w:rPr>
            </w:pPr>
            <w:r w:rsidRPr="0062543D">
              <w:rPr>
                <w:rFonts w:ascii="Times New Roman" w:hAnsi="Times New Roman"/>
                <w:sz w:val="24"/>
                <w:szCs w:val="24"/>
              </w:rPr>
              <w:t xml:space="preserve">       Согласно статистических сведений за 2022г. выявлено 88 тыс. нарушений, по которым только 4 тыс. (или 4%) подвергнуто штрафу. </w:t>
            </w:r>
          </w:p>
          <w:p w:rsidR="00B83C8A" w:rsidRPr="0062543D" w:rsidRDefault="00B83C8A" w:rsidP="00B83C8A">
            <w:pPr>
              <w:pStyle w:val="ae"/>
              <w:jc w:val="both"/>
              <w:rPr>
                <w:rFonts w:ascii="Times New Roman" w:hAnsi="Times New Roman"/>
                <w:sz w:val="24"/>
                <w:szCs w:val="24"/>
              </w:rPr>
            </w:pPr>
            <w:r w:rsidRPr="0062543D">
              <w:rPr>
                <w:rFonts w:ascii="Times New Roman" w:hAnsi="Times New Roman"/>
                <w:sz w:val="24"/>
                <w:szCs w:val="24"/>
              </w:rPr>
              <w:lastRenderedPageBreak/>
              <w:t xml:space="preserve">       В этой связи предлагается по части первой исключить штраф и ввести повторность за нарушение требований данной статьи.</w:t>
            </w:r>
          </w:p>
          <w:p w:rsidR="00B83C8A" w:rsidRPr="0062543D" w:rsidRDefault="00B83C8A" w:rsidP="00B83C8A">
            <w:pPr>
              <w:pStyle w:val="ae"/>
              <w:jc w:val="both"/>
              <w:rPr>
                <w:rFonts w:ascii="Times New Roman" w:hAnsi="Times New Roman"/>
                <w:sz w:val="24"/>
                <w:szCs w:val="24"/>
                <w:lang w:val="kk-KZ"/>
              </w:rPr>
            </w:pPr>
            <w:r w:rsidRPr="0062543D">
              <w:rPr>
                <w:rFonts w:ascii="Times New Roman" w:hAnsi="Times New Roman"/>
                <w:sz w:val="24"/>
                <w:szCs w:val="24"/>
              </w:rPr>
              <w:t xml:space="preserve">       Принятие таких поправок послужат единообразному применению нормы, а также исключат коррупционные риски</w:t>
            </w:r>
            <w:r w:rsidR="00511311" w:rsidRPr="0062543D">
              <w:rPr>
                <w:rFonts w:ascii="Times New Roman" w:hAnsi="Times New Roman"/>
                <w:sz w:val="24"/>
                <w:szCs w:val="24"/>
                <w:lang w:val="kk-KZ"/>
              </w:rPr>
              <w:t>.</w:t>
            </w:r>
          </w:p>
        </w:tc>
      </w:tr>
      <w:tr w:rsidR="00B83C8A" w:rsidRPr="0062543D" w:rsidTr="008B3B4A">
        <w:tc>
          <w:tcPr>
            <w:tcW w:w="617" w:type="dxa"/>
          </w:tcPr>
          <w:p w:rsidR="00B83C8A" w:rsidRPr="0062543D" w:rsidRDefault="00B83C8A" w:rsidP="00B83C8A">
            <w:pPr>
              <w:pStyle w:val="ac"/>
              <w:numPr>
                <w:ilvl w:val="0"/>
                <w:numId w:val="1"/>
              </w:numPr>
              <w:ind w:left="29" w:firstLine="0"/>
            </w:pPr>
          </w:p>
        </w:tc>
        <w:tc>
          <w:tcPr>
            <w:tcW w:w="1788" w:type="dxa"/>
          </w:tcPr>
          <w:p w:rsidR="00B83C8A" w:rsidRPr="0062543D" w:rsidRDefault="00B83C8A" w:rsidP="00B83C8A">
            <w:pPr>
              <w:jc w:val="center"/>
              <w:rPr>
                <w:color w:val="000000" w:themeColor="text1"/>
              </w:rPr>
            </w:pPr>
            <w:r w:rsidRPr="0062543D">
              <w:rPr>
                <w:color w:val="000000" w:themeColor="text1"/>
              </w:rPr>
              <w:t>Статья 630</w:t>
            </w:r>
          </w:p>
        </w:tc>
        <w:tc>
          <w:tcPr>
            <w:tcW w:w="4111" w:type="dxa"/>
          </w:tcPr>
          <w:p w:rsidR="00B83C8A" w:rsidRPr="002033C0" w:rsidRDefault="00B83C8A" w:rsidP="00B83C8A">
            <w:pPr>
              <w:ind w:firstLine="317"/>
              <w:jc w:val="both"/>
              <w:rPr>
                <w:color w:val="000000" w:themeColor="text1"/>
              </w:rPr>
            </w:pPr>
            <w:r w:rsidRPr="002033C0">
              <w:rPr>
                <w:color w:val="000000" w:themeColor="text1"/>
              </w:rPr>
              <w:t>Статья 630. Повреждение дорог, железнодорожных переездов и других дорожных сооружений</w:t>
            </w:r>
          </w:p>
          <w:p w:rsidR="00B83C8A" w:rsidRPr="0062543D" w:rsidRDefault="00B83C8A" w:rsidP="00B83C8A">
            <w:pPr>
              <w:ind w:firstLine="317"/>
              <w:jc w:val="both"/>
              <w:rPr>
                <w:color w:val="000000" w:themeColor="text1"/>
              </w:rPr>
            </w:pPr>
            <w:r w:rsidRPr="0062543D">
              <w:rPr>
                <w:color w:val="000000" w:themeColor="text1"/>
              </w:rPr>
              <w:t>…</w:t>
            </w:r>
          </w:p>
          <w:p w:rsidR="00B83C8A" w:rsidRPr="0062543D" w:rsidRDefault="00B83C8A" w:rsidP="00B83C8A">
            <w:pPr>
              <w:pStyle w:val="ac"/>
              <w:numPr>
                <w:ilvl w:val="1"/>
                <w:numId w:val="3"/>
              </w:numPr>
              <w:ind w:left="0" w:firstLine="317"/>
              <w:jc w:val="both"/>
              <w:rPr>
                <w:b/>
                <w:color w:val="000000" w:themeColor="text1"/>
              </w:rPr>
            </w:pPr>
            <w:r w:rsidRPr="0062543D">
              <w:rPr>
                <w:color w:val="000000" w:themeColor="text1"/>
              </w:rPr>
              <w:t xml:space="preserve"> </w:t>
            </w:r>
            <w:r w:rsidRPr="0062543D">
              <w:rPr>
                <w:b/>
                <w:color w:val="000000" w:themeColor="text1"/>
              </w:rPr>
              <w:t>Отсутствует.</w:t>
            </w:r>
          </w:p>
          <w:p w:rsidR="00B83C8A" w:rsidRPr="0062543D" w:rsidRDefault="00B83C8A" w:rsidP="00B83C8A">
            <w:pPr>
              <w:ind w:firstLine="317"/>
              <w:jc w:val="both"/>
              <w:rPr>
                <w:color w:val="000000" w:themeColor="text1"/>
              </w:rPr>
            </w:pPr>
            <w:r w:rsidRPr="0062543D">
              <w:rPr>
                <w:color w:val="000000" w:themeColor="text1"/>
              </w:rPr>
              <w:t>…</w:t>
            </w:r>
          </w:p>
          <w:p w:rsidR="00B83C8A" w:rsidRPr="0062543D" w:rsidRDefault="00B83C8A" w:rsidP="00B83C8A">
            <w:pPr>
              <w:suppressAutoHyphens/>
              <w:ind w:firstLine="317"/>
              <w:jc w:val="both"/>
              <w:rPr>
                <w:color w:val="000000" w:themeColor="text1"/>
              </w:rPr>
            </w:pPr>
            <w:r w:rsidRPr="0062543D">
              <w:rPr>
                <w:b/>
                <w:color w:val="000000" w:themeColor="text1"/>
              </w:rPr>
              <w:t>2-1. Отсутствует.</w:t>
            </w:r>
          </w:p>
        </w:tc>
        <w:tc>
          <w:tcPr>
            <w:tcW w:w="4111" w:type="dxa"/>
          </w:tcPr>
          <w:p w:rsidR="00B83C8A" w:rsidRPr="002033C0" w:rsidRDefault="00B83C8A" w:rsidP="00B83C8A">
            <w:pPr>
              <w:ind w:firstLine="317"/>
              <w:jc w:val="both"/>
              <w:rPr>
                <w:color w:val="000000" w:themeColor="text1"/>
              </w:rPr>
            </w:pPr>
            <w:r w:rsidRPr="002033C0">
              <w:rPr>
                <w:color w:val="000000" w:themeColor="text1"/>
              </w:rPr>
              <w:t>Статья 630. Повреждение дорог, железнодорожных переездов и других дорожных сооружений</w:t>
            </w:r>
          </w:p>
          <w:p w:rsidR="00B83C8A" w:rsidRPr="0062543D" w:rsidRDefault="00B83C8A" w:rsidP="00B83C8A">
            <w:pPr>
              <w:ind w:firstLine="317"/>
              <w:jc w:val="both"/>
              <w:rPr>
                <w:color w:val="000000" w:themeColor="text1"/>
              </w:rPr>
            </w:pPr>
            <w:r w:rsidRPr="0062543D">
              <w:rPr>
                <w:color w:val="000000" w:themeColor="text1"/>
              </w:rPr>
              <w:t>…</w:t>
            </w:r>
          </w:p>
          <w:p w:rsidR="00B83C8A" w:rsidRPr="0062543D" w:rsidRDefault="00B83C8A" w:rsidP="00B83C8A">
            <w:pPr>
              <w:ind w:firstLine="317"/>
              <w:jc w:val="both"/>
              <w:rPr>
                <w:color w:val="000000" w:themeColor="text1"/>
              </w:rPr>
            </w:pPr>
            <w:r w:rsidRPr="0062543D">
              <w:rPr>
                <w:b/>
                <w:color w:val="000000" w:themeColor="text1"/>
              </w:rPr>
              <w:t xml:space="preserve">1-1. </w:t>
            </w:r>
            <w:bookmarkStart w:id="1" w:name="_Hlk99024478"/>
            <w:r w:rsidRPr="0062543D">
              <w:rPr>
                <w:b/>
                <w:color w:val="000000" w:themeColor="text1"/>
              </w:rPr>
              <w:t>Действия (бездействия), предусмотренные частью первой настоящей статьи, совершенные повторно в течение года после наложения административного взыскания, –</w:t>
            </w:r>
          </w:p>
          <w:p w:rsidR="00B83C8A" w:rsidRPr="0062543D" w:rsidRDefault="00B83C8A" w:rsidP="00B83C8A">
            <w:pPr>
              <w:ind w:firstLine="317"/>
              <w:jc w:val="both"/>
              <w:rPr>
                <w:color w:val="000000" w:themeColor="text1"/>
              </w:rPr>
            </w:pPr>
            <w:r w:rsidRPr="0062543D">
              <w:rPr>
                <w:b/>
                <w:color w:val="000000" w:themeColor="text1"/>
              </w:rPr>
              <w:t>влекут штраф на физических лиц в размере пяти, на должностных лиц, субъектов малого предпринимательства в размере двадцати, на субъектов среднего предпринимательства в размере тридцати, на субъектов крупного предпринимательства в размере пятидесяти месячных расчетных показателей.</w:t>
            </w:r>
          </w:p>
          <w:bookmarkEnd w:id="1"/>
          <w:p w:rsidR="00B83C8A" w:rsidRPr="0062543D" w:rsidRDefault="00B83C8A" w:rsidP="00B83C8A">
            <w:pPr>
              <w:ind w:firstLine="317"/>
              <w:jc w:val="both"/>
              <w:rPr>
                <w:color w:val="000000" w:themeColor="text1"/>
              </w:rPr>
            </w:pPr>
            <w:r w:rsidRPr="0062543D">
              <w:rPr>
                <w:color w:val="000000" w:themeColor="text1"/>
              </w:rPr>
              <w:t>…</w:t>
            </w:r>
          </w:p>
          <w:p w:rsidR="00B83C8A" w:rsidRPr="0062543D" w:rsidRDefault="00B83C8A" w:rsidP="00B83C8A">
            <w:pPr>
              <w:ind w:firstLine="317"/>
              <w:jc w:val="both"/>
              <w:rPr>
                <w:b/>
                <w:color w:val="000000" w:themeColor="text1"/>
              </w:rPr>
            </w:pPr>
            <w:r w:rsidRPr="0062543D">
              <w:rPr>
                <w:b/>
                <w:color w:val="000000" w:themeColor="text1"/>
              </w:rPr>
              <w:t xml:space="preserve">2-1. </w:t>
            </w:r>
            <w:bookmarkStart w:id="2" w:name="_Hlk99024504"/>
            <w:r w:rsidRPr="0062543D">
              <w:rPr>
                <w:b/>
                <w:color w:val="000000" w:themeColor="text1"/>
              </w:rPr>
              <w:t>Действия (бездействия), предусмотренные частью второй настоящей статьи, совершенные повторно в течение года после наложения административного взыскания, –</w:t>
            </w:r>
          </w:p>
          <w:p w:rsidR="00B83C8A" w:rsidRPr="0062543D" w:rsidRDefault="00B83C8A" w:rsidP="00C9201F">
            <w:pPr>
              <w:suppressAutoHyphens/>
              <w:ind w:firstLine="317"/>
              <w:jc w:val="both"/>
              <w:rPr>
                <w:bCs/>
                <w:color w:val="000000"/>
              </w:rPr>
            </w:pPr>
            <w:r w:rsidRPr="0062543D">
              <w:rPr>
                <w:b/>
                <w:color w:val="000000" w:themeColor="text1"/>
              </w:rPr>
              <w:lastRenderedPageBreak/>
              <w:t>влекут штраф на физических лиц в размере десяти, на должностных лиц, субъектов малого предпринимательства в размере пятидесяти, на субъектов среднего предпринимательства в размере семидесяти, на субъектов крупного предпринимательства в размере ста пятидесяти месячных расчетных показателей.</w:t>
            </w:r>
            <w:bookmarkEnd w:id="2"/>
          </w:p>
        </w:tc>
        <w:tc>
          <w:tcPr>
            <w:tcW w:w="4110" w:type="dxa"/>
          </w:tcPr>
          <w:p w:rsidR="00B83C8A" w:rsidRPr="0062543D" w:rsidRDefault="00B83C8A" w:rsidP="00B83C8A">
            <w:pPr>
              <w:ind w:firstLine="317"/>
              <w:jc w:val="both"/>
            </w:pPr>
            <w:r w:rsidRPr="0062543D">
              <w:rPr>
                <w:color w:val="000000" w:themeColor="text1"/>
              </w:rPr>
              <w:lastRenderedPageBreak/>
              <w:t>Глава государства отметил, что низкое качество дорог в стране требует ежегодного ремонта, который выполняется некачественно и приводит к неэффективному расходованию государственных средств.</w:t>
            </w:r>
          </w:p>
          <w:p w:rsidR="00B83C8A" w:rsidRPr="0062543D" w:rsidRDefault="00B83C8A" w:rsidP="00B83C8A">
            <w:pPr>
              <w:ind w:firstLine="317"/>
              <w:jc w:val="both"/>
            </w:pPr>
            <w:r w:rsidRPr="0062543D">
              <w:rPr>
                <w:color w:val="000000" w:themeColor="text1"/>
              </w:rPr>
              <w:t>В то же время, количественный темп роста автомобильного транспорта во много раз опережает темпы дорожного строительства, при этом качество строительства не всегда соответствуют необходимым технологиям и эти факторы существенным образом влияют на безопасность дорожного движения.</w:t>
            </w:r>
          </w:p>
          <w:p w:rsidR="00B83C8A" w:rsidRPr="0062543D" w:rsidRDefault="00B83C8A" w:rsidP="00B047F2">
            <w:pPr>
              <w:ind w:firstLine="317"/>
              <w:jc w:val="both"/>
            </w:pPr>
            <w:r w:rsidRPr="0062543D">
              <w:rPr>
                <w:color w:val="000000" w:themeColor="text1"/>
              </w:rPr>
              <w:t xml:space="preserve">В этой связи, в целях повышения ответственности за повреждение дорог, лиц ответственных за производство работ на дорогах, их содержание и ответственных за содержание смотровых колодцев подземных коммуникаций, необходимо в проекте Закона предусмотреть ответственность за повторное совершение таких правонарушений, т.к. фактически </w:t>
            </w:r>
            <w:r w:rsidRPr="0062543D">
              <w:rPr>
                <w:color w:val="000000" w:themeColor="text1"/>
              </w:rPr>
              <w:lastRenderedPageBreak/>
              <w:t xml:space="preserve">ОВД не располагает возможностью привлечь лицо к административной ответственности за повторные аналогичные правонарушения уже с более усиленной </w:t>
            </w:r>
            <w:r w:rsidR="00B047F2">
              <w:rPr>
                <w:color w:val="000000" w:themeColor="text1"/>
              </w:rPr>
              <w:t>ответственностью.</w:t>
            </w:r>
          </w:p>
        </w:tc>
      </w:tr>
      <w:tr w:rsidR="00B83C8A" w:rsidRPr="0062543D" w:rsidTr="008B3B4A">
        <w:tc>
          <w:tcPr>
            <w:tcW w:w="617" w:type="dxa"/>
          </w:tcPr>
          <w:p w:rsidR="00B83C8A" w:rsidRPr="0062543D" w:rsidRDefault="00B83C8A" w:rsidP="00B83C8A">
            <w:pPr>
              <w:pStyle w:val="ac"/>
              <w:numPr>
                <w:ilvl w:val="0"/>
                <w:numId w:val="1"/>
              </w:numPr>
              <w:ind w:left="29" w:firstLine="0"/>
            </w:pPr>
          </w:p>
        </w:tc>
        <w:tc>
          <w:tcPr>
            <w:tcW w:w="1788" w:type="dxa"/>
          </w:tcPr>
          <w:p w:rsidR="00B83C8A" w:rsidRPr="0062543D" w:rsidRDefault="00B83C8A" w:rsidP="00B83C8A">
            <w:pPr>
              <w:jc w:val="center"/>
              <w:rPr>
                <w:color w:val="000000" w:themeColor="text1"/>
              </w:rPr>
            </w:pPr>
            <w:r w:rsidRPr="0062543D">
              <w:rPr>
                <w:color w:val="000000" w:themeColor="text1"/>
              </w:rPr>
              <w:t>Статья 631</w:t>
            </w:r>
          </w:p>
        </w:tc>
        <w:tc>
          <w:tcPr>
            <w:tcW w:w="4111" w:type="dxa"/>
          </w:tcPr>
          <w:p w:rsidR="00B83C8A" w:rsidRPr="002033C0" w:rsidRDefault="00B83C8A" w:rsidP="00B83C8A">
            <w:pPr>
              <w:ind w:firstLine="317"/>
              <w:jc w:val="both"/>
              <w:rPr>
                <w:color w:val="000000" w:themeColor="text1"/>
              </w:rPr>
            </w:pPr>
            <w:r w:rsidRPr="002033C0">
              <w:rPr>
                <w:color w:val="000000" w:themeColor="text1"/>
              </w:rPr>
              <w:t>Статья 631. Невыполнение требований по производству работ на дорогах, содержанию дорог, железнодорожных переездов и других дорожных сооружений</w:t>
            </w:r>
          </w:p>
          <w:p w:rsidR="00B83C8A" w:rsidRPr="0062543D" w:rsidRDefault="00B83C8A" w:rsidP="00B83C8A">
            <w:pPr>
              <w:ind w:firstLine="317"/>
              <w:jc w:val="both"/>
              <w:rPr>
                <w:b/>
                <w:color w:val="000000" w:themeColor="text1"/>
              </w:rPr>
            </w:pPr>
            <w:r w:rsidRPr="0062543D">
              <w:rPr>
                <w:color w:val="000000" w:themeColor="text1"/>
              </w:rPr>
              <w:t>…</w:t>
            </w:r>
          </w:p>
          <w:p w:rsidR="00B83C8A" w:rsidRPr="0062543D" w:rsidRDefault="00B83C8A" w:rsidP="00B83C8A">
            <w:pPr>
              <w:ind w:firstLine="317"/>
              <w:contextualSpacing/>
              <w:jc w:val="both"/>
              <w:rPr>
                <w:b/>
                <w:color w:val="000000" w:themeColor="text1"/>
              </w:rPr>
            </w:pPr>
            <w:r w:rsidRPr="0062543D">
              <w:rPr>
                <w:b/>
                <w:color w:val="000000" w:themeColor="text1"/>
              </w:rPr>
              <w:t>1-1. Отсутствует.</w:t>
            </w:r>
          </w:p>
          <w:p w:rsidR="00B83C8A" w:rsidRPr="0062543D" w:rsidRDefault="00B83C8A" w:rsidP="00B83C8A">
            <w:pPr>
              <w:ind w:firstLine="317"/>
              <w:contextualSpacing/>
              <w:jc w:val="both"/>
              <w:rPr>
                <w:b/>
                <w:color w:val="000000" w:themeColor="text1"/>
              </w:rPr>
            </w:pPr>
            <w:r w:rsidRPr="0062543D">
              <w:rPr>
                <w:color w:val="000000" w:themeColor="text1"/>
              </w:rPr>
              <w:t>…</w:t>
            </w:r>
          </w:p>
          <w:p w:rsidR="00B83C8A" w:rsidRPr="0062543D" w:rsidRDefault="00B83C8A" w:rsidP="00B83C8A">
            <w:pPr>
              <w:suppressAutoHyphens/>
              <w:ind w:firstLine="317"/>
              <w:jc w:val="both"/>
              <w:rPr>
                <w:bCs/>
                <w:color w:val="000000"/>
              </w:rPr>
            </w:pPr>
            <w:r w:rsidRPr="0062543D">
              <w:rPr>
                <w:b/>
                <w:color w:val="000000" w:themeColor="text1"/>
              </w:rPr>
              <w:t>2-1. Отсутствует.</w:t>
            </w:r>
          </w:p>
        </w:tc>
        <w:tc>
          <w:tcPr>
            <w:tcW w:w="4111" w:type="dxa"/>
          </w:tcPr>
          <w:p w:rsidR="00B83C8A" w:rsidRPr="002033C0" w:rsidRDefault="00B83C8A" w:rsidP="00B83C8A">
            <w:pPr>
              <w:ind w:firstLine="317"/>
              <w:jc w:val="both"/>
              <w:rPr>
                <w:color w:val="000000" w:themeColor="text1"/>
              </w:rPr>
            </w:pPr>
            <w:r w:rsidRPr="002033C0">
              <w:rPr>
                <w:color w:val="000000" w:themeColor="text1"/>
              </w:rPr>
              <w:t>Статья 631. Невыполнение требований по производству работ на дорогах, содержанию дорог, железнодорожных переездов и других дорожных сооружений</w:t>
            </w:r>
          </w:p>
          <w:p w:rsidR="00B83C8A" w:rsidRPr="0062543D" w:rsidRDefault="00B83C8A" w:rsidP="00B83C8A">
            <w:pPr>
              <w:ind w:firstLine="317"/>
              <w:jc w:val="both"/>
              <w:rPr>
                <w:b/>
                <w:color w:val="000000" w:themeColor="text1"/>
              </w:rPr>
            </w:pPr>
            <w:r w:rsidRPr="0062543D">
              <w:rPr>
                <w:color w:val="000000" w:themeColor="text1"/>
              </w:rPr>
              <w:t>…</w:t>
            </w:r>
          </w:p>
          <w:p w:rsidR="00B83C8A" w:rsidRPr="0062543D" w:rsidRDefault="00B83C8A" w:rsidP="00B83C8A">
            <w:pPr>
              <w:ind w:firstLine="317"/>
              <w:jc w:val="both"/>
              <w:rPr>
                <w:b/>
                <w:color w:val="000000" w:themeColor="text1"/>
              </w:rPr>
            </w:pPr>
            <w:r w:rsidRPr="0062543D">
              <w:rPr>
                <w:b/>
                <w:color w:val="000000" w:themeColor="text1"/>
              </w:rPr>
              <w:t>1-1. Действия (бездействия), предусмотренные частью первой настоящей статьи, совершенные повторно в течение года после наложения административного взыскания, –</w:t>
            </w:r>
          </w:p>
          <w:p w:rsidR="00B83C8A" w:rsidRPr="0062543D" w:rsidRDefault="00B83C8A" w:rsidP="00B83C8A">
            <w:pPr>
              <w:ind w:firstLine="317"/>
              <w:jc w:val="both"/>
              <w:rPr>
                <w:b/>
                <w:color w:val="000000" w:themeColor="text1"/>
              </w:rPr>
            </w:pPr>
            <w:r w:rsidRPr="0062543D">
              <w:rPr>
                <w:b/>
                <w:color w:val="000000" w:themeColor="text1"/>
              </w:rPr>
              <w:t>влекут штраф на физических лиц в размере пяти месячных расчетных показателей, должностных лиц, субъектов малого предпринимательства в размере пятнадцати, на субъектов среднего предпринимательства в размере двадцати, на субъектов крупного предпринимательства в размере тридцати пяти месячных расчетных показателей.</w:t>
            </w:r>
          </w:p>
          <w:p w:rsidR="00B83C8A" w:rsidRPr="0062543D" w:rsidRDefault="00B83C8A" w:rsidP="00B83C8A">
            <w:pPr>
              <w:ind w:firstLine="317"/>
              <w:jc w:val="both"/>
              <w:rPr>
                <w:color w:val="000000" w:themeColor="text1"/>
              </w:rPr>
            </w:pPr>
            <w:r w:rsidRPr="0062543D">
              <w:rPr>
                <w:color w:val="000000" w:themeColor="text1"/>
              </w:rPr>
              <w:t>…</w:t>
            </w:r>
          </w:p>
          <w:p w:rsidR="00B83C8A" w:rsidRPr="0062543D" w:rsidRDefault="00B83C8A" w:rsidP="00B83C8A">
            <w:pPr>
              <w:ind w:firstLine="317"/>
              <w:jc w:val="both"/>
              <w:rPr>
                <w:b/>
                <w:color w:val="000000" w:themeColor="text1"/>
              </w:rPr>
            </w:pPr>
            <w:r w:rsidRPr="0062543D">
              <w:rPr>
                <w:b/>
                <w:color w:val="000000" w:themeColor="text1"/>
              </w:rPr>
              <w:lastRenderedPageBreak/>
              <w:t>2-1. Действия (бездействия), предусмотренные частью второй настоящей статьи, совершенные повторно в течение года после наложения административного взыскания, –</w:t>
            </w:r>
          </w:p>
          <w:p w:rsidR="00B83C8A" w:rsidRPr="0062543D" w:rsidRDefault="00B83C8A" w:rsidP="00C9201F">
            <w:pPr>
              <w:suppressAutoHyphens/>
              <w:ind w:firstLine="317"/>
              <w:jc w:val="both"/>
              <w:rPr>
                <w:bCs/>
                <w:color w:val="000000"/>
              </w:rPr>
            </w:pPr>
            <w:r w:rsidRPr="0062543D">
              <w:rPr>
                <w:b/>
                <w:color w:val="000000" w:themeColor="text1"/>
              </w:rPr>
              <w:t>влекут штраф</w:t>
            </w:r>
            <w:r w:rsidRPr="0062543D">
              <w:rPr>
                <w:color w:val="000000" w:themeColor="text1"/>
              </w:rPr>
              <w:t xml:space="preserve"> </w:t>
            </w:r>
            <w:r w:rsidRPr="0062543D">
              <w:rPr>
                <w:b/>
                <w:color w:val="000000" w:themeColor="text1"/>
              </w:rPr>
              <w:t>должностных лиц, субъектов малого предпринимательства в размере двадцати, на субъектов среднего предпринимательства в размере двадцати пяти, на субъектов крупного предпринимательства в размере сорока месячных расчетных показателей.</w:t>
            </w:r>
          </w:p>
        </w:tc>
        <w:tc>
          <w:tcPr>
            <w:tcW w:w="4110" w:type="dxa"/>
          </w:tcPr>
          <w:p w:rsidR="00B83C8A" w:rsidRPr="0062543D" w:rsidRDefault="00B83C8A" w:rsidP="00B83C8A">
            <w:pPr>
              <w:ind w:firstLine="317"/>
              <w:jc w:val="both"/>
              <w:rPr>
                <w:color w:val="000000" w:themeColor="text1"/>
              </w:rPr>
            </w:pPr>
            <w:r w:rsidRPr="0062543D">
              <w:rPr>
                <w:color w:val="000000" w:themeColor="text1"/>
              </w:rPr>
              <w:lastRenderedPageBreak/>
              <w:t>Глава государства отметил, что низкое качество дорог в стране требует ежегодного ремонта, который выполняется некачественно и приводит к неэффективному расходованию государственных средств.</w:t>
            </w:r>
          </w:p>
          <w:p w:rsidR="00B83C8A" w:rsidRPr="0062543D" w:rsidRDefault="00B83C8A" w:rsidP="00B83C8A">
            <w:pPr>
              <w:ind w:firstLine="317"/>
              <w:jc w:val="both"/>
              <w:rPr>
                <w:color w:val="000000" w:themeColor="text1"/>
              </w:rPr>
            </w:pPr>
            <w:r w:rsidRPr="0062543D">
              <w:rPr>
                <w:color w:val="000000" w:themeColor="text1"/>
              </w:rPr>
              <w:t>В этой связи, в целях повышения ответственности за повреждение дорог, лиц ответственных за производство работ на дорогах, их содержание и ответственных за содержание смотровых колодцев подземных коммуникаций, необходимо в проекте Закона предусмотреть дополнительную ответственность за повторное совершение таких правонарушений, т.к. фактически ОВД не располагает возможностью привлечь лицо к административной ответственности за повторные правонарушения уже с более усиленной ответственностью.</w:t>
            </w:r>
          </w:p>
          <w:p w:rsidR="00B83C8A" w:rsidRPr="0062543D" w:rsidRDefault="00B83C8A" w:rsidP="00B83C8A">
            <w:pPr>
              <w:ind w:firstLine="317"/>
              <w:jc w:val="both"/>
              <w:rPr>
                <w:color w:val="000000" w:themeColor="text1"/>
              </w:rPr>
            </w:pPr>
            <w:r w:rsidRPr="0062543D">
              <w:rPr>
                <w:color w:val="000000" w:themeColor="text1"/>
              </w:rPr>
              <w:t xml:space="preserve">В то же время, количественный темп роста автомобильного </w:t>
            </w:r>
            <w:r w:rsidRPr="0062543D">
              <w:rPr>
                <w:color w:val="000000" w:themeColor="text1"/>
              </w:rPr>
              <w:lastRenderedPageBreak/>
              <w:t>транспорта во много раз опережает темпы дорожного строительства, при этом качество строительства не всегда соответствуют необходимым технологиям и эти факторы существенным образом влияют на безопасность дорожного движения.</w:t>
            </w:r>
          </w:p>
          <w:p w:rsidR="00B83C8A" w:rsidRPr="0062543D" w:rsidRDefault="00B83C8A" w:rsidP="00B83C8A">
            <w:pPr>
              <w:ind w:firstLine="317"/>
              <w:jc w:val="both"/>
              <w:rPr>
                <w:color w:val="000000" w:themeColor="text1"/>
              </w:rPr>
            </w:pPr>
            <w:r w:rsidRPr="0062543D">
              <w:rPr>
                <w:color w:val="000000" w:themeColor="text1"/>
              </w:rPr>
              <w:t>Только за 2022г. зарегистрировано 3 416 фактов невыполнения требований по производству дорог и их содержанию, из них 194 случаев, повлекших дорожно-транспортные происшествия.</w:t>
            </w:r>
          </w:p>
          <w:p w:rsidR="00B83C8A" w:rsidRPr="0062543D" w:rsidRDefault="00B83C8A" w:rsidP="00B83C8A">
            <w:pPr>
              <w:ind w:firstLine="317"/>
              <w:jc w:val="both"/>
              <w:rPr>
                <w:color w:val="000000" w:themeColor="text1"/>
              </w:rPr>
            </w:pPr>
            <w:r w:rsidRPr="0062543D">
              <w:rPr>
                <w:color w:val="000000" w:themeColor="text1"/>
              </w:rPr>
              <w:t>Как показывают статистические данные за 2021г. по причине неудовлетворительного состояния дорожных условий зарегистрировано 550 фактов дорожно-транспортных происшествий, против 532 за аналогичный период прошлого года, где рост составил 3,4%, при которых погибло 104 человека против 96 АППГ (+8,3%).</w:t>
            </w:r>
          </w:p>
          <w:p w:rsidR="00B83C8A" w:rsidRPr="0062543D" w:rsidRDefault="00B83C8A" w:rsidP="00B83C8A">
            <w:pPr>
              <w:ind w:firstLine="317"/>
              <w:jc w:val="both"/>
              <w:rPr>
                <w:color w:val="000000" w:themeColor="text1"/>
              </w:rPr>
            </w:pPr>
            <w:r w:rsidRPr="0062543D">
              <w:rPr>
                <w:color w:val="000000" w:themeColor="text1"/>
              </w:rPr>
              <w:t xml:space="preserve">Кроме того, ДТП по причине нарушения правил ведения дорожных работ отмечается рост на 133,3% (с 15 до 35 фактов).    </w:t>
            </w:r>
          </w:p>
          <w:p w:rsidR="00B83C8A" w:rsidRPr="0062543D" w:rsidRDefault="00B83C8A" w:rsidP="00B83C8A">
            <w:pPr>
              <w:ind w:firstLine="317"/>
              <w:jc w:val="both"/>
              <w:rPr>
                <w:color w:val="000000" w:themeColor="text1"/>
              </w:rPr>
            </w:pPr>
            <w:r w:rsidRPr="0062543D">
              <w:rPr>
                <w:color w:val="000000" w:themeColor="text1"/>
              </w:rPr>
              <w:t>Удельный вес от общего количества ДТП (13 940 человек) составляет 4%, а также общего количества погибших (2 270 человек) 4,6%.</w:t>
            </w:r>
          </w:p>
          <w:p w:rsidR="00B83C8A" w:rsidRPr="0062543D" w:rsidRDefault="00B83C8A" w:rsidP="00B83C8A">
            <w:pPr>
              <w:ind w:firstLine="317"/>
              <w:jc w:val="both"/>
              <w:rPr>
                <w:color w:val="000000" w:themeColor="text1"/>
              </w:rPr>
            </w:pPr>
            <w:r w:rsidRPr="0062543D">
              <w:rPr>
                <w:color w:val="000000" w:themeColor="text1"/>
              </w:rPr>
              <w:t xml:space="preserve">Вместе с тем, анализ показал, что за невыполнение требований по производству работ на дорогах, </w:t>
            </w:r>
            <w:r w:rsidRPr="0062543D">
              <w:rPr>
                <w:color w:val="000000" w:themeColor="text1"/>
              </w:rPr>
              <w:lastRenderedPageBreak/>
              <w:t xml:space="preserve">содержанию дорог к ответственности по одной и той </w:t>
            </w:r>
            <w:r w:rsidR="00B047F2" w:rsidRPr="0062543D">
              <w:rPr>
                <w:color w:val="000000" w:themeColor="text1"/>
              </w:rPr>
              <w:t>же части</w:t>
            </w:r>
            <w:r w:rsidRPr="0062543D">
              <w:rPr>
                <w:color w:val="000000" w:themeColor="text1"/>
              </w:rPr>
              <w:t xml:space="preserve"> 1 статьи 631 КоАП неоднократно </w:t>
            </w:r>
            <w:r w:rsidR="00B047F2" w:rsidRPr="0062543D">
              <w:rPr>
                <w:color w:val="000000" w:themeColor="text1"/>
              </w:rPr>
              <w:t>привлечены одни</w:t>
            </w:r>
            <w:r w:rsidRPr="0062543D">
              <w:rPr>
                <w:color w:val="000000" w:themeColor="text1"/>
              </w:rPr>
              <w:t xml:space="preserve"> и те же юридические лица.</w:t>
            </w:r>
          </w:p>
          <w:p w:rsidR="00B83C8A" w:rsidRPr="0062543D" w:rsidRDefault="00B83C8A" w:rsidP="00EB6391">
            <w:pPr>
              <w:ind w:firstLine="317"/>
              <w:jc w:val="both"/>
            </w:pPr>
            <w:r w:rsidRPr="0062543D">
              <w:rPr>
                <w:color w:val="000000" w:themeColor="text1"/>
              </w:rPr>
              <w:t>К примеру: по Туркестанской области в отношении ТОО «</w:t>
            </w:r>
            <w:proofErr w:type="spellStart"/>
            <w:r w:rsidRPr="0062543D">
              <w:rPr>
                <w:color w:val="000000" w:themeColor="text1"/>
              </w:rPr>
              <w:t>Omir</w:t>
            </w:r>
            <w:proofErr w:type="spellEnd"/>
            <w:r w:rsidRPr="0062543D">
              <w:rPr>
                <w:color w:val="000000" w:themeColor="text1"/>
              </w:rPr>
              <w:t xml:space="preserve"> </w:t>
            </w:r>
            <w:proofErr w:type="spellStart"/>
            <w:r w:rsidRPr="0062543D">
              <w:rPr>
                <w:color w:val="000000" w:themeColor="text1"/>
              </w:rPr>
              <w:t>joly</w:t>
            </w:r>
            <w:proofErr w:type="spellEnd"/>
            <w:r w:rsidRPr="0062543D">
              <w:rPr>
                <w:color w:val="000000" w:themeColor="text1"/>
              </w:rPr>
              <w:t>» только за 2021 год составлено 20 протоколов, ТОО «Павлодар-водоканал» 10 протоколов, ТОО «</w:t>
            </w:r>
            <w:proofErr w:type="spellStart"/>
            <w:r w:rsidRPr="0062543D">
              <w:rPr>
                <w:color w:val="000000" w:themeColor="text1"/>
              </w:rPr>
              <w:t>Тазалык</w:t>
            </w:r>
            <w:proofErr w:type="spellEnd"/>
            <w:r w:rsidRPr="0062543D">
              <w:rPr>
                <w:color w:val="000000" w:themeColor="text1"/>
              </w:rPr>
              <w:t xml:space="preserve"> эксперт» - 8 протоколов, Павлодарский областной филиал «</w:t>
            </w:r>
            <w:proofErr w:type="spellStart"/>
            <w:r w:rsidRPr="0062543D">
              <w:rPr>
                <w:color w:val="000000" w:themeColor="text1"/>
              </w:rPr>
              <w:t>Казахавтодор</w:t>
            </w:r>
            <w:proofErr w:type="spellEnd"/>
            <w:r w:rsidRPr="0062543D">
              <w:rPr>
                <w:color w:val="000000" w:themeColor="text1"/>
              </w:rPr>
              <w:t xml:space="preserve">» - 6 протоколов и таких юр. лиц насчитывается порядка 100, в отношении которых составлено более 200 протоколов. </w:t>
            </w:r>
          </w:p>
        </w:tc>
      </w:tr>
      <w:tr w:rsidR="00B83C8A" w:rsidRPr="0062543D" w:rsidTr="008B3B4A">
        <w:tc>
          <w:tcPr>
            <w:tcW w:w="617" w:type="dxa"/>
          </w:tcPr>
          <w:p w:rsidR="00B83C8A" w:rsidRPr="0062543D" w:rsidRDefault="00B83C8A" w:rsidP="00B83C8A">
            <w:pPr>
              <w:pStyle w:val="ac"/>
              <w:numPr>
                <w:ilvl w:val="0"/>
                <w:numId w:val="1"/>
              </w:numPr>
              <w:ind w:left="29" w:firstLine="0"/>
            </w:pPr>
          </w:p>
        </w:tc>
        <w:tc>
          <w:tcPr>
            <w:tcW w:w="1788" w:type="dxa"/>
          </w:tcPr>
          <w:p w:rsidR="00B83C8A" w:rsidRPr="0062543D" w:rsidRDefault="00B83C8A" w:rsidP="00B83C8A">
            <w:pPr>
              <w:jc w:val="center"/>
              <w:rPr>
                <w:color w:val="000000" w:themeColor="text1"/>
              </w:rPr>
            </w:pPr>
            <w:r w:rsidRPr="0062543D">
              <w:rPr>
                <w:color w:val="000000" w:themeColor="text1"/>
              </w:rPr>
              <w:t>Статья 632</w:t>
            </w:r>
          </w:p>
        </w:tc>
        <w:tc>
          <w:tcPr>
            <w:tcW w:w="4111" w:type="dxa"/>
          </w:tcPr>
          <w:p w:rsidR="00B83C8A" w:rsidRPr="002033C0" w:rsidRDefault="00B83C8A" w:rsidP="00B83C8A">
            <w:pPr>
              <w:ind w:firstLine="317"/>
              <w:jc w:val="both"/>
              <w:rPr>
                <w:color w:val="000000" w:themeColor="text1"/>
              </w:rPr>
            </w:pPr>
            <w:r w:rsidRPr="002033C0">
              <w:rPr>
                <w:color w:val="000000" w:themeColor="text1"/>
              </w:rPr>
              <w:t>Статья 632. Невыполнение требований законодательства Республики Казахстан по содержанию смотровых колодцев подземных коммуникаций, создающее угрозу безопасности дорожного движения</w:t>
            </w:r>
          </w:p>
          <w:p w:rsidR="00B83C8A" w:rsidRPr="0062543D" w:rsidRDefault="00B83C8A" w:rsidP="00B83C8A">
            <w:pPr>
              <w:ind w:firstLine="317"/>
              <w:jc w:val="both"/>
              <w:rPr>
                <w:color w:val="000000" w:themeColor="text1"/>
              </w:rPr>
            </w:pPr>
            <w:r w:rsidRPr="0062543D">
              <w:rPr>
                <w:color w:val="000000" w:themeColor="text1"/>
              </w:rPr>
              <w:t>…</w:t>
            </w:r>
          </w:p>
          <w:p w:rsidR="00B83C8A" w:rsidRPr="0062543D" w:rsidRDefault="00B83C8A" w:rsidP="00B83C8A">
            <w:pPr>
              <w:ind w:firstLine="317"/>
              <w:jc w:val="both"/>
              <w:rPr>
                <w:b/>
                <w:color w:val="000000" w:themeColor="text1"/>
              </w:rPr>
            </w:pPr>
            <w:r w:rsidRPr="0062543D">
              <w:rPr>
                <w:b/>
                <w:color w:val="000000" w:themeColor="text1"/>
              </w:rPr>
              <w:t>1-1.</w:t>
            </w:r>
            <w:r w:rsidRPr="0062543D">
              <w:rPr>
                <w:color w:val="000000" w:themeColor="text1"/>
              </w:rPr>
              <w:t xml:space="preserve"> </w:t>
            </w:r>
            <w:r w:rsidRPr="0062543D">
              <w:rPr>
                <w:b/>
                <w:color w:val="000000" w:themeColor="text1"/>
              </w:rPr>
              <w:t>Отсутствует.</w:t>
            </w:r>
          </w:p>
          <w:p w:rsidR="00B83C8A" w:rsidRPr="0062543D" w:rsidRDefault="00B83C8A" w:rsidP="00B83C8A">
            <w:pPr>
              <w:ind w:firstLine="317"/>
              <w:jc w:val="both"/>
              <w:rPr>
                <w:color w:val="000000" w:themeColor="text1"/>
              </w:rPr>
            </w:pPr>
            <w:r w:rsidRPr="0062543D">
              <w:rPr>
                <w:color w:val="000000" w:themeColor="text1"/>
              </w:rPr>
              <w:t>…</w:t>
            </w:r>
          </w:p>
          <w:p w:rsidR="00B83C8A" w:rsidRPr="0062543D" w:rsidRDefault="00B83C8A" w:rsidP="00B83C8A">
            <w:pPr>
              <w:ind w:firstLine="317"/>
              <w:contextualSpacing/>
              <w:jc w:val="both"/>
              <w:outlineLvl w:val="2"/>
              <w:rPr>
                <w:bCs/>
                <w:color w:val="000000" w:themeColor="text1"/>
              </w:rPr>
            </w:pPr>
            <w:r w:rsidRPr="0062543D">
              <w:rPr>
                <w:b/>
                <w:color w:val="000000" w:themeColor="text1"/>
              </w:rPr>
              <w:t>2-1. Отсутствует.</w:t>
            </w:r>
          </w:p>
        </w:tc>
        <w:tc>
          <w:tcPr>
            <w:tcW w:w="4111" w:type="dxa"/>
          </w:tcPr>
          <w:p w:rsidR="00B83C8A" w:rsidRPr="002033C0" w:rsidRDefault="00B83C8A" w:rsidP="00B83C8A">
            <w:pPr>
              <w:ind w:firstLine="317"/>
              <w:jc w:val="both"/>
              <w:rPr>
                <w:color w:val="000000" w:themeColor="text1"/>
              </w:rPr>
            </w:pPr>
            <w:r w:rsidRPr="002033C0">
              <w:rPr>
                <w:color w:val="000000" w:themeColor="text1"/>
              </w:rPr>
              <w:t>Статья 632. Невыполнение требований законодательства Республики Казахстан по содержанию смотровых колодцев подземных коммуникаций, создающее угрозу безопасности дорожного движения.</w:t>
            </w:r>
          </w:p>
          <w:p w:rsidR="00B83C8A" w:rsidRPr="0062543D" w:rsidRDefault="00B83C8A" w:rsidP="00B83C8A">
            <w:pPr>
              <w:ind w:firstLine="317"/>
              <w:jc w:val="both"/>
              <w:rPr>
                <w:color w:val="000000" w:themeColor="text1"/>
              </w:rPr>
            </w:pPr>
            <w:r w:rsidRPr="0062543D">
              <w:rPr>
                <w:color w:val="000000" w:themeColor="text1"/>
              </w:rPr>
              <w:t>…</w:t>
            </w:r>
          </w:p>
          <w:p w:rsidR="00B83C8A" w:rsidRPr="0062543D" w:rsidRDefault="00B83C8A" w:rsidP="00B83C8A">
            <w:pPr>
              <w:ind w:firstLine="317"/>
              <w:jc w:val="both"/>
              <w:rPr>
                <w:b/>
                <w:color w:val="000000" w:themeColor="text1"/>
              </w:rPr>
            </w:pPr>
            <w:r w:rsidRPr="0062543D">
              <w:rPr>
                <w:b/>
                <w:color w:val="000000" w:themeColor="text1"/>
              </w:rPr>
              <w:t>1-1.</w:t>
            </w:r>
            <w:r w:rsidRPr="0062543D">
              <w:rPr>
                <w:color w:val="000000" w:themeColor="text1"/>
              </w:rPr>
              <w:t xml:space="preserve"> </w:t>
            </w:r>
            <w:r w:rsidRPr="0062543D">
              <w:rPr>
                <w:b/>
                <w:color w:val="000000" w:themeColor="text1"/>
              </w:rPr>
              <w:t>Действия (бездействия), предусмотренные частью первой настоящей статьи, совершенные повторно в течение года после наложения административного взыскания, –</w:t>
            </w:r>
          </w:p>
          <w:p w:rsidR="00B83C8A" w:rsidRPr="0062543D" w:rsidRDefault="00B83C8A" w:rsidP="00B83C8A">
            <w:pPr>
              <w:ind w:firstLine="317"/>
              <w:jc w:val="both"/>
              <w:rPr>
                <w:color w:val="000000" w:themeColor="text1"/>
              </w:rPr>
            </w:pPr>
            <w:r w:rsidRPr="0062543D">
              <w:rPr>
                <w:b/>
                <w:color w:val="000000" w:themeColor="text1"/>
              </w:rPr>
              <w:t xml:space="preserve">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в </w:t>
            </w:r>
            <w:r w:rsidRPr="0062543D">
              <w:rPr>
                <w:b/>
                <w:color w:val="000000" w:themeColor="text1"/>
              </w:rPr>
              <w:lastRenderedPageBreak/>
              <w:t>размере тридцати, на субъектов крупного предпринимательства в размере сорока месячных расчетных показателей.</w:t>
            </w:r>
            <w:r w:rsidRPr="0062543D">
              <w:rPr>
                <w:color w:val="000000" w:themeColor="text1"/>
              </w:rPr>
              <w:t xml:space="preserve">      </w:t>
            </w:r>
          </w:p>
          <w:p w:rsidR="00B83C8A" w:rsidRPr="0062543D" w:rsidRDefault="00B83C8A" w:rsidP="00B83C8A">
            <w:pPr>
              <w:ind w:firstLine="317"/>
              <w:jc w:val="both"/>
              <w:rPr>
                <w:color w:val="000000" w:themeColor="text1"/>
              </w:rPr>
            </w:pPr>
            <w:r w:rsidRPr="0062543D">
              <w:rPr>
                <w:color w:val="000000" w:themeColor="text1"/>
              </w:rPr>
              <w:t>…</w:t>
            </w:r>
          </w:p>
          <w:p w:rsidR="00B83C8A" w:rsidRPr="0062543D" w:rsidRDefault="00B83C8A" w:rsidP="00B83C8A">
            <w:pPr>
              <w:ind w:firstLine="317"/>
              <w:jc w:val="both"/>
              <w:rPr>
                <w:color w:val="000000" w:themeColor="text1"/>
              </w:rPr>
            </w:pPr>
            <w:r w:rsidRPr="0062543D">
              <w:rPr>
                <w:b/>
                <w:color w:val="000000" w:themeColor="text1"/>
              </w:rPr>
              <w:t>2-1. Действия (бездействия), предусмотренные частью второй настоящей статьи, совершенные повторно в течение года после наложения административного взыскания, –</w:t>
            </w:r>
          </w:p>
          <w:p w:rsidR="00B83C8A" w:rsidRPr="0062543D" w:rsidRDefault="00B83C8A" w:rsidP="00C9201F">
            <w:pPr>
              <w:tabs>
                <w:tab w:val="left" w:pos="414"/>
              </w:tabs>
              <w:ind w:firstLine="317"/>
              <w:contextualSpacing/>
              <w:jc w:val="both"/>
              <w:rPr>
                <w:color w:val="000000" w:themeColor="text1"/>
              </w:rPr>
            </w:pPr>
            <w:r w:rsidRPr="0062543D">
              <w:rPr>
                <w:b/>
                <w:color w:val="000000" w:themeColor="text1"/>
              </w:rPr>
              <w:t>влекут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в размере тридцати пяти, на субъектов крупного предпринимательства в размере пятидесяти месячных расчетных показателей.</w:t>
            </w:r>
          </w:p>
        </w:tc>
        <w:tc>
          <w:tcPr>
            <w:tcW w:w="4110" w:type="dxa"/>
          </w:tcPr>
          <w:p w:rsidR="00B83C8A" w:rsidRPr="0062543D" w:rsidRDefault="00B83C8A" w:rsidP="00B83C8A">
            <w:pPr>
              <w:ind w:firstLine="317"/>
              <w:jc w:val="both"/>
              <w:rPr>
                <w:color w:val="000000" w:themeColor="text1"/>
              </w:rPr>
            </w:pPr>
            <w:r w:rsidRPr="0062543D">
              <w:rPr>
                <w:color w:val="000000" w:themeColor="text1"/>
              </w:rPr>
              <w:lastRenderedPageBreak/>
              <w:t>Глава государства отметил, что низкое качество дорог в стране требует ежегодного ремонта, который выполняется некачественно и приводит к неэффективному расходованию государственных средств.</w:t>
            </w:r>
          </w:p>
          <w:p w:rsidR="00B83C8A" w:rsidRPr="0062543D" w:rsidRDefault="00B83C8A" w:rsidP="00B83C8A">
            <w:pPr>
              <w:ind w:firstLine="317"/>
              <w:contextualSpacing/>
              <w:jc w:val="both"/>
              <w:rPr>
                <w:color w:val="000000" w:themeColor="text1"/>
              </w:rPr>
            </w:pPr>
            <w:r w:rsidRPr="0062543D">
              <w:rPr>
                <w:color w:val="000000" w:themeColor="text1"/>
              </w:rPr>
              <w:t>В этой связи, в целях повышения ответственности за повреждение дорог, лиц ответственных за производство работ на дорогах, их содержание и ответственных за содержание смотровых колодцев подземных коммуникаций, необходимо в проекте Закона предусмотреть дополнительную ответственность за повторное совершение таких правонарушений</w:t>
            </w:r>
          </w:p>
        </w:tc>
      </w:tr>
      <w:tr w:rsidR="00B83C8A" w:rsidRPr="0062543D" w:rsidTr="008B3B4A">
        <w:tc>
          <w:tcPr>
            <w:tcW w:w="617" w:type="dxa"/>
          </w:tcPr>
          <w:p w:rsidR="00B83C8A" w:rsidRPr="0062543D" w:rsidRDefault="00B83C8A" w:rsidP="00B83C8A">
            <w:pPr>
              <w:pStyle w:val="ac"/>
              <w:numPr>
                <w:ilvl w:val="0"/>
                <w:numId w:val="1"/>
              </w:numPr>
              <w:ind w:left="29" w:firstLine="0"/>
            </w:pPr>
          </w:p>
        </w:tc>
        <w:tc>
          <w:tcPr>
            <w:tcW w:w="1788" w:type="dxa"/>
          </w:tcPr>
          <w:p w:rsidR="00B83C8A" w:rsidRPr="0062543D" w:rsidRDefault="00B83C8A" w:rsidP="00B83C8A">
            <w:pPr>
              <w:suppressAutoHyphens/>
              <w:ind w:firstLine="213"/>
              <w:contextualSpacing/>
              <w:jc w:val="both"/>
              <w:rPr>
                <w:bCs/>
              </w:rPr>
            </w:pPr>
            <w:r w:rsidRPr="0062543D">
              <w:rPr>
                <w:bCs/>
              </w:rPr>
              <w:t>Статья 796</w:t>
            </w:r>
          </w:p>
        </w:tc>
        <w:tc>
          <w:tcPr>
            <w:tcW w:w="4111" w:type="dxa"/>
          </w:tcPr>
          <w:p w:rsidR="00B83C8A" w:rsidRPr="002033C0" w:rsidRDefault="00B83C8A" w:rsidP="00B83C8A">
            <w:pPr>
              <w:suppressAutoHyphens/>
              <w:ind w:firstLine="317"/>
              <w:contextualSpacing/>
              <w:jc w:val="both"/>
              <w:rPr>
                <w:bCs/>
              </w:rPr>
            </w:pPr>
            <w:r w:rsidRPr="002033C0">
              <w:rPr>
                <w:bCs/>
              </w:rPr>
              <w:t>Статья 796. Отстранение от управления транспортным средством, судном, в том числе маломерным судном, и освидетельствование на состояние опьянения</w:t>
            </w:r>
          </w:p>
          <w:p w:rsidR="00B83C8A" w:rsidRPr="0062543D" w:rsidRDefault="00B83C8A" w:rsidP="00B83C8A">
            <w:pPr>
              <w:suppressAutoHyphens/>
              <w:ind w:firstLine="317"/>
              <w:contextualSpacing/>
              <w:jc w:val="both"/>
              <w:rPr>
                <w:bCs/>
              </w:rPr>
            </w:pPr>
            <w:r w:rsidRPr="0062543D">
              <w:rPr>
                <w:bCs/>
              </w:rPr>
              <w:t>…</w:t>
            </w:r>
          </w:p>
          <w:p w:rsidR="00B83C8A" w:rsidRPr="0062543D" w:rsidRDefault="00B83C8A" w:rsidP="00B83C8A">
            <w:pPr>
              <w:suppressAutoHyphens/>
              <w:ind w:firstLine="317"/>
              <w:contextualSpacing/>
              <w:jc w:val="both"/>
              <w:rPr>
                <w:bCs/>
              </w:rPr>
            </w:pPr>
            <w:r w:rsidRPr="0062543D">
              <w:rPr>
                <w:bCs/>
              </w:rPr>
              <w:t xml:space="preserve">3. </w:t>
            </w:r>
            <w:r w:rsidRPr="0062543D">
              <w:rPr>
                <w:b/>
                <w:bCs/>
              </w:rPr>
              <w:t>Направление для освидетельствования на состояние опьянения, освидетельствование на состояние опьянения и оформление его результатов производятся в порядке, установленном</w:t>
            </w:r>
            <w:r w:rsidRPr="0062543D">
              <w:rPr>
                <w:bCs/>
              </w:rPr>
              <w:t xml:space="preserve"> </w:t>
            </w:r>
            <w:r w:rsidRPr="0062543D">
              <w:rPr>
                <w:b/>
                <w:bCs/>
              </w:rPr>
              <w:t xml:space="preserve">Правительством Республики </w:t>
            </w:r>
            <w:r w:rsidRPr="0062543D">
              <w:rPr>
                <w:b/>
                <w:bCs/>
              </w:rPr>
              <w:lastRenderedPageBreak/>
              <w:t>Казахстан</w:t>
            </w:r>
            <w:r w:rsidRPr="0062543D">
              <w:rPr>
                <w:bCs/>
              </w:rPr>
              <w:t>. В случае несогласия водителя, судоводителя с результатами освидетельствования они направляются на медицинское освидетельствование в медицинское учреждение.</w:t>
            </w:r>
          </w:p>
        </w:tc>
        <w:tc>
          <w:tcPr>
            <w:tcW w:w="4111" w:type="dxa"/>
          </w:tcPr>
          <w:p w:rsidR="00B83C8A" w:rsidRPr="002033C0" w:rsidRDefault="00B83C8A" w:rsidP="00B83C8A">
            <w:pPr>
              <w:suppressAutoHyphens/>
              <w:ind w:firstLine="317"/>
              <w:contextualSpacing/>
              <w:jc w:val="both"/>
              <w:rPr>
                <w:bCs/>
              </w:rPr>
            </w:pPr>
            <w:r w:rsidRPr="002033C0">
              <w:rPr>
                <w:bCs/>
              </w:rPr>
              <w:lastRenderedPageBreak/>
              <w:t>Статья 796. Отстранение от управления транспортным средством, судном, в том числе маломерным судном, и освидетельствование на состояние опьянения</w:t>
            </w:r>
          </w:p>
          <w:p w:rsidR="00B83C8A" w:rsidRPr="0062543D" w:rsidRDefault="00B83C8A" w:rsidP="00B83C8A">
            <w:pPr>
              <w:suppressAutoHyphens/>
              <w:ind w:firstLine="317"/>
              <w:contextualSpacing/>
              <w:jc w:val="both"/>
              <w:rPr>
                <w:bCs/>
              </w:rPr>
            </w:pPr>
            <w:r w:rsidRPr="0062543D">
              <w:rPr>
                <w:bCs/>
              </w:rPr>
              <w:t>…</w:t>
            </w:r>
          </w:p>
          <w:p w:rsidR="00B83C8A" w:rsidRPr="0062543D" w:rsidRDefault="00B83C8A" w:rsidP="00B83C8A">
            <w:pPr>
              <w:suppressAutoHyphens/>
              <w:ind w:firstLine="317"/>
              <w:contextualSpacing/>
              <w:jc w:val="both"/>
            </w:pPr>
            <w:r w:rsidRPr="0062543D">
              <w:rPr>
                <w:bCs/>
              </w:rPr>
              <w:t>3. В случае несогласия водителя, судоводителя с результатами освидетельствования они направляются на медицинское освидетельствование в медицинское учреждение.</w:t>
            </w:r>
            <w:r w:rsidRPr="0062543D">
              <w:rPr>
                <w:b/>
                <w:bCs/>
              </w:rPr>
              <w:t xml:space="preserve"> </w:t>
            </w:r>
          </w:p>
        </w:tc>
        <w:tc>
          <w:tcPr>
            <w:tcW w:w="4110" w:type="dxa"/>
          </w:tcPr>
          <w:p w:rsidR="00B83C8A" w:rsidRPr="0062543D" w:rsidRDefault="00B83C8A" w:rsidP="00B83C8A">
            <w:pPr>
              <w:ind w:firstLine="317"/>
              <w:contextualSpacing/>
              <w:jc w:val="both"/>
              <w:textAlignment w:val="baseline"/>
              <w:rPr>
                <w:bCs/>
              </w:rPr>
            </w:pPr>
            <w:r w:rsidRPr="0062543D">
              <w:rPr>
                <w:bCs/>
              </w:rPr>
              <w:t xml:space="preserve">Законом от 19 апреля 2023 года «О внесении изменений и дополнений в некоторые законодательные акты Республики Казахстан по вопросам административной реформы в Республике Казахстан» </w:t>
            </w:r>
            <w:r w:rsidRPr="0062543D">
              <w:rPr>
                <w:b/>
                <w:bCs/>
              </w:rPr>
              <w:t>из компетенции Правительства исключено</w:t>
            </w:r>
            <w:r w:rsidRPr="0062543D">
              <w:rPr>
                <w:bCs/>
              </w:rPr>
              <w:t xml:space="preserve"> полномочие по утверждению Правил направления для освидетельствования на состояние опьянения, освидетельствование на состояние </w:t>
            </w:r>
            <w:r w:rsidRPr="0062543D">
              <w:rPr>
                <w:bCs/>
              </w:rPr>
              <w:lastRenderedPageBreak/>
              <w:t xml:space="preserve">опьянения и оформление его результатов. </w:t>
            </w:r>
          </w:p>
          <w:p w:rsidR="00B83C8A" w:rsidRPr="0062543D" w:rsidRDefault="00B83C8A" w:rsidP="00B83C8A">
            <w:pPr>
              <w:ind w:firstLine="317"/>
              <w:contextualSpacing/>
              <w:jc w:val="both"/>
              <w:textAlignment w:val="baseline"/>
              <w:rPr>
                <w:bCs/>
              </w:rPr>
            </w:pPr>
            <w:r w:rsidRPr="0062543D">
              <w:rPr>
                <w:bCs/>
              </w:rPr>
              <w:t>При этом согласно подпункту 13) статьи 10 Закона «О дорожном движении» уполномоченный орган по обеспечению безопасности дорожного движения</w:t>
            </w:r>
            <w:r w:rsidRPr="0062543D">
              <w:t xml:space="preserve"> </w:t>
            </w:r>
            <w:r w:rsidRPr="0062543D">
              <w:rPr>
                <w:bCs/>
              </w:rPr>
              <w:t xml:space="preserve">разрабатывает указанные правила. </w:t>
            </w:r>
          </w:p>
        </w:tc>
      </w:tr>
    </w:tbl>
    <w:p w:rsidR="00043850" w:rsidRDefault="00043850" w:rsidP="00BE0E4D">
      <w:pPr>
        <w:rPr>
          <w:sz w:val="28"/>
          <w:szCs w:val="28"/>
        </w:rPr>
      </w:pPr>
    </w:p>
    <w:p w:rsidR="008B3B4A" w:rsidRDefault="008B3B4A" w:rsidP="00BE0E4D">
      <w:pPr>
        <w:rPr>
          <w:sz w:val="28"/>
          <w:szCs w:val="28"/>
        </w:rPr>
      </w:pPr>
    </w:p>
    <w:p w:rsidR="00043850" w:rsidRPr="000712DC" w:rsidRDefault="00043850" w:rsidP="00BF074D">
      <w:pPr>
        <w:ind w:firstLine="851"/>
        <w:rPr>
          <w:b/>
          <w:sz w:val="28"/>
          <w:szCs w:val="28"/>
        </w:rPr>
      </w:pPr>
      <w:r w:rsidRPr="000712DC">
        <w:rPr>
          <w:b/>
          <w:sz w:val="28"/>
          <w:szCs w:val="28"/>
        </w:rPr>
        <w:t xml:space="preserve">Депутаты Парламента </w:t>
      </w:r>
    </w:p>
    <w:p w:rsidR="006E37C6" w:rsidRPr="00943695" w:rsidRDefault="00043850" w:rsidP="00043850">
      <w:pPr>
        <w:ind w:firstLine="851"/>
        <w:rPr>
          <w:b/>
          <w:sz w:val="28"/>
          <w:szCs w:val="28"/>
          <w:lang w:val="kk-KZ"/>
        </w:rPr>
      </w:pPr>
      <w:r>
        <w:rPr>
          <w:b/>
          <w:sz w:val="28"/>
          <w:szCs w:val="28"/>
        </w:rPr>
        <w:t>Республики Казахстан</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943695">
        <w:rPr>
          <w:b/>
          <w:sz w:val="28"/>
          <w:szCs w:val="28"/>
          <w:lang w:val="kk-KZ"/>
        </w:rPr>
        <w:t>Н. Сабильянов</w:t>
      </w:r>
    </w:p>
    <w:p w:rsidR="006E37C6" w:rsidRDefault="006E37C6" w:rsidP="00043850">
      <w:pPr>
        <w:ind w:firstLine="851"/>
        <w:rPr>
          <w:b/>
          <w:sz w:val="28"/>
          <w:szCs w:val="28"/>
        </w:rPr>
      </w:pPr>
    </w:p>
    <w:p w:rsidR="00043850" w:rsidRPr="000712DC" w:rsidRDefault="00043850" w:rsidP="00943695">
      <w:pPr>
        <w:ind w:left="10477" w:firstLine="851"/>
        <w:rPr>
          <w:b/>
          <w:sz w:val="28"/>
          <w:szCs w:val="28"/>
        </w:rPr>
      </w:pPr>
      <w:r w:rsidRPr="000712DC">
        <w:rPr>
          <w:b/>
          <w:sz w:val="28"/>
          <w:szCs w:val="28"/>
        </w:rPr>
        <w:t>Е.</w:t>
      </w:r>
      <w:r>
        <w:rPr>
          <w:b/>
          <w:sz w:val="28"/>
          <w:szCs w:val="28"/>
        </w:rPr>
        <w:t xml:space="preserve"> </w:t>
      </w:r>
      <w:r w:rsidRPr="000712DC">
        <w:rPr>
          <w:b/>
          <w:sz w:val="28"/>
          <w:szCs w:val="28"/>
        </w:rPr>
        <w:t xml:space="preserve">Смышляева </w:t>
      </w:r>
    </w:p>
    <w:p w:rsidR="00043850" w:rsidRDefault="00043850" w:rsidP="00043850">
      <w:pPr>
        <w:ind w:left="6372" w:firstLine="708"/>
        <w:rPr>
          <w:b/>
          <w:sz w:val="28"/>
          <w:szCs w:val="28"/>
        </w:rPr>
      </w:pPr>
    </w:p>
    <w:p w:rsidR="00043850" w:rsidRPr="00733B4D" w:rsidRDefault="00043850" w:rsidP="00043850">
      <w:pPr>
        <w:ind w:left="10620" w:firstLine="708"/>
        <w:rPr>
          <w:b/>
          <w:sz w:val="28"/>
          <w:szCs w:val="28"/>
          <w:lang w:val="kk-KZ"/>
        </w:rPr>
      </w:pPr>
      <w:r>
        <w:rPr>
          <w:b/>
          <w:sz w:val="28"/>
          <w:szCs w:val="28"/>
          <w:lang w:val="kk-KZ"/>
        </w:rPr>
        <w:t>Е. Больгерт</w:t>
      </w:r>
    </w:p>
    <w:p w:rsidR="00043850" w:rsidRDefault="00043850" w:rsidP="00043850">
      <w:pPr>
        <w:ind w:left="6372" w:firstLine="708"/>
        <w:rPr>
          <w:b/>
          <w:sz w:val="28"/>
          <w:szCs w:val="28"/>
          <w:lang w:val="kk-KZ"/>
        </w:rPr>
      </w:pPr>
    </w:p>
    <w:p w:rsidR="00043850" w:rsidRDefault="00043850" w:rsidP="00043850">
      <w:pPr>
        <w:ind w:left="10620" w:firstLine="708"/>
        <w:rPr>
          <w:b/>
          <w:sz w:val="28"/>
          <w:szCs w:val="28"/>
          <w:lang w:val="kk-KZ"/>
        </w:rPr>
      </w:pPr>
      <w:r>
        <w:rPr>
          <w:b/>
          <w:sz w:val="28"/>
          <w:szCs w:val="28"/>
          <w:lang w:val="kk-KZ"/>
        </w:rPr>
        <w:t>Б. Аккужина</w:t>
      </w:r>
    </w:p>
    <w:p w:rsidR="00043850" w:rsidRDefault="00043850" w:rsidP="00043850">
      <w:pPr>
        <w:ind w:left="6372" w:firstLine="708"/>
        <w:rPr>
          <w:b/>
          <w:sz w:val="28"/>
          <w:szCs w:val="28"/>
        </w:rPr>
      </w:pPr>
    </w:p>
    <w:p w:rsidR="00043850" w:rsidRDefault="00043850" w:rsidP="00043850">
      <w:pPr>
        <w:ind w:left="10620" w:firstLine="708"/>
        <w:rPr>
          <w:b/>
          <w:sz w:val="28"/>
          <w:szCs w:val="28"/>
        </w:rPr>
      </w:pPr>
      <w:r w:rsidRPr="000712DC">
        <w:rPr>
          <w:b/>
          <w:sz w:val="28"/>
          <w:szCs w:val="28"/>
        </w:rPr>
        <w:t>Ю. Кучинская</w:t>
      </w:r>
    </w:p>
    <w:p w:rsidR="00043850" w:rsidRDefault="00043850" w:rsidP="00043850">
      <w:pPr>
        <w:ind w:left="6372" w:firstLine="708"/>
        <w:rPr>
          <w:b/>
          <w:sz w:val="28"/>
          <w:szCs w:val="28"/>
        </w:rPr>
      </w:pPr>
    </w:p>
    <w:p w:rsidR="00043850" w:rsidRPr="00A23B60" w:rsidRDefault="00043850" w:rsidP="008B3B4A">
      <w:pPr>
        <w:ind w:left="10620" w:firstLine="708"/>
        <w:rPr>
          <w:sz w:val="28"/>
          <w:szCs w:val="28"/>
        </w:rPr>
      </w:pPr>
      <w:r>
        <w:rPr>
          <w:b/>
          <w:sz w:val="28"/>
          <w:szCs w:val="28"/>
          <w:lang w:val="kk-KZ"/>
        </w:rPr>
        <w:t>Г. Нурумова</w:t>
      </w:r>
    </w:p>
    <w:sectPr w:rsidR="00043850" w:rsidRPr="00A23B60" w:rsidSect="008B3B4A">
      <w:headerReference w:type="default" r:id="rId7"/>
      <w:pgSz w:w="16838" w:h="11906" w:orient="landscape"/>
      <w:pgMar w:top="851"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BDF" w:rsidRDefault="00310BDF" w:rsidP="0008292D">
      <w:r>
        <w:separator/>
      </w:r>
    </w:p>
  </w:endnote>
  <w:endnote w:type="continuationSeparator" w:id="0">
    <w:p w:rsidR="00310BDF" w:rsidRDefault="00310BDF" w:rsidP="0008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BDF" w:rsidRDefault="00310BDF" w:rsidP="0008292D">
      <w:r>
        <w:separator/>
      </w:r>
    </w:p>
  </w:footnote>
  <w:footnote w:type="continuationSeparator" w:id="0">
    <w:p w:rsidR="00310BDF" w:rsidRDefault="00310BDF" w:rsidP="00082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00894"/>
      <w:docPartObj>
        <w:docPartGallery w:val="Page Numbers (Top of Page)"/>
        <w:docPartUnique/>
      </w:docPartObj>
    </w:sdtPr>
    <w:sdtEndPr/>
    <w:sdtContent>
      <w:p w:rsidR="0008292D" w:rsidRDefault="0008292D">
        <w:pPr>
          <w:pStyle w:val="a6"/>
          <w:jc w:val="center"/>
        </w:pPr>
        <w:r>
          <w:fldChar w:fldCharType="begin"/>
        </w:r>
        <w:r>
          <w:instrText>PAGE   \* MERGEFORMAT</w:instrText>
        </w:r>
        <w:r>
          <w:fldChar w:fldCharType="separate"/>
        </w:r>
        <w:r w:rsidR="00EF1E21">
          <w:rPr>
            <w:noProof/>
          </w:rPr>
          <w:t>10</w:t>
        </w:r>
        <w:r>
          <w:fldChar w:fldCharType="end"/>
        </w:r>
      </w:p>
    </w:sdtContent>
  </w:sdt>
  <w:p w:rsidR="0008292D" w:rsidRDefault="0008292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71740"/>
    <w:multiLevelType w:val="hybridMultilevel"/>
    <w:tmpl w:val="BBA659CA"/>
    <w:lvl w:ilvl="0" w:tplc="EEDE4384">
      <w:start w:val="1"/>
      <w:numFmt w:val="decimal"/>
      <w:lvlText w:val="%1."/>
      <w:lvlJc w:val="left"/>
      <w:pPr>
        <w:ind w:left="677" w:hanging="360"/>
      </w:pPr>
      <w:rPr>
        <w:rFonts w:hint="default"/>
        <w:b/>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15:restartNumberingAfterBreak="0">
    <w:nsid w:val="18D0211C"/>
    <w:multiLevelType w:val="multilevel"/>
    <w:tmpl w:val="0D14F9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E26D72"/>
    <w:multiLevelType w:val="hybridMultilevel"/>
    <w:tmpl w:val="14D82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E4"/>
    <w:rsid w:val="000013D9"/>
    <w:rsid w:val="0001533B"/>
    <w:rsid w:val="0003078F"/>
    <w:rsid w:val="00043850"/>
    <w:rsid w:val="00044F31"/>
    <w:rsid w:val="00053BE5"/>
    <w:rsid w:val="000647F8"/>
    <w:rsid w:val="0007564C"/>
    <w:rsid w:val="0008033C"/>
    <w:rsid w:val="0008292D"/>
    <w:rsid w:val="000B4606"/>
    <w:rsid w:val="000D6733"/>
    <w:rsid w:val="000F0D65"/>
    <w:rsid w:val="001363DB"/>
    <w:rsid w:val="00150AFE"/>
    <w:rsid w:val="00160690"/>
    <w:rsid w:val="001728BF"/>
    <w:rsid w:val="001732F8"/>
    <w:rsid w:val="001811F8"/>
    <w:rsid w:val="001A3C3F"/>
    <w:rsid w:val="001B06FF"/>
    <w:rsid w:val="001C08F9"/>
    <w:rsid w:val="001E1D9F"/>
    <w:rsid w:val="00201850"/>
    <w:rsid w:val="002033C0"/>
    <w:rsid w:val="00221AAC"/>
    <w:rsid w:val="00234F1F"/>
    <w:rsid w:val="00245E1C"/>
    <w:rsid w:val="00274CAB"/>
    <w:rsid w:val="002939C1"/>
    <w:rsid w:val="002D2051"/>
    <w:rsid w:val="002F14CA"/>
    <w:rsid w:val="002F6C00"/>
    <w:rsid w:val="00310BDF"/>
    <w:rsid w:val="003216BC"/>
    <w:rsid w:val="00324C1B"/>
    <w:rsid w:val="003258AD"/>
    <w:rsid w:val="003704CD"/>
    <w:rsid w:val="0039414F"/>
    <w:rsid w:val="003B0A54"/>
    <w:rsid w:val="0043447C"/>
    <w:rsid w:val="00447866"/>
    <w:rsid w:val="004755C1"/>
    <w:rsid w:val="004D5141"/>
    <w:rsid w:val="00511311"/>
    <w:rsid w:val="00552F82"/>
    <w:rsid w:val="005535A1"/>
    <w:rsid w:val="00564EC9"/>
    <w:rsid w:val="005E2060"/>
    <w:rsid w:val="005F3C45"/>
    <w:rsid w:val="00612EF6"/>
    <w:rsid w:val="0062543D"/>
    <w:rsid w:val="00641620"/>
    <w:rsid w:val="006A0718"/>
    <w:rsid w:val="006C2AE4"/>
    <w:rsid w:val="006D12B2"/>
    <w:rsid w:val="006E37C6"/>
    <w:rsid w:val="00701C43"/>
    <w:rsid w:val="00772C47"/>
    <w:rsid w:val="007908AC"/>
    <w:rsid w:val="00792CE1"/>
    <w:rsid w:val="007A0455"/>
    <w:rsid w:val="007B4DD5"/>
    <w:rsid w:val="007B5412"/>
    <w:rsid w:val="007C19E2"/>
    <w:rsid w:val="007C3ECB"/>
    <w:rsid w:val="00822536"/>
    <w:rsid w:val="00870AC1"/>
    <w:rsid w:val="0087379A"/>
    <w:rsid w:val="008B3B4A"/>
    <w:rsid w:val="008C7A9B"/>
    <w:rsid w:val="008D36BE"/>
    <w:rsid w:val="008D6B07"/>
    <w:rsid w:val="008E0727"/>
    <w:rsid w:val="008E23C8"/>
    <w:rsid w:val="008E5CC2"/>
    <w:rsid w:val="008E6B0B"/>
    <w:rsid w:val="00916AC3"/>
    <w:rsid w:val="00943695"/>
    <w:rsid w:val="00956D43"/>
    <w:rsid w:val="009756FE"/>
    <w:rsid w:val="009B0D24"/>
    <w:rsid w:val="009D12ED"/>
    <w:rsid w:val="009D22AD"/>
    <w:rsid w:val="009D5DD9"/>
    <w:rsid w:val="009E2CBF"/>
    <w:rsid w:val="00A15CF0"/>
    <w:rsid w:val="00A23B60"/>
    <w:rsid w:val="00A306ED"/>
    <w:rsid w:val="00A375EC"/>
    <w:rsid w:val="00A93262"/>
    <w:rsid w:val="00AA0A63"/>
    <w:rsid w:val="00AA5A74"/>
    <w:rsid w:val="00AD3BAF"/>
    <w:rsid w:val="00B047F2"/>
    <w:rsid w:val="00B349F9"/>
    <w:rsid w:val="00B643C5"/>
    <w:rsid w:val="00B7702C"/>
    <w:rsid w:val="00B8074A"/>
    <w:rsid w:val="00B83C8A"/>
    <w:rsid w:val="00B848E2"/>
    <w:rsid w:val="00B94F3F"/>
    <w:rsid w:val="00BA07AC"/>
    <w:rsid w:val="00BB4410"/>
    <w:rsid w:val="00BD2A00"/>
    <w:rsid w:val="00BE0E4D"/>
    <w:rsid w:val="00BF074D"/>
    <w:rsid w:val="00C25BA7"/>
    <w:rsid w:val="00C41CC9"/>
    <w:rsid w:val="00C44B9A"/>
    <w:rsid w:val="00C47730"/>
    <w:rsid w:val="00C57711"/>
    <w:rsid w:val="00C9201F"/>
    <w:rsid w:val="00CA05D2"/>
    <w:rsid w:val="00D00A67"/>
    <w:rsid w:val="00D23DF7"/>
    <w:rsid w:val="00D32A6E"/>
    <w:rsid w:val="00D3385E"/>
    <w:rsid w:val="00D43863"/>
    <w:rsid w:val="00D766C5"/>
    <w:rsid w:val="00DB3EB9"/>
    <w:rsid w:val="00DF72DB"/>
    <w:rsid w:val="00E058C0"/>
    <w:rsid w:val="00E53446"/>
    <w:rsid w:val="00EB00A2"/>
    <w:rsid w:val="00EB6391"/>
    <w:rsid w:val="00EB72FB"/>
    <w:rsid w:val="00EF1E21"/>
    <w:rsid w:val="00F25C60"/>
    <w:rsid w:val="00F66CBC"/>
    <w:rsid w:val="00F678E8"/>
    <w:rsid w:val="00F70341"/>
    <w:rsid w:val="00FB701F"/>
    <w:rsid w:val="00FD0882"/>
    <w:rsid w:val="00FE1889"/>
    <w:rsid w:val="00FE2AC6"/>
    <w:rsid w:val="00FF0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22219-6A88-494B-8193-31D7F5F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73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B83C8A"/>
    <w:pPr>
      <w:keepNext/>
      <w:keepLines/>
      <w:spacing w:before="320" w:after="200" w:line="259" w:lineRule="auto"/>
      <w:outlineLvl w:val="2"/>
    </w:pPr>
    <w:rPr>
      <w:rFonts w:ascii="Arial" w:eastAsia="Arial" w:hAnsi="Arial" w:cs="Arial"/>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Знак З"/>
    <w:basedOn w:val="a"/>
    <w:link w:val="a5"/>
    <w:uiPriority w:val="99"/>
    <w:unhideWhenUsed/>
    <w:qFormat/>
    <w:rsid w:val="00C47730"/>
    <w:pPr>
      <w:spacing w:before="100" w:beforeAutospacing="1" w:after="100" w:afterAutospacing="1"/>
    </w:pPr>
  </w:style>
  <w:style w:type="paragraph" w:styleId="a6">
    <w:name w:val="header"/>
    <w:basedOn w:val="a"/>
    <w:link w:val="a7"/>
    <w:uiPriority w:val="99"/>
    <w:unhideWhenUsed/>
    <w:rsid w:val="0008292D"/>
    <w:pPr>
      <w:tabs>
        <w:tab w:val="center" w:pos="4677"/>
        <w:tab w:val="right" w:pos="9355"/>
      </w:tabs>
    </w:pPr>
  </w:style>
  <w:style w:type="character" w:customStyle="1" w:styleId="a7">
    <w:name w:val="Верхний колонтитул Знак"/>
    <w:basedOn w:val="a0"/>
    <w:link w:val="a6"/>
    <w:uiPriority w:val="99"/>
    <w:rsid w:val="0008292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8292D"/>
    <w:pPr>
      <w:tabs>
        <w:tab w:val="center" w:pos="4677"/>
        <w:tab w:val="right" w:pos="9355"/>
      </w:tabs>
    </w:pPr>
  </w:style>
  <w:style w:type="character" w:customStyle="1" w:styleId="a9">
    <w:name w:val="Нижний колонтитул Знак"/>
    <w:basedOn w:val="a0"/>
    <w:link w:val="a8"/>
    <w:uiPriority w:val="99"/>
    <w:rsid w:val="0008292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70AC1"/>
    <w:rPr>
      <w:rFonts w:ascii="Segoe UI" w:hAnsi="Segoe UI" w:cs="Segoe UI"/>
      <w:sz w:val="18"/>
      <w:szCs w:val="18"/>
    </w:rPr>
  </w:style>
  <w:style w:type="character" w:customStyle="1" w:styleId="ab">
    <w:name w:val="Текст выноски Знак"/>
    <w:basedOn w:val="a0"/>
    <w:link w:val="aa"/>
    <w:uiPriority w:val="99"/>
    <w:semiHidden/>
    <w:rsid w:val="00870AC1"/>
    <w:rPr>
      <w:rFonts w:ascii="Segoe UI" w:eastAsia="Times New Roman" w:hAnsi="Segoe UI" w:cs="Segoe UI"/>
      <w:sz w:val="18"/>
      <w:szCs w:val="18"/>
      <w:lang w:eastAsia="ru-RU"/>
    </w:rPr>
  </w:style>
  <w:style w:type="paragraph" w:styleId="ac">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d"/>
    <w:uiPriority w:val="34"/>
    <w:qFormat/>
    <w:rsid w:val="00BE0E4D"/>
    <w:pPr>
      <w:ind w:left="720"/>
      <w:contextualSpacing/>
    </w:pPr>
  </w:style>
  <w:style w:type="paragraph" w:styleId="ae">
    <w:name w:val="No Spacing"/>
    <w:aliases w:val="Обя,мелкий,Без интервала1,No Spacing1,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ААА,О"/>
    <w:link w:val="af"/>
    <w:qFormat/>
    <w:rsid w:val="00B83C8A"/>
    <w:pPr>
      <w:spacing w:after="0" w:line="240" w:lineRule="auto"/>
    </w:pPr>
    <w:rPr>
      <w:rFonts w:ascii="Calibri" w:eastAsia="Calibri" w:hAnsi="Calibri" w:cs="Times New Roman"/>
    </w:rPr>
  </w:style>
  <w:style w:type="character" w:customStyle="1" w:styleId="af">
    <w:name w:val="Без интервала Знак"/>
    <w:aliases w:val="Обя Знак,мелкий Знак,Без интервала1 Знак,No Spacing1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
    <w:link w:val="ae"/>
    <w:uiPriority w:val="1"/>
    <w:qFormat/>
    <w:rsid w:val="00B83C8A"/>
    <w:rPr>
      <w:rFonts w:ascii="Calibri" w:eastAsia="Calibri" w:hAnsi="Calibri" w:cs="Times New Roman"/>
    </w:rPr>
  </w:style>
  <w:style w:type="character" w:customStyle="1" w:styleId="ad">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c"/>
    <w:uiPriority w:val="34"/>
    <w:qFormat/>
    <w:rsid w:val="00B83C8A"/>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4"/>
    <w:uiPriority w:val="99"/>
    <w:qFormat/>
    <w:rsid w:val="00B83C8A"/>
    <w:rPr>
      <w:rFonts w:ascii="Times New Roman" w:eastAsia="Times New Roman" w:hAnsi="Times New Roman" w:cs="Times New Roman"/>
      <w:sz w:val="24"/>
      <w:szCs w:val="24"/>
      <w:lang w:eastAsia="ru-RU"/>
    </w:rPr>
  </w:style>
  <w:style w:type="paragraph" w:customStyle="1" w:styleId="Default">
    <w:name w:val="Default"/>
    <w:qFormat/>
    <w:rsid w:val="00B83C8A"/>
    <w:pPr>
      <w:spacing w:after="0" w:line="240" w:lineRule="auto"/>
    </w:pPr>
    <w:rPr>
      <w:rFonts w:ascii="Times New Roman" w:eastAsia="Calibri" w:hAnsi="Times New Roman" w:cs="Times New Roman"/>
      <w:color w:val="000000"/>
      <w:sz w:val="24"/>
      <w:szCs w:val="24"/>
    </w:rPr>
  </w:style>
  <w:style w:type="character" w:customStyle="1" w:styleId="30">
    <w:name w:val="Заголовок 3 Знак"/>
    <w:basedOn w:val="a0"/>
    <w:link w:val="3"/>
    <w:uiPriority w:val="9"/>
    <w:rsid w:val="00B83C8A"/>
    <w:rPr>
      <w:rFonts w:ascii="Arial" w:eastAsia="Arial" w:hAnsi="Arial" w:cs="Arial"/>
      <w:sz w:val="30"/>
      <w:szCs w:val="30"/>
    </w:rPr>
  </w:style>
  <w:style w:type="character" w:styleId="af0">
    <w:name w:val="Hyperlink"/>
    <w:uiPriority w:val="99"/>
    <w:unhideWhenUsed/>
    <w:rsid w:val="00B83C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426053">
      <w:bodyDiv w:val="1"/>
      <w:marLeft w:val="0"/>
      <w:marRight w:val="0"/>
      <w:marTop w:val="0"/>
      <w:marBottom w:val="0"/>
      <w:divBdr>
        <w:top w:val="none" w:sz="0" w:space="0" w:color="auto"/>
        <w:left w:val="none" w:sz="0" w:space="0" w:color="auto"/>
        <w:bottom w:val="none" w:sz="0" w:space="0" w:color="auto"/>
        <w:right w:val="none" w:sz="0" w:space="0" w:color="auto"/>
      </w:divBdr>
    </w:div>
    <w:div w:id="1363048459">
      <w:bodyDiv w:val="1"/>
      <w:marLeft w:val="0"/>
      <w:marRight w:val="0"/>
      <w:marTop w:val="0"/>
      <w:marBottom w:val="0"/>
      <w:divBdr>
        <w:top w:val="none" w:sz="0" w:space="0" w:color="auto"/>
        <w:left w:val="none" w:sz="0" w:space="0" w:color="auto"/>
        <w:bottom w:val="none" w:sz="0" w:space="0" w:color="auto"/>
        <w:right w:val="none" w:sz="0" w:space="0" w:color="auto"/>
      </w:divBdr>
    </w:div>
    <w:div w:id="1626887361">
      <w:bodyDiv w:val="1"/>
      <w:marLeft w:val="0"/>
      <w:marRight w:val="0"/>
      <w:marTop w:val="0"/>
      <w:marBottom w:val="0"/>
      <w:divBdr>
        <w:top w:val="none" w:sz="0" w:space="0" w:color="auto"/>
        <w:left w:val="none" w:sz="0" w:space="0" w:color="auto"/>
        <w:bottom w:val="none" w:sz="0" w:space="0" w:color="auto"/>
        <w:right w:val="none" w:sz="0" w:space="0" w:color="auto"/>
      </w:divBdr>
    </w:div>
    <w:div w:id="1689915210">
      <w:bodyDiv w:val="1"/>
      <w:marLeft w:val="0"/>
      <w:marRight w:val="0"/>
      <w:marTop w:val="0"/>
      <w:marBottom w:val="0"/>
      <w:divBdr>
        <w:top w:val="none" w:sz="0" w:space="0" w:color="auto"/>
        <w:left w:val="none" w:sz="0" w:space="0" w:color="auto"/>
        <w:bottom w:val="none" w:sz="0" w:space="0" w:color="auto"/>
        <w:right w:val="none" w:sz="0" w:space="0" w:color="auto"/>
      </w:divBdr>
    </w:div>
    <w:div w:id="212199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10</Pages>
  <Words>2467</Words>
  <Characters>14062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Гульжан Кайдарова</dc:creator>
  <cp:lastModifiedBy>Клышбаев Ерлан</cp:lastModifiedBy>
  <cp:revision>14</cp:revision>
  <cp:lastPrinted>2024-01-25T14:16:00Z</cp:lastPrinted>
  <dcterms:created xsi:type="dcterms:W3CDTF">2023-10-04T04:18:00Z</dcterms:created>
  <dcterms:modified xsi:type="dcterms:W3CDTF">2024-02-16T06:34:00Z</dcterms:modified>
</cp:coreProperties>
</file>