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Депутатский запрос Ашимбетова Н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.К.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Первому заместителю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Премьер-министра РК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Смаилову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продуктами питания, а главное доступность их стоимости - один из самых важных вопросов в повседневной жизни граждан. Доля расходов на пищу в потребительской корзине - один из показателей уровня жизни населения. У нас эти расходы составляют уже более 50%.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низких доходах населения продолжается рост стоимости продуктов питания. С начала года инфляция на них составила более 10%, что по данным ЕАЭС является самым высоким показателем среди стран, входящих в эту организацию. Как известно, цена продукции у производителя не регулируется и находится в конкурентной среде. Главное, чтобы продукты дошли до потребителя с обоснованными торговыми наценками. До недавнего времени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было достаточных полномочий по контролю за ценами и привлечению к ответственности нарушителей.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депутатами Мажилиса Парламента были внесены поправки в Закон Республики Казахстан «О внесении изменений и дополнений в некоторые законодательные акты Республики Казахстан по вопросам защиты прав потребителей» и в Административный Кодекс Республики Казахстан. В них прописано «Субъект внутренней торговли на социально значимый продовольственный товар устанавливает размер предельной торговой надбавки не более пятнадцати процентов от отпускной цены производителя или закупочной цены оптового поставщика, указанной в договоре поставки». Также определены серьезные финансовые меры ответственности за нарушение Закона. Эти изменения вступили в силу 25 июня текущего года.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к «социально значимым» относятся 19 видов продуктов питания, из которых, только по сахару и мясу птицы имеется импортная зависимость. По остальным позициям потребность обеспечена собственным производством, чему также способствует хороший урожай. Установленные нормы, о не превышении 15% - ой надбавки от цены производителя, создают реальные возможности защитить права потребителей, убрать посредников и перекупщиков, не допустить необоснованного завышения цен.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по информации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сегодняшний день данные нормы не применяются из-за моратория на проведение проверок, а также по причине отсутствия у них полномочий и дополнительных разъяснений со стороны уполномоченного органа - Министерства торговли и интеграции.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 следующее. Во-первых, мораторий не распространяется на крупные торговые сети. Во-вторых, действительно, нет понятной позиции в этом вопросе у Министерства торговли и интеграции. К примеру, 20 октября т. г. принято постановление Правительства № 633 о регулировании деятельности торговых рынков. Где определено, что 10 % торговых площадей должно выделяться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на коммунальных рынках. Хотя известно, что многие из них приватизированы, а в иных городах их вообще не было и нет. Т.е. опять экологически чистая и низкая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цене продукция фермеров не получит гарантированный доступ к широким слоям покупателей. В постановлении также прописано, администратор рынка лишь доводит до сведения субъектов торговли предельно допустимые цены на социально значимые товары.  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контроль за ценами сведен на уровень мониторинга. Превышение торговых наценок видно, что называется, «невооруженным глазом». Например, пищевое яйцо с птицефабрик отпускается по цене в среднем 300 тенге за десяток, а их стоимость в рознице - 400 тенге, с наценкой 25%.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населения в этом вопросе связано в основном с работой стабфондов, мерами финансовой поддержки торговых домов и другое. Нет данных о ценах производителей, рекомендуемых розничных ценах, а также о принятии мер к нарушителям.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вышеизложенным, просим представить информацию по следующим вопросам: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чем не применяются принятые нормы законодательства в части контроля за ценами на продукты питания первой необходимости в крупных торговых сетях, которые не относятся к малому и среднему бизнесу, а также как эту функцию выполняют администрации рынков;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Министерство торговли и интеграции, как уполномоченный орган, не вносит необходимые разъяснения по применению вышеназванных законодательных поправок и не обеспечивает контроль за их выполнением;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выполняется поручение Президента страны по реализации пилотного проекта «от поля до прилавка», особенно в части организации закупа продукции у личных подворий и обеспечении беспрепятственного доступа сельхоз товаропроизводителей на рынки городов.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вовлечения общественного контроля просим поручить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постоянной основе размещать информацию о ценах производителей и рекомендуемых розничных ценах на социально значимые продукты.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предоставить в установленные законом сроки.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фракции партии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«Nur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Otan»   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Ашимбетов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от Ассамблеи народа Казахстана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Божко</w:t>
      </w: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Н. Микаелян</w:t>
      </w:r>
    </w:p>
    <w:sectPr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F3A8D-3ED6-4831-8C99-94A7B4A3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Ашимбетов Нуржан</dc:creator>
  <cp:keywords/>
  <dc:description/>
  <cp:lastModifiedBy>Бапакова Сауле</cp:lastModifiedBy>
  <cp:revision>4</cp:revision>
  <cp:lastPrinted>2020-11-16T10:07:00Z</cp:lastPrinted>
  <dcterms:created xsi:type="dcterms:W3CDTF">2020-12-02T08:48:00Z</dcterms:created>
  <dcterms:modified xsi:type="dcterms:W3CDTF">2020-12-02T08:54:00Z</dcterms:modified>
</cp:coreProperties>
</file>