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235C9C" w:rsidTr="00235C9C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235C9C" w:rsidRDefault="00235C9C" w:rsidP="00217544">
            <w:pPr>
              <w:rPr>
                <w:rFonts w:cs="Times New Roman"/>
                <w:color w:val="0C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cs="Times New Roman"/>
                <w:color w:val="0C0000"/>
                <w:sz w:val="24"/>
                <w:lang w:val="en-US"/>
              </w:rPr>
              <w:t>№ исх: 12-13/923 дз   от: 15.03.2024</w:t>
            </w:r>
          </w:p>
          <w:p w:rsidR="00235C9C" w:rsidRPr="00235C9C" w:rsidRDefault="00235C9C" w:rsidP="00217544">
            <w:pPr>
              <w:rPr>
                <w:rFonts w:cs="Times New Roman"/>
                <w:color w:val="0C0000"/>
                <w:sz w:val="24"/>
                <w:lang w:val="en-US"/>
              </w:rPr>
            </w:pPr>
            <w:r>
              <w:rPr>
                <w:rFonts w:cs="Times New Roman"/>
                <w:color w:val="0C0000"/>
                <w:sz w:val="24"/>
                <w:lang w:val="en-US"/>
              </w:rPr>
              <w:t>№ вх: 1447//12-13/923дз/ДЗ-72   от: 15.03.2024</w:t>
            </w:r>
          </w:p>
        </w:tc>
      </w:tr>
    </w:tbl>
    <w:p w:rsidR="002B6BC9" w:rsidRDefault="002B6BC9" w:rsidP="00217544">
      <w:pPr>
        <w:rPr>
          <w:sz w:val="36"/>
          <w:lang w:val="en-US"/>
        </w:rPr>
      </w:pPr>
    </w:p>
    <w:p w:rsidR="009C26C4" w:rsidRPr="009C26C4" w:rsidRDefault="009C26C4" w:rsidP="00217544">
      <w:pPr>
        <w:rPr>
          <w:sz w:val="36"/>
          <w:lang w:val="en-US"/>
        </w:rPr>
      </w:pPr>
    </w:p>
    <w:p w:rsidR="009C26C4" w:rsidRPr="000C58AF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 xml:space="preserve">Депутатам </w:t>
      </w:r>
    </w:p>
    <w:p w:rsidR="009C26C4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>Мажилиса Парламента</w:t>
      </w:r>
    </w:p>
    <w:p w:rsidR="009C26C4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 xml:space="preserve">Республики Казахстан – </w:t>
      </w:r>
    </w:p>
    <w:p w:rsidR="009C26C4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 xml:space="preserve">членам фракции Демократической </w:t>
      </w:r>
    </w:p>
    <w:p w:rsidR="009C26C4" w:rsidRPr="000C58AF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>партии Казахстана «Ак жол»</w:t>
      </w:r>
    </w:p>
    <w:p w:rsidR="009C26C4" w:rsidRDefault="009C26C4" w:rsidP="009C26C4">
      <w:pPr>
        <w:spacing w:after="0"/>
        <w:ind w:left="4956"/>
        <w:jc w:val="center"/>
        <w:rPr>
          <w:rFonts w:cs="Times New Roman"/>
          <w:b/>
          <w:szCs w:val="28"/>
        </w:rPr>
      </w:pPr>
      <w:r w:rsidRPr="000C58AF">
        <w:rPr>
          <w:rFonts w:cs="Times New Roman"/>
          <w:b/>
          <w:szCs w:val="28"/>
        </w:rPr>
        <w:t>(по списку)</w:t>
      </w:r>
    </w:p>
    <w:p w:rsidR="009C26C4" w:rsidRPr="0079110B" w:rsidRDefault="009C26C4" w:rsidP="009C26C4">
      <w:pPr>
        <w:spacing w:after="0"/>
        <w:ind w:left="4956"/>
        <w:jc w:val="center"/>
        <w:rPr>
          <w:rFonts w:cs="Times New Roman"/>
          <w:szCs w:val="28"/>
        </w:rPr>
      </w:pPr>
    </w:p>
    <w:p w:rsidR="009C26C4" w:rsidRPr="0079110B" w:rsidRDefault="009C26C4" w:rsidP="009C26C4">
      <w:pPr>
        <w:spacing w:after="0"/>
        <w:jc w:val="both"/>
        <w:rPr>
          <w:rFonts w:cs="Times New Roman"/>
          <w:i/>
          <w:sz w:val="24"/>
          <w:szCs w:val="28"/>
        </w:rPr>
      </w:pPr>
      <w:r>
        <w:rPr>
          <w:rFonts w:cs="Times New Roman"/>
          <w:i/>
          <w:sz w:val="24"/>
          <w:szCs w:val="28"/>
        </w:rPr>
        <w:t xml:space="preserve">На № </w:t>
      </w:r>
      <w:r w:rsidRPr="00815194">
        <w:rPr>
          <w:rFonts w:cs="Times New Roman"/>
          <w:i/>
          <w:sz w:val="24"/>
          <w:szCs w:val="28"/>
        </w:rPr>
        <w:t>ДЗ-72</w:t>
      </w:r>
      <w:r w:rsidRPr="005D0167">
        <w:rPr>
          <w:rFonts w:cs="Times New Roman"/>
          <w:i/>
          <w:sz w:val="24"/>
          <w:szCs w:val="28"/>
        </w:rPr>
        <w:t xml:space="preserve"> </w:t>
      </w:r>
      <w:r>
        <w:rPr>
          <w:rFonts w:cs="Times New Roman"/>
          <w:i/>
          <w:sz w:val="24"/>
          <w:szCs w:val="28"/>
        </w:rPr>
        <w:t>от 23 февраля 2024</w:t>
      </w:r>
      <w:r w:rsidRPr="0079110B">
        <w:rPr>
          <w:rFonts w:cs="Times New Roman"/>
          <w:i/>
          <w:sz w:val="24"/>
          <w:szCs w:val="28"/>
        </w:rPr>
        <w:t xml:space="preserve"> года</w:t>
      </w:r>
      <w:r>
        <w:rPr>
          <w:rFonts w:cs="Times New Roman"/>
          <w:i/>
          <w:sz w:val="24"/>
          <w:szCs w:val="28"/>
        </w:rPr>
        <w:t xml:space="preserve"> </w:t>
      </w:r>
    </w:p>
    <w:p w:rsidR="009C26C4" w:rsidRPr="0079110B" w:rsidRDefault="009C26C4" w:rsidP="009C26C4">
      <w:pPr>
        <w:spacing w:after="0"/>
        <w:ind w:firstLine="709"/>
        <w:jc w:val="both"/>
        <w:rPr>
          <w:rFonts w:cs="Times New Roman"/>
          <w:szCs w:val="28"/>
        </w:rPr>
      </w:pPr>
    </w:p>
    <w:p w:rsidR="009C26C4" w:rsidRPr="0079110B" w:rsidRDefault="009C26C4" w:rsidP="009C26C4">
      <w:pPr>
        <w:spacing w:after="0"/>
        <w:ind w:firstLine="2977"/>
        <w:rPr>
          <w:rFonts w:cs="Times New Roman"/>
          <w:b/>
          <w:szCs w:val="28"/>
        </w:rPr>
      </w:pPr>
      <w:r w:rsidRPr="0079110B">
        <w:rPr>
          <w:rFonts w:cs="Times New Roman"/>
          <w:b/>
          <w:szCs w:val="28"/>
        </w:rPr>
        <w:t>Уважаемые депутаты!</w:t>
      </w:r>
    </w:p>
    <w:p w:rsidR="009C26C4" w:rsidRPr="0079110B" w:rsidRDefault="009C26C4" w:rsidP="009C26C4">
      <w:pPr>
        <w:spacing w:after="0"/>
        <w:ind w:firstLine="709"/>
        <w:jc w:val="both"/>
        <w:rPr>
          <w:rFonts w:cs="Times New Roman"/>
          <w:szCs w:val="28"/>
        </w:rPr>
      </w:pPr>
    </w:p>
    <w:p w:rsidR="009C26C4" w:rsidRPr="0079110B" w:rsidRDefault="009C26C4" w:rsidP="009C26C4">
      <w:pPr>
        <w:spacing w:after="0"/>
        <w:ind w:firstLine="709"/>
        <w:jc w:val="both"/>
        <w:rPr>
          <w:rFonts w:cs="Times New Roman"/>
          <w:szCs w:val="28"/>
        </w:rPr>
      </w:pPr>
      <w:r w:rsidRPr="0079110B">
        <w:rPr>
          <w:rFonts w:cs="Times New Roman"/>
          <w:szCs w:val="28"/>
        </w:rPr>
        <w:t>Рассмотрев ваш депутатский запрос, сообщаю следующее.</w:t>
      </w:r>
    </w:p>
    <w:p w:rsidR="009C26C4" w:rsidRPr="00D127FC" w:rsidRDefault="009C26C4" w:rsidP="009C26C4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D127FC">
        <w:rPr>
          <w:rFonts w:eastAsia="Times New Roman" w:cs="Times New Roman"/>
          <w:i/>
          <w:szCs w:val="28"/>
        </w:rPr>
        <w:t>Касательно увеличения порога годового дохода по специальному нал</w:t>
      </w:r>
      <w:r>
        <w:rPr>
          <w:rFonts w:eastAsia="Times New Roman" w:cs="Times New Roman"/>
          <w:i/>
          <w:szCs w:val="28"/>
        </w:rPr>
        <w:t>оговому режиму (далее – СНР) на основе патента, а также разрешения нанимать до 5 работников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СНР</w:t>
      </w:r>
      <w:r w:rsidRPr="0044671E">
        <w:rPr>
          <w:rFonts w:eastAsia="Times New Roman" w:cs="Times New Roman"/>
          <w:szCs w:val="28"/>
        </w:rPr>
        <w:t xml:space="preserve"> на основе патента введен для субъектов малого и среднего бизнеса с целью снижения административной нагрузки на бизнес и упрощения ведения налогового учета.</w:t>
      </w:r>
    </w:p>
    <w:p w:rsidR="009C26C4" w:rsidRPr="0046627F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46627F">
        <w:rPr>
          <w:rFonts w:eastAsia="Times New Roman" w:cs="Times New Roman"/>
          <w:szCs w:val="28"/>
        </w:rPr>
        <w:t xml:space="preserve">Данный режим предусмотрен для предпринимателей с небольшими оборотами </w:t>
      </w:r>
      <w:r w:rsidRPr="000C58AF">
        <w:rPr>
          <w:rFonts w:eastAsia="Times New Roman" w:cs="Times New Roman"/>
          <w:i/>
          <w:sz w:val="24"/>
          <w:szCs w:val="28"/>
        </w:rPr>
        <w:t>(3 528 МРП или 13 млн тенге)</w:t>
      </w:r>
      <w:r w:rsidRPr="000C58AF">
        <w:rPr>
          <w:rFonts w:eastAsia="Times New Roman" w:cs="Times New Roman"/>
          <w:sz w:val="24"/>
          <w:szCs w:val="28"/>
        </w:rPr>
        <w:t xml:space="preserve"> </w:t>
      </w:r>
      <w:r w:rsidRPr="0046627F">
        <w:rPr>
          <w:rFonts w:eastAsia="Times New Roman" w:cs="Times New Roman"/>
          <w:szCs w:val="28"/>
        </w:rPr>
        <w:t xml:space="preserve">и без наемных работников. </w:t>
      </w:r>
    </w:p>
    <w:p w:rsidR="009C26C4" w:rsidRPr="0046627F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46627F">
        <w:rPr>
          <w:rFonts w:eastAsia="Times New Roman" w:cs="Times New Roman"/>
          <w:szCs w:val="28"/>
        </w:rPr>
        <w:t xml:space="preserve">Стоимость патента оплачивается до начала налогового периода. Планируемую сумму дохода на предстоящий период действия патента определяет сам налогоплательщик. </w:t>
      </w:r>
    </w:p>
    <w:p w:rsidR="009C26C4" w:rsidRPr="0046627F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46627F">
        <w:rPr>
          <w:rFonts w:eastAsia="Times New Roman" w:cs="Times New Roman"/>
          <w:szCs w:val="28"/>
        </w:rPr>
        <w:t>В патенте ставка индивидуального подоходного налога составляет всего 1%, социальный налог не уплачивается.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i/>
          <w:sz w:val="24"/>
          <w:szCs w:val="28"/>
        </w:rPr>
      </w:pPr>
      <w:r w:rsidRPr="000C58AF">
        <w:rPr>
          <w:rFonts w:eastAsia="Times New Roman" w:cs="Times New Roman"/>
          <w:b/>
          <w:i/>
          <w:sz w:val="24"/>
          <w:szCs w:val="28"/>
          <w:u w:val="single"/>
        </w:rPr>
        <w:t>Справочно</w:t>
      </w:r>
      <w:r w:rsidRPr="00BD238A">
        <w:rPr>
          <w:rFonts w:eastAsia="Times New Roman" w:cs="Times New Roman"/>
          <w:b/>
          <w:i/>
          <w:sz w:val="24"/>
          <w:szCs w:val="28"/>
        </w:rPr>
        <w:t>:</w:t>
      </w:r>
      <w:r w:rsidRPr="00BD238A">
        <w:rPr>
          <w:rFonts w:eastAsia="Times New Roman" w:cs="Times New Roman"/>
          <w:i/>
          <w:sz w:val="24"/>
          <w:szCs w:val="28"/>
        </w:rPr>
        <w:t xml:space="preserve"> по состоянию на 1 января 2024 года применяют СНР на основе патента всего – 61 902 налогоплательщиков, сумма поступления составила всего – 12 317 063 тыс. тенге. </w:t>
      </w:r>
    </w:p>
    <w:p w:rsidR="009C26C4" w:rsidRPr="000C58AF" w:rsidRDefault="009C26C4" w:rsidP="009C26C4">
      <w:pPr>
        <w:spacing w:after="0"/>
        <w:ind w:firstLine="709"/>
        <w:jc w:val="both"/>
        <w:rPr>
          <w:rFonts w:eastAsia="Times New Roman" w:cs="Times New Roman"/>
          <w:i/>
          <w:sz w:val="10"/>
          <w:szCs w:val="10"/>
        </w:rPr>
      </w:pP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Суть данного режима заключается в том, что налогоплательщик «работает» сам, без работников.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 этом, в случае «расширения» деятельности он переходит на другой уровень и применяет другие СНР.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Кроме того, </w:t>
      </w:r>
      <w:r w:rsidRPr="00FD57A9">
        <w:rPr>
          <w:rFonts w:eastAsia="Times New Roman" w:cs="Times New Roman"/>
          <w:szCs w:val="28"/>
        </w:rPr>
        <w:t xml:space="preserve">следует отметить, что </w:t>
      </w:r>
      <w:r>
        <w:rPr>
          <w:rFonts w:eastAsia="Times New Roman" w:cs="Times New Roman"/>
          <w:szCs w:val="28"/>
        </w:rPr>
        <w:t xml:space="preserve">право выбора режима налогообложения закреплено за самим </w:t>
      </w:r>
      <w:r w:rsidRPr="00FD57A9">
        <w:rPr>
          <w:rFonts w:eastAsia="Times New Roman" w:cs="Times New Roman"/>
          <w:szCs w:val="28"/>
        </w:rPr>
        <w:t>налогоплательщ</w:t>
      </w:r>
      <w:r>
        <w:rPr>
          <w:rFonts w:eastAsia="Times New Roman" w:cs="Times New Roman"/>
          <w:szCs w:val="28"/>
        </w:rPr>
        <w:t>иком.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</w:p>
    <w:p w:rsidR="009C26C4" w:rsidRPr="00D80287" w:rsidRDefault="00D80287" w:rsidP="009C26C4">
      <w:pPr>
        <w:spacing w:after="0"/>
        <w:ind w:firstLine="709"/>
        <w:jc w:val="both"/>
        <w:rPr>
          <w:rFonts w:eastAsia="Times New Roman" w:cs="Times New Roman"/>
          <w:szCs w:val="28"/>
          <w:lang w:val="kk-KZ"/>
        </w:rPr>
      </w:pPr>
      <w:r>
        <w:rPr>
          <w:rFonts w:eastAsia="Times New Roman" w:cs="Times New Roman"/>
          <w:szCs w:val="28"/>
        </w:rPr>
        <w:t>Вместе с этим</w:t>
      </w:r>
      <w:r>
        <w:rPr>
          <w:rFonts w:eastAsia="Times New Roman" w:cs="Times New Roman"/>
          <w:szCs w:val="28"/>
          <w:lang w:val="kk-KZ"/>
        </w:rPr>
        <w:t xml:space="preserve"> </w:t>
      </w:r>
      <w:r w:rsidR="009C26C4" w:rsidRPr="00A87BE4">
        <w:rPr>
          <w:rFonts w:eastAsia="Times New Roman" w:cs="Times New Roman"/>
          <w:szCs w:val="28"/>
        </w:rPr>
        <w:t xml:space="preserve">в настоящее время в рамках исполнения поручений, озвученных в Послании Главы государства народу Казахстана от 1 сентября </w:t>
      </w:r>
      <w:r>
        <w:rPr>
          <w:rFonts w:eastAsia="Times New Roman" w:cs="Times New Roman"/>
          <w:szCs w:val="28"/>
        </w:rPr>
        <w:br/>
      </w:r>
      <w:r w:rsidR="009C26C4" w:rsidRPr="00A87BE4">
        <w:rPr>
          <w:rFonts w:eastAsia="Times New Roman" w:cs="Times New Roman"/>
          <w:szCs w:val="28"/>
        </w:rPr>
        <w:t xml:space="preserve">2022 года, проводится работа по разработке нового Налогового кодекса, </w:t>
      </w:r>
      <w:r>
        <w:rPr>
          <w:rFonts w:eastAsia="Times New Roman" w:cs="Times New Roman"/>
          <w:szCs w:val="28"/>
          <w:lang w:val="kk-KZ"/>
        </w:rPr>
        <w:t>в том числе</w:t>
      </w:r>
      <w:r w:rsidR="009C26C4" w:rsidRPr="00A87BE4">
        <w:rPr>
          <w:rFonts w:eastAsia="Times New Roman" w:cs="Times New Roman"/>
          <w:szCs w:val="28"/>
        </w:rPr>
        <w:t xml:space="preserve"> по реформированию СНР для субъектов малого и среднего бизнеса.</w:t>
      </w:r>
      <w:r>
        <w:rPr>
          <w:rFonts w:eastAsia="Times New Roman" w:cs="Times New Roman"/>
          <w:szCs w:val="28"/>
          <w:lang w:val="kk-KZ"/>
        </w:rPr>
        <w:t xml:space="preserve"> </w:t>
      </w:r>
    </w:p>
    <w:p w:rsidR="009C26C4" w:rsidRPr="00A87BE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87BE4">
        <w:rPr>
          <w:rFonts w:eastAsia="Times New Roman" w:cs="Times New Roman"/>
          <w:szCs w:val="28"/>
        </w:rPr>
        <w:t>Так, на сегодняшний день прорабатываются следующие подходы:</w:t>
      </w:r>
    </w:p>
    <w:p w:rsidR="009C26C4" w:rsidRPr="00A87BE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87BE4">
        <w:rPr>
          <w:rFonts w:eastAsia="Times New Roman" w:cs="Times New Roman"/>
          <w:szCs w:val="28"/>
        </w:rPr>
        <w:t>- режим для самозанятых - единый совокупный платеж (объединение СНР по патенту и СНР с использованием мобильного приложения);</w:t>
      </w:r>
    </w:p>
    <w:p w:rsidR="009C26C4" w:rsidRPr="00A87BE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87BE4">
        <w:rPr>
          <w:rFonts w:eastAsia="Times New Roman" w:cs="Times New Roman"/>
          <w:szCs w:val="28"/>
        </w:rPr>
        <w:t xml:space="preserve">- </w:t>
      </w:r>
      <w:r w:rsidR="00D80287" w:rsidRPr="00A87BE4">
        <w:rPr>
          <w:rFonts w:eastAsia="Times New Roman" w:cs="Times New Roman"/>
          <w:szCs w:val="28"/>
        </w:rPr>
        <w:t xml:space="preserve">режим </w:t>
      </w:r>
      <w:r w:rsidRPr="00A87BE4">
        <w:rPr>
          <w:rFonts w:eastAsia="Times New Roman" w:cs="Times New Roman"/>
          <w:szCs w:val="28"/>
        </w:rPr>
        <w:t>для крестьянских и фермерских хозяйств.</w:t>
      </w:r>
    </w:p>
    <w:p w:rsidR="009C26C4" w:rsidRPr="00A87BE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87BE4">
        <w:rPr>
          <w:rFonts w:eastAsia="Times New Roman" w:cs="Times New Roman"/>
          <w:szCs w:val="28"/>
        </w:rPr>
        <w:t xml:space="preserve">Таким образом учитывая, что подходы по совершенствованию СНР на основе патента еще формируются, предоставить ответ по увеличению пороговых значений годового дохода по патенту </w:t>
      </w:r>
      <w:r w:rsidR="00D80287">
        <w:rPr>
          <w:rFonts w:eastAsia="Times New Roman" w:cs="Times New Roman"/>
          <w:szCs w:val="28"/>
        </w:rPr>
        <w:t xml:space="preserve">и </w:t>
      </w:r>
      <w:r w:rsidR="00D80287" w:rsidRPr="00D80287">
        <w:rPr>
          <w:rFonts w:eastAsia="Times New Roman" w:cs="Times New Roman"/>
          <w:szCs w:val="28"/>
        </w:rPr>
        <w:t>разрешени</w:t>
      </w:r>
      <w:r w:rsidR="00D80287">
        <w:rPr>
          <w:rFonts w:eastAsia="Times New Roman" w:cs="Times New Roman"/>
          <w:szCs w:val="28"/>
        </w:rPr>
        <w:t>ю</w:t>
      </w:r>
      <w:r w:rsidR="00D80287" w:rsidRPr="00D80287">
        <w:rPr>
          <w:rFonts w:eastAsia="Times New Roman" w:cs="Times New Roman"/>
          <w:szCs w:val="28"/>
        </w:rPr>
        <w:t xml:space="preserve"> нанимать до 5 работников</w:t>
      </w:r>
      <w:r w:rsidR="00D80287">
        <w:rPr>
          <w:rFonts w:eastAsia="Times New Roman" w:cs="Times New Roman"/>
          <w:szCs w:val="28"/>
        </w:rPr>
        <w:t xml:space="preserve"> </w:t>
      </w:r>
      <w:r w:rsidRPr="00A87BE4">
        <w:rPr>
          <w:rFonts w:eastAsia="Times New Roman" w:cs="Times New Roman"/>
          <w:szCs w:val="28"/>
        </w:rPr>
        <w:t>полагаем преждевременным.</w:t>
      </w:r>
    </w:p>
    <w:p w:rsidR="009C26C4" w:rsidRDefault="009C26C4" w:rsidP="009C26C4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87BE4">
        <w:rPr>
          <w:rFonts w:eastAsia="Times New Roman" w:cs="Times New Roman"/>
          <w:szCs w:val="28"/>
        </w:rPr>
        <w:t>Результаты проведенной работы найдут свое отражение в тексте нового Налогового кодекса.</w:t>
      </w:r>
    </w:p>
    <w:p w:rsidR="009C26C4" w:rsidRPr="000C58AF" w:rsidRDefault="009C26C4" w:rsidP="009C26C4">
      <w:pPr>
        <w:spacing w:after="0"/>
        <w:ind w:firstLine="709"/>
        <w:jc w:val="both"/>
        <w:rPr>
          <w:rFonts w:eastAsia="Times New Roman" w:cs="Times New Roman"/>
          <w:sz w:val="10"/>
          <w:szCs w:val="10"/>
        </w:rPr>
      </w:pPr>
    </w:p>
    <w:p w:rsidR="009C26C4" w:rsidRPr="00F15B2C" w:rsidRDefault="009C26C4" w:rsidP="009C26C4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F15B2C">
        <w:rPr>
          <w:rFonts w:eastAsia="Times New Roman" w:cs="Times New Roman"/>
          <w:i/>
          <w:szCs w:val="28"/>
        </w:rPr>
        <w:t>Касательно понижени</w:t>
      </w:r>
      <w:r>
        <w:rPr>
          <w:rFonts w:eastAsia="Times New Roman" w:cs="Times New Roman"/>
          <w:i/>
          <w:szCs w:val="28"/>
        </w:rPr>
        <w:t>я ставки СНР розничного налога</w:t>
      </w:r>
    </w:p>
    <w:p w:rsidR="009C26C4" w:rsidRDefault="009C26C4" w:rsidP="009C26C4">
      <w:pPr>
        <w:spacing w:after="0"/>
        <w:ind w:right="141"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Как сообщалось ранее, право по снижению ставки розничного налога предоставлено местным представительным органам</w:t>
      </w:r>
      <w:r>
        <w:rPr>
          <w:rFonts w:cs="Times New Roman"/>
          <w:szCs w:val="28"/>
        </w:rPr>
        <w:t xml:space="preserve">, так как они являются органами, осуществляющими </w:t>
      </w:r>
      <w:r w:rsidRPr="00382F10">
        <w:rPr>
          <w:rFonts w:cs="Times New Roman"/>
          <w:szCs w:val="28"/>
        </w:rPr>
        <w:t>государ</w:t>
      </w:r>
      <w:r>
        <w:rPr>
          <w:rFonts w:cs="Times New Roman"/>
          <w:szCs w:val="28"/>
        </w:rPr>
        <w:t xml:space="preserve">ственную политику </w:t>
      </w:r>
      <w:r w:rsidRPr="00382F10">
        <w:rPr>
          <w:rFonts w:cs="Times New Roman"/>
          <w:szCs w:val="28"/>
        </w:rPr>
        <w:t>на соответствующей территории,</w:t>
      </w:r>
      <w:r>
        <w:rPr>
          <w:rFonts w:cs="Times New Roman"/>
          <w:szCs w:val="28"/>
        </w:rPr>
        <w:t xml:space="preserve"> а также являют</w:t>
      </w:r>
      <w:r w:rsidRPr="00382F10">
        <w:rPr>
          <w:rFonts w:cs="Times New Roman"/>
          <w:szCs w:val="28"/>
        </w:rPr>
        <w:t>ся ответственными за состояние дел на соответствующей территории</w:t>
      </w:r>
      <w:r>
        <w:rPr>
          <w:rFonts w:cs="Times New Roman"/>
          <w:szCs w:val="28"/>
        </w:rPr>
        <w:t xml:space="preserve">. </w:t>
      </w:r>
    </w:p>
    <w:p w:rsidR="009C26C4" w:rsidRPr="00FD57A9" w:rsidRDefault="00D80287" w:rsidP="009C26C4">
      <w:pPr>
        <w:spacing w:after="0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9C26C4">
        <w:rPr>
          <w:rFonts w:cs="Times New Roman"/>
          <w:szCs w:val="28"/>
        </w:rPr>
        <w:t>анная норма</w:t>
      </w:r>
      <w:r w:rsidR="009C26C4" w:rsidRPr="00FD57A9">
        <w:rPr>
          <w:rFonts w:cs="Times New Roman"/>
          <w:szCs w:val="28"/>
        </w:rPr>
        <w:t xml:space="preserve"> позволяет расширить возможности местных представительных органов в решении актуальных вопросов местного значения и участия граждан в процессе принятия решений, направленных на развитие областей и формирование местных бюджетов.</w:t>
      </w:r>
    </w:p>
    <w:p w:rsidR="009C26C4" w:rsidRPr="008E6448" w:rsidRDefault="009C26C4" w:rsidP="009C26C4">
      <w:pPr>
        <w:spacing w:after="0"/>
        <w:ind w:right="141" w:firstLine="709"/>
        <w:jc w:val="both"/>
        <w:rPr>
          <w:rFonts w:cs="Times New Roman"/>
          <w:i/>
          <w:sz w:val="24"/>
          <w:szCs w:val="24"/>
        </w:rPr>
      </w:pPr>
      <w:r w:rsidRPr="000C58AF">
        <w:rPr>
          <w:rFonts w:cs="Times New Roman"/>
          <w:b/>
          <w:i/>
          <w:sz w:val="24"/>
          <w:szCs w:val="24"/>
          <w:u w:val="single"/>
        </w:rPr>
        <w:t>Справочно</w:t>
      </w:r>
      <w:r w:rsidRPr="008E6448">
        <w:rPr>
          <w:rFonts w:cs="Times New Roman"/>
          <w:b/>
          <w:i/>
          <w:sz w:val="24"/>
          <w:szCs w:val="24"/>
        </w:rPr>
        <w:t>:</w:t>
      </w:r>
      <w:r>
        <w:rPr>
          <w:rFonts w:cs="Times New Roman"/>
          <w:b/>
          <w:i/>
          <w:sz w:val="24"/>
          <w:szCs w:val="24"/>
          <w:lang w:val="kk-KZ"/>
        </w:rPr>
        <w:t xml:space="preserve"> </w:t>
      </w:r>
      <w:r w:rsidRPr="008E6448">
        <w:rPr>
          <w:rFonts w:cs="Times New Roman"/>
          <w:i/>
          <w:sz w:val="24"/>
          <w:szCs w:val="24"/>
        </w:rPr>
        <w:t xml:space="preserve">количество предпринимателей, применяющих СНР розничного налога за 2022 год составило всего – 2 151 (ЮЛ – 778, ИП – 1 373) с суммой уплаченных налогов </w:t>
      </w:r>
      <w:r>
        <w:rPr>
          <w:rFonts w:cs="Times New Roman"/>
          <w:i/>
          <w:sz w:val="24"/>
          <w:szCs w:val="24"/>
        </w:rPr>
        <w:br/>
      </w:r>
      <w:r w:rsidRPr="008E6448">
        <w:rPr>
          <w:rFonts w:cs="Times New Roman"/>
          <w:i/>
          <w:sz w:val="24"/>
          <w:szCs w:val="24"/>
        </w:rPr>
        <w:t>– 15 659 181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 xml:space="preserve"> (ЮЛ – 8 434 807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>, ИП – 7 224 375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>).</w:t>
      </w:r>
    </w:p>
    <w:p w:rsidR="009C26C4" w:rsidRPr="008E6448" w:rsidRDefault="009C26C4" w:rsidP="009C26C4">
      <w:pPr>
        <w:spacing w:after="0"/>
        <w:ind w:right="141" w:firstLine="709"/>
        <w:jc w:val="both"/>
        <w:rPr>
          <w:rFonts w:cs="Times New Roman"/>
          <w:i/>
          <w:sz w:val="24"/>
          <w:szCs w:val="24"/>
        </w:rPr>
      </w:pPr>
      <w:r w:rsidRPr="008E6448">
        <w:rPr>
          <w:rFonts w:cs="Times New Roman"/>
          <w:i/>
          <w:sz w:val="24"/>
          <w:szCs w:val="24"/>
        </w:rPr>
        <w:t xml:space="preserve">При этом, за 2023 год количество предпринимателей, применяющих данный режим составило всего – 22 550 (ЮЛ – 4 134, ИП – 18 416), сумма уплаченных налогов составила </w:t>
      </w:r>
      <w:r>
        <w:rPr>
          <w:rFonts w:cs="Times New Roman"/>
          <w:i/>
          <w:sz w:val="24"/>
          <w:szCs w:val="24"/>
        </w:rPr>
        <w:br/>
      </w:r>
      <w:r w:rsidRPr="008E6448">
        <w:rPr>
          <w:rFonts w:cs="Times New Roman"/>
          <w:i/>
          <w:sz w:val="24"/>
          <w:szCs w:val="24"/>
        </w:rPr>
        <w:t>– 103 745 640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 xml:space="preserve"> (ЮЛ – 47 953 439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>, ИП – 55 792 201 тыс.</w:t>
      </w:r>
      <w:r>
        <w:rPr>
          <w:rFonts w:cs="Times New Roman"/>
          <w:i/>
          <w:sz w:val="24"/>
          <w:szCs w:val="24"/>
          <w:lang w:val="kk-KZ"/>
        </w:rPr>
        <w:t xml:space="preserve"> </w:t>
      </w:r>
      <w:r w:rsidRPr="00BD238A">
        <w:rPr>
          <w:rFonts w:eastAsia="Times New Roman" w:cs="Times New Roman"/>
          <w:i/>
          <w:sz w:val="24"/>
          <w:szCs w:val="28"/>
        </w:rPr>
        <w:t>тенге</w:t>
      </w:r>
      <w:r w:rsidRPr="008E6448">
        <w:rPr>
          <w:rFonts w:cs="Times New Roman"/>
          <w:i/>
          <w:sz w:val="24"/>
          <w:szCs w:val="24"/>
        </w:rPr>
        <w:t>).</w:t>
      </w:r>
    </w:p>
    <w:p w:rsidR="009C26C4" w:rsidRDefault="009C26C4" w:rsidP="009C26C4">
      <w:pPr>
        <w:spacing w:after="0"/>
        <w:ind w:right="141" w:firstLine="709"/>
        <w:jc w:val="both"/>
        <w:rPr>
          <w:rFonts w:cs="Times New Roman"/>
          <w:i/>
          <w:sz w:val="24"/>
          <w:szCs w:val="28"/>
        </w:rPr>
      </w:pPr>
      <w:r w:rsidRPr="008E6448">
        <w:rPr>
          <w:rFonts w:cs="Times New Roman"/>
          <w:i/>
          <w:sz w:val="24"/>
          <w:szCs w:val="28"/>
        </w:rPr>
        <w:t>Таким образом, наблюдается положительная динамика роста предпринимателей, применяющих режим розничного налога.</w:t>
      </w:r>
    </w:p>
    <w:p w:rsidR="009C26C4" w:rsidRPr="000C58AF" w:rsidRDefault="009C26C4" w:rsidP="009C26C4">
      <w:pPr>
        <w:spacing w:after="0"/>
        <w:ind w:right="141" w:firstLine="709"/>
        <w:jc w:val="both"/>
        <w:rPr>
          <w:rFonts w:cs="Times New Roman"/>
          <w:i/>
          <w:sz w:val="10"/>
          <w:szCs w:val="10"/>
        </w:rPr>
      </w:pPr>
    </w:p>
    <w:p w:rsidR="009C26C4" w:rsidRPr="000C58AF" w:rsidRDefault="009C26C4" w:rsidP="009C26C4">
      <w:pPr>
        <w:spacing w:after="0"/>
        <w:ind w:right="141" w:firstLine="709"/>
        <w:jc w:val="both"/>
        <w:rPr>
          <w:rFonts w:cs="Times New Roman"/>
          <w:spacing w:val="-6"/>
          <w:szCs w:val="28"/>
        </w:rPr>
      </w:pPr>
      <w:r w:rsidRPr="000C58AF">
        <w:rPr>
          <w:rFonts w:cs="Times New Roman"/>
          <w:spacing w:val="-6"/>
          <w:szCs w:val="28"/>
        </w:rPr>
        <w:t>На сегодняшний день такое решение принято в Карагандинской (2%), Актюбинской (2% и 3%), Кызылординской (2%), Жамбылской (2%), Жетысуской (2% и 3%), Восточно-Казахстанской (2%), Западно-Казахстанской (г.</w:t>
      </w:r>
      <w:r w:rsidRPr="000C58AF">
        <w:rPr>
          <w:rFonts w:cs="Times New Roman"/>
          <w:spacing w:val="-6"/>
          <w:szCs w:val="28"/>
          <w:lang w:val="kk-KZ"/>
        </w:rPr>
        <w:t xml:space="preserve"> </w:t>
      </w:r>
      <w:r w:rsidRPr="000C58AF">
        <w:rPr>
          <w:rFonts w:cs="Times New Roman"/>
          <w:spacing w:val="-6"/>
          <w:szCs w:val="28"/>
        </w:rPr>
        <w:t xml:space="preserve">Уральск </w:t>
      </w:r>
      <w:r>
        <w:rPr>
          <w:rFonts w:cs="Times New Roman"/>
          <w:spacing w:val="-6"/>
          <w:szCs w:val="28"/>
        </w:rPr>
        <w:br/>
      </w:r>
      <w:r w:rsidRPr="000C58AF">
        <w:rPr>
          <w:rFonts w:cs="Times New Roman"/>
          <w:spacing w:val="-6"/>
          <w:szCs w:val="28"/>
        </w:rPr>
        <w:t>– 3%), Улытауской (г.</w:t>
      </w:r>
      <w:r w:rsidRPr="000C58AF">
        <w:rPr>
          <w:rFonts w:cs="Times New Roman"/>
          <w:spacing w:val="-6"/>
          <w:szCs w:val="28"/>
          <w:lang w:val="kk-KZ"/>
        </w:rPr>
        <w:t xml:space="preserve"> </w:t>
      </w:r>
      <w:r w:rsidRPr="000C58AF">
        <w:rPr>
          <w:rFonts w:cs="Times New Roman"/>
          <w:spacing w:val="-6"/>
          <w:szCs w:val="28"/>
        </w:rPr>
        <w:t xml:space="preserve">Жезказган </w:t>
      </w:r>
      <w:r w:rsidRPr="000C58AF">
        <w:rPr>
          <w:rFonts w:cs="Times New Roman"/>
          <w:spacing w:val="-6"/>
          <w:szCs w:val="28"/>
          <w:lang w:val="kk-KZ"/>
        </w:rPr>
        <w:t xml:space="preserve">– </w:t>
      </w:r>
      <w:r w:rsidRPr="000C58AF">
        <w:rPr>
          <w:rFonts w:cs="Times New Roman"/>
          <w:spacing w:val="-6"/>
          <w:szCs w:val="28"/>
        </w:rPr>
        <w:t>2%) областях и городе Астане (2%).</w:t>
      </w:r>
    </w:p>
    <w:p w:rsidR="009C26C4" w:rsidRDefault="009C26C4" w:rsidP="009C26C4">
      <w:pPr>
        <w:spacing w:after="0"/>
        <w:ind w:right="141" w:firstLine="709"/>
        <w:jc w:val="both"/>
        <w:rPr>
          <w:rFonts w:cs="Times New Roman"/>
          <w:szCs w:val="28"/>
        </w:rPr>
      </w:pPr>
      <w:r w:rsidRPr="00210911">
        <w:rPr>
          <w:rFonts w:cs="Times New Roman"/>
          <w:szCs w:val="28"/>
        </w:rPr>
        <w:t xml:space="preserve">В остальных областях </w:t>
      </w:r>
      <w:r>
        <w:rPr>
          <w:rFonts w:cs="Times New Roman"/>
          <w:szCs w:val="28"/>
        </w:rPr>
        <w:t xml:space="preserve">данный вопрос </w:t>
      </w:r>
      <w:r w:rsidRPr="00210911">
        <w:rPr>
          <w:rFonts w:cs="Times New Roman"/>
          <w:szCs w:val="28"/>
        </w:rPr>
        <w:t>рассматривается и проводится соответствующая работа для принятия окончательного решения</w:t>
      </w:r>
      <w:r>
        <w:rPr>
          <w:rFonts w:cs="Times New Roman"/>
          <w:szCs w:val="28"/>
        </w:rPr>
        <w:t xml:space="preserve">. </w:t>
      </w:r>
    </w:p>
    <w:p w:rsidR="000337B0" w:rsidRPr="009C26C4" w:rsidRDefault="000337B0" w:rsidP="000337B0">
      <w:pPr>
        <w:spacing w:after="0"/>
        <w:ind w:right="141" w:firstLine="709"/>
        <w:jc w:val="both"/>
        <w:rPr>
          <w:rFonts w:cs="Times New Roman"/>
          <w:szCs w:val="28"/>
        </w:rPr>
      </w:pPr>
    </w:p>
    <w:p w:rsidR="000337B0" w:rsidRPr="00973531" w:rsidRDefault="000337B0" w:rsidP="000337B0">
      <w:pPr>
        <w:spacing w:after="0"/>
        <w:ind w:right="141" w:firstLine="709"/>
        <w:jc w:val="both"/>
        <w:rPr>
          <w:rFonts w:cs="Times New Roman"/>
          <w:szCs w:val="28"/>
          <w:lang w:val="kk-KZ"/>
        </w:rPr>
      </w:pPr>
    </w:p>
    <w:p w:rsidR="000337B0" w:rsidRPr="00A307CC" w:rsidRDefault="000337B0" w:rsidP="000337B0">
      <w:pPr>
        <w:ind w:right="141" w:firstLine="709"/>
        <w:jc w:val="right"/>
        <w:rPr>
          <w:rFonts w:cs="Times New Roman"/>
          <w:b/>
          <w:bCs/>
          <w:szCs w:val="28"/>
          <w:lang w:val="kk-KZ"/>
        </w:rPr>
      </w:pPr>
      <w:r w:rsidRPr="00A307CC">
        <w:rPr>
          <w:rFonts w:cs="Times New Roman"/>
          <w:b/>
          <w:szCs w:val="28"/>
          <w:lang w:val="kk-KZ"/>
        </w:rPr>
        <w:t xml:space="preserve">Н. </w:t>
      </w:r>
      <w:r w:rsidRPr="00A307CC">
        <w:rPr>
          <w:rFonts w:cs="Times New Roman"/>
          <w:b/>
          <w:bCs/>
          <w:szCs w:val="28"/>
          <w:lang w:val="kk-KZ"/>
        </w:rPr>
        <w:t>Байбазаров</w:t>
      </w:r>
    </w:p>
    <w:p w:rsidR="000337B0" w:rsidRPr="00A307CC" w:rsidRDefault="000337B0" w:rsidP="000337B0">
      <w:pPr>
        <w:spacing w:after="0"/>
        <w:ind w:firstLine="709"/>
        <w:jc w:val="both"/>
        <w:rPr>
          <w:rFonts w:cs="Times New Roman"/>
          <w:szCs w:val="28"/>
          <w:lang w:val="kk-KZ"/>
        </w:rPr>
      </w:pPr>
    </w:p>
    <w:p w:rsidR="002B6BC9" w:rsidRPr="005A6699" w:rsidRDefault="002B6BC9" w:rsidP="002B6B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val="kk-KZ" w:eastAsia="ru-RU"/>
        </w:rPr>
      </w:pPr>
    </w:p>
    <w:p w:rsidR="002B6BC9" w:rsidRDefault="002B6BC9" w:rsidP="002B6B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val="kk-KZ" w:eastAsia="ru-RU"/>
        </w:rPr>
      </w:pPr>
    </w:p>
    <w:p w:rsidR="002E0C54" w:rsidRDefault="002E0C54" w:rsidP="002B6B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val="kk-KZ" w:eastAsia="ru-RU"/>
        </w:rPr>
      </w:pPr>
    </w:p>
    <w:p w:rsidR="002E0C54" w:rsidRDefault="002E0C54" w:rsidP="002B6B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val="kk-KZ" w:eastAsia="ru-RU"/>
        </w:rPr>
      </w:pPr>
    </w:p>
    <w:p w:rsidR="009C26C4" w:rsidRDefault="009C26C4" w:rsidP="009C26C4">
      <w:pPr>
        <w:spacing w:after="0"/>
        <w:jc w:val="center"/>
        <w:rPr>
          <w:rFonts w:cs="Times New Roman"/>
          <w:b/>
          <w:szCs w:val="28"/>
        </w:rPr>
      </w:pPr>
      <w:r w:rsidRPr="00B91953">
        <w:rPr>
          <w:rFonts w:cs="Times New Roman"/>
          <w:b/>
          <w:szCs w:val="28"/>
        </w:rPr>
        <w:t>Список депутатов</w:t>
      </w:r>
      <w:r w:rsidRPr="004451AC">
        <w:rPr>
          <w:szCs w:val="28"/>
        </w:rPr>
        <w:t xml:space="preserve"> </w:t>
      </w:r>
      <w:r w:rsidRPr="004451AC">
        <w:rPr>
          <w:rFonts w:cs="Times New Roman"/>
          <w:b/>
          <w:szCs w:val="28"/>
        </w:rPr>
        <w:t xml:space="preserve">фракции </w:t>
      </w:r>
      <w:r w:rsidRPr="008139DC">
        <w:rPr>
          <w:rFonts w:cs="Times New Roman"/>
          <w:b/>
          <w:szCs w:val="28"/>
        </w:rPr>
        <w:t>ДПК «Ак жол»</w:t>
      </w:r>
      <w:r w:rsidRPr="004451AC">
        <w:rPr>
          <w:rFonts w:cs="Times New Roman"/>
          <w:b/>
          <w:szCs w:val="28"/>
        </w:rPr>
        <w:t>:</w:t>
      </w:r>
    </w:p>
    <w:p w:rsidR="009C26C4" w:rsidRDefault="009C26C4" w:rsidP="009C26C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9C26C4" w:rsidRPr="005D0167" w:rsidRDefault="009C26C4" w:rsidP="009C26C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Барлыбаев Е.Х. </w:t>
      </w: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Перуашев А.Т. </w:t>
      </w: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Еспаева Д.М. </w:t>
      </w: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Иса Қ.Ж. </w:t>
      </w: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Садыков А.А. </w:t>
      </w:r>
    </w:p>
    <w:p w:rsidR="009C26C4" w:rsidRPr="008139DC" w:rsidRDefault="009C26C4" w:rsidP="009C2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9D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Бейсенбаев Е.А.</w:t>
      </w:r>
    </w:p>
    <w:p w:rsidR="009C26C4" w:rsidRPr="00B91953" w:rsidRDefault="009C26C4" w:rsidP="009C26C4">
      <w:pPr>
        <w:spacing w:after="0"/>
        <w:ind w:firstLine="709"/>
        <w:jc w:val="both"/>
        <w:rPr>
          <w:rFonts w:cs="Times New Roman"/>
          <w:szCs w:val="28"/>
        </w:rPr>
      </w:pPr>
    </w:p>
    <w:p w:rsidR="000337B0" w:rsidRPr="00B91953" w:rsidRDefault="000337B0" w:rsidP="000337B0">
      <w:pPr>
        <w:spacing w:after="0"/>
        <w:ind w:firstLine="709"/>
        <w:jc w:val="both"/>
        <w:rPr>
          <w:rFonts w:cs="Times New Roman"/>
          <w:szCs w:val="28"/>
        </w:rPr>
      </w:pPr>
    </w:p>
    <w:p w:rsidR="000337B0" w:rsidRDefault="000337B0" w:rsidP="000337B0">
      <w:pPr>
        <w:spacing w:after="0"/>
        <w:ind w:firstLine="709"/>
        <w:jc w:val="both"/>
        <w:rPr>
          <w:rFonts w:cs="Times New Roman"/>
          <w:szCs w:val="28"/>
        </w:rPr>
      </w:pPr>
    </w:p>
    <w:p w:rsidR="002B6BC9" w:rsidRPr="000337B0" w:rsidRDefault="002B6BC9" w:rsidP="000337B0">
      <w:pPr>
        <w:shd w:val="clear" w:color="auto" w:fill="FFFFFF"/>
        <w:spacing w:after="0"/>
        <w:ind w:firstLine="709"/>
        <w:jc w:val="both"/>
      </w:pPr>
    </w:p>
    <w:sectPr w:rsidR="002B6BC9" w:rsidRPr="000337B0" w:rsidSect="002E0C54">
      <w:headerReference w:type="default" r:id="rId7"/>
      <w:headerReference w:type="first" r:id="rId8"/>
      <w:pgSz w:w="11906" w:h="16838"/>
      <w:pgMar w:top="709" w:right="851" w:bottom="851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BF" w:rsidRDefault="000579BF" w:rsidP="00F55F2E">
      <w:pPr>
        <w:spacing w:after="0"/>
      </w:pPr>
      <w:r>
        <w:separator/>
      </w:r>
    </w:p>
  </w:endnote>
  <w:endnote w:type="continuationSeparator" w:id="0">
    <w:p w:rsidR="000579BF" w:rsidRDefault="000579BF" w:rsidP="00F5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BF" w:rsidRDefault="000579BF" w:rsidP="00F55F2E">
      <w:pPr>
        <w:spacing w:after="0"/>
      </w:pPr>
      <w:r>
        <w:separator/>
      </w:r>
    </w:p>
  </w:footnote>
  <w:footnote w:type="continuationSeparator" w:id="0">
    <w:p w:rsidR="000579BF" w:rsidRDefault="000579BF" w:rsidP="00F5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5012"/>
      <w:docPartObj>
        <w:docPartGallery w:val="Page Numbers (Top of Page)"/>
        <w:docPartUnique/>
      </w:docPartObj>
    </w:sdtPr>
    <w:sdtEndPr>
      <w:rPr>
        <w:rFonts w:cs="Times New Roman"/>
        <w:sz w:val="24"/>
      </w:rPr>
    </w:sdtEndPr>
    <w:sdtContent>
      <w:p w:rsidR="000337B0" w:rsidRDefault="000337B0">
        <w:pPr>
          <w:pStyle w:val="a5"/>
          <w:jc w:val="center"/>
        </w:pPr>
      </w:p>
      <w:p w:rsidR="002E0C54" w:rsidRDefault="002B6BC9">
        <w:pPr>
          <w:pStyle w:val="a5"/>
          <w:jc w:val="center"/>
          <w:rPr>
            <w:rFonts w:cs="Times New Roman"/>
            <w:sz w:val="24"/>
          </w:rPr>
        </w:pPr>
        <w:r w:rsidRPr="002B6BC9">
          <w:rPr>
            <w:rFonts w:cs="Times New Roman"/>
            <w:sz w:val="24"/>
          </w:rPr>
          <w:fldChar w:fldCharType="begin"/>
        </w:r>
        <w:r w:rsidRPr="002B6BC9">
          <w:rPr>
            <w:rFonts w:cs="Times New Roman"/>
            <w:sz w:val="24"/>
          </w:rPr>
          <w:instrText>PAGE   \* MERGEFORMAT</w:instrText>
        </w:r>
        <w:r w:rsidRPr="002B6BC9">
          <w:rPr>
            <w:rFonts w:cs="Times New Roman"/>
            <w:sz w:val="24"/>
          </w:rPr>
          <w:fldChar w:fldCharType="separate"/>
        </w:r>
        <w:r w:rsidR="00235C9C">
          <w:rPr>
            <w:rFonts w:cs="Times New Roman"/>
            <w:noProof/>
            <w:sz w:val="24"/>
          </w:rPr>
          <w:t>3</w:t>
        </w:r>
        <w:r w:rsidRPr="002B6BC9">
          <w:rPr>
            <w:rFonts w:cs="Times New Roman"/>
            <w:sz w:val="24"/>
          </w:rPr>
          <w:fldChar w:fldCharType="end"/>
        </w:r>
      </w:p>
      <w:p w:rsidR="002B6BC9" w:rsidRPr="002B6BC9" w:rsidRDefault="00235C9C">
        <w:pPr>
          <w:pStyle w:val="a5"/>
          <w:jc w:val="center"/>
          <w:rPr>
            <w:rFonts w:cs="Times New Roman"/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235C9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C9C" w:rsidRPr="00235C9C" w:rsidRDefault="00235C9C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15.05.2024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JfCKCQEAwAAYg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235C9C" w:rsidRPr="00235C9C" w:rsidRDefault="00235C9C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15.05.2024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-960120</wp:posOffset>
              </wp:positionH>
              <wp:positionV relativeFrom="paragraph">
                <wp:posOffset>888873</wp:posOffset>
              </wp:positionV>
              <wp:extent cx="381000" cy="2673033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7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C9C" w:rsidRPr="00235C9C" w:rsidRDefault="00235C9C">
                          <w:pPr>
                            <w:rPr>
                              <w:rFonts w:cs="Times New Roman"/>
                              <w:b/>
                              <w:color w:val="E1000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E10000"/>
                            </w:rPr>
                            <w:t>Бақылаудан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-75.6pt;margin-top:70pt;width:30pt;height:2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235C9C" w:rsidRPr="00235C9C" w:rsidRDefault="00235C9C">
                    <w:pPr>
                      <w:rPr>
                        <w:rFonts w:cs="Times New Roman"/>
                        <w:b/>
                        <w:color w:val="E10000"/>
                      </w:rPr>
                    </w:pPr>
                    <w:r>
                      <w:rPr>
                        <w:rFonts w:cs="Times New Roman"/>
                        <w:b/>
                        <w:color w:val="E10000"/>
                      </w:rPr>
                      <w:t>Бақылаудан алынды</w:t>
                    </w:r>
                  </w:p>
                </w:txbxContent>
              </v:textbox>
            </v:shape>
          </w:pict>
        </mc:Fallback>
      </mc:AlternateContent>
    </w:r>
    <w:r w:rsidR="003E0E42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0041B"/>
    <w:multiLevelType w:val="hybridMultilevel"/>
    <w:tmpl w:val="9DF41C52"/>
    <w:lvl w:ilvl="0" w:tplc="37922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x87007/lEoK4W+KCPVBPoP/yK/kzKzPd4W4b7XBCp8s/7vlFyY5J8J/A/V1oIllKc7MRd/nmgQ/AJAOaBMaWw==" w:salt="eFCdfUqH+/Skv7VeLCJsy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37B0"/>
    <w:rsid w:val="000579BF"/>
    <w:rsid w:val="000A2792"/>
    <w:rsid w:val="00217544"/>
    <w:rsid w:val="00235C9C"/>
    <w:rsid w:val="002B6BC9"/>
    <w:rsid w:val="002C13C5"/>
    <w:rsid w:val="002E0C54"/>
    <w:rsid w:val="003C3A21"/>
    <w:rsid w:val="003E0E42"/>
    <w:rsid w:val="00427D2B"/>
    <w:rsid w:val="004E07EE"/>
    <w:rsid w:val="0053529D"/>
    <w:rsid w:val="00753C4B"/>
    <w:rsid w:val="00841366"/>
    <w:rsid w:val="008B59F1"/>
    <w:rsid w:val="008C668C"/>
    <w:rsid w:val="008F1A8B"/>
    <w:rsid w:val="009406F4"/>
    <w:rsid w:val="009C26C4"/>
    <w:rsid w:val="00A40F19"/>
    <w:rsid w:val="00BF7165"/>
    <w:rsid w:val="00CD0420"/>
    <w:rsid w:val="00CD0550"/>
    <w:rsid w:val="00D02D3C"/>
    <w:rsid w:val="00D80287"/>
    <w:rsid w:val="00D81F07"/>
    <w:rsid w:val="00D90060"/>
    <w:rsid w:val="00DF1E95"/>
    <w:rsid w:val="00E067ED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04DEFB-BAFC-43CB-86D0-8B84B85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C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9C26C4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Жусип Берик</cp:lastModifiedBy>
  <cp:revision>11</cp:revision>
  <cp:lastPrinted>2024-03-13T07:26:00Z</cp:lastPrinted>
  <dcterms:created xsi:type="dcterms:W3CDTF">2024-03-06T12:46:00Z</dcterms:created>
  <dcterms:modified xsi:type="dcterms:W3CDTF">2024-05-15T05:33:00Z</dcterms:modified>
</cp:coreProperties>
</file>