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68A" w:rsidRPr="0035368A" w:rsidRDefault="0035368A" w:rsidP="0035368A">
      <w:pPr>
        <w:spacing w:before="300" w:after="150"/>
        <w:ind w:firstLine="709"/>
        <w:jc w:val="both"/>
        <w:outlineLvl w:val="0"/>
        <w:rPr>
          <w:rFonts w:ascii="Times New Roman" w:eastAsia="Times New Roman" w:hAnsi="Times New Roman" w:cs="Times New Roman"/>
          <w:b/>
          <w:bCs/>
          <w:color w:val="333333"/>
          <w:kern w:val="36"/>
          <w:sz w:val="28"/>
          <w:szCs w:val="28"/>
        </w:rPr>
      </w:pPr>
    </w:p>
    <w:p w:rsidR="0035368A" w:rsidRPr="0035368A" w:rsidRDefault="0035368A" w:rsidP="0035368A">
      <w:pPr>
        <w:spacing w:before="300" w:after="150" w:line="240" w:lineRule="auto"/>
        <w:ind w:firstLine="709"/>
        <w:jc w:val="center"/>
        <w:outlineLvl w:val="0"/>
        <w:rPr>
          <w:rFonts w:ascii="Times New Roman" w:eastAsia="Times New Roman" w:hAnsi="Times New Roman" w:cs="Times New Roman"/>
          <w:b/>
          <w:bCs/>
          <w:color w:val="333333"/>
          <w:kern w:val="36"/>
          <w:sz w:val="28"/>
          <w:szCs w:val="28"/>
        </w:rPr>
      </w:pPr>
      <w:r w:rsidRPr="0035368A">
        <w:rPr>
          <w:rFonts w:ascii="Times New Roman" w:eastAsia="Times New Roman" w:hAnsi="Times New Roman" w:cs="Times New Roman"/>
          <w:b/>
          <w:bCs/>
          <w:color w:val="333333"/>
          <w:kern w:val="36"/>
          <w:sz w:val="28"/>
          <w:szCs w:val="28"/>
        </w:rPr>
        <w:t>Ауыл шаруашылығына кешенді көзқарас қажет</w:t>
      </w:r>
    </w:p>
    <w:p w:rsidR="0035368A" w:rsidRPr="0035368A" w:rsidRDefault="0035368A" w:rsidP="0035368A">
      <w:pPr>
        <w:spacing w:after="150" w:line="420" w:lineRule="atLeast"/>
        <w:ind w:firstLine="709"/>
        <w:jc w:val="both"/>
        <w:rPr>
          <w:rFonts w:ascii="Times New Roman" w:eastAsia="Times New Roman" w:hAnsi="Times New Roman" w:cs="Times New Roman"/>
          <w:color w:val="333333"/>
          <w:sz w:val="28"/>
          <w:szCs w:val="28"/>
        </w:rPr>
      </w:pPr>
      <w:r w:rsidRPr="0035368A">
        <w:rPr>
          <w:rFonts w:ascii="Times New Roman" w:eastAsia="Times New Roman" w:hAnsi="Times New Roman" w:cs="Times New Roman"/>
          <w:color w:val="333333"/>
          <w:sz w:val="28"/>
          <w:szCs w:val="28"/>
        </w:rPr>
        <w:t>Бүгінгі таңда еліміздің агроөнеркәсіп кешенінде көптен бері күрмеуі шешіл</w:t>
      </w:r>
      <w:r w:rsidRPr="0035368A">
        <w:rPr>
          <w:rFonts w:ascii="Times New Roman" w:eastAsia="Times New Roman" w:hAnsi="Times New Roman" w:cs="Times New Roman"/>
          <w:color w:val="333333"/>
          <w:sz w:val="28"/>
          <w:szCs w:val="28"/>
        </w:rPr>
        <w:softHyphen/>
        <w:t>мей келе жатқан қордаланған мәселе баршылық. Тіпті көп десе де бо</w:t>
      </w:r>
      <w:r w:rsidRPr="0035368A">
        <w:rPr>
          <w:rFonts w:ascii="Times New Roman" w:eastAsia="Times New Roman" w:hAnsi="Times New Roman" w:cs="Times New Roman"/>
          <w:color w:val="333333"/>
          <w:sz w:val="28"/>
          <w:szCs w:val="28"/>
        </w:rPr>
        <w:softHyphen/>
        <w:t>лады. Енді сол мәселелердің ең негізгілерін ретімен санамалап шықсақ дейміз.</w:t>
      </w:r>
    </w:p>
    <w:p w:rsidR="0035368A" w:rsidRPr="0035368A" w:rsidRDefault="0035368A" w:rsidP="0035368A">
      <w:pPr>
        <w:spacing w:after="0" w:line="240" w:lineRule="auto"/>
        <w:ind w:firstLine="709"/>
        <w:jc w:val="both"/>
        <w:rPr>
          <w:rFonts w:ascii="Times New Roman" w:eastAsia="Times New Roman" w:hAnsi="Times New Roman" w:cs="Times New Roman"/>
          <w:color w:val="000000"/>
          <w:sz w:val="28"/>
          <w:szCs w:val="28"/>
        </w:rPr>
      </w:pPr>
      <w:r w:rsidRPr="0035368A">
        <w:rPr>
          <w:rFonts w:ascii="Times New Roman" w:eastAsia="Times New Roman" w:hAnsi="Times New Roman" w:cs="Times New Roman"/>
          <w:color w:val="333333"/>
          <w:sz w:val="28"/>
          <w:szCs w:val="28"/>
        </w:rPr>
        <w:fldChar w:fldCharType="begin"/>
      </w:r>
      <w:r w:rsidRPr="0035368A">
        <w:rPr>
          <w:rFonts w:ascii="Times New Roman" w:eastAsia="Times New Roman" w:hAnsi="Times New Roman" w:cs="Times New Roman"/>
          <w:color w:val="333333"/>
          <w:sz w:val="28"/>
          <w:szCs w:val="28"/>
        </w:rPr>
        <w:instrText xml:space="preserve"> HYPERLINK "https://egemen.kz/author/1-egemen-qazaqstan" </w:instrText>
      </w:r>
      <w:r w:rsidRPr="0035368A">
        <w:rPr>
          <w:rFonts w:ascii="Times New Roman" w:eastAsia="Times New Roman" w:hAnsi="Times New Roman" w:cs="Times New Roman"/>
          <w:color w:val="333333"/>
          <w:sz w:val="28"/>
          <w:szCs w:val="28"/>
        </w:rPr>
        <w:fldChar w:fldCharType="separate"/>
      </w:r>
    </w:p>
    <w:p w:rsidR="0035368A" w:rsidRPr="0035368A" w:rsidRDefault="0035368A" w:rsidP="0035368A">
      <w:pPr>
        <w:spacing w:after="0" w:line="240" w:lineRule="auto"/>
        <w:ind w:firstLine="709"/>
        <w:jc w:val="both"/>
        <w:rPr>
          <w:rFonts w:ascii="Times New Roman" w:eastAsia="Times New Roman" w:hAnsi="Times New Roman" w:cs="Times New Roman"/>
          <w:color w:val="333333"/>
          <w:sz w:val="28"/>
          <w:szCs w:val="28"/>
        </w:rPr>
      </w:pPr>
      <w:r w:rsidRPr="0035368A">
        <w:rPr>
          <w:rFonts w:ascii="Times New Roman" w:eastAsia="Times New Roman" w:hAnsi="Times New Roman" w:cs="Times New Roman"/>
          <w:color w:val="333333"/>
          <w:sz w:val="28"/>
          <w:szCs w:val="28"/>
        </w:rPr>
        <w:fldChar w:fldCharType="end"/>
      </w:r>
      <w:r w:rsidRPr="0035368A">
        <w:rPr>
          <w:rFonts w:ascii="Times New Roman" w:eastAsia="Times New Roman" w:hAnsi="Times New Roman" w:cs="Times New Roman"/>
          <w:color w:val="333333"/>
          <w:sz w:val="28"/>
          <w:szCs w:val="28"/>
        </w:rPr>
        <w:t>Экономиканың қай саласы болсын ғылыми негіздермен ұштасқанда ғана дамитынын бүгінде дәлелдеп жатудың өзі артық. Осы ретте ғылымға басты рөл берілген заманда ауыл шаруашылығының заманауи инновациялық технологиялармен нашар қамтамасыз етілгенін ешкім жоққа шығармайды. Былтыр Президент ғылымға байланысты барлық мәселені бір жерден шешіп, бір жерден методикалық әдістеме арқылы қаржыландырумен мемлекеттік тапсырыстарды ұштастыру мақсатында дербес Ғылым және жоғары білім министрлігін құрды. Бірақ аграрлық ғылым жаңа министрлік құрамына өткен жоқ. Аграрлық ғылымның зерттеу инс</w:t>
      </w:r>
      <w:r w:rsidRPr="0035368A">
        <w:rPr>
          <w:rFonts w:ascii="Times New Roman" w:eastAsia="Times New Roman" w:hAnsi="Times New Roman" w:cs="Times New Roman"/>
          <w:color w:val="333333"/>
          <w:sz w:val="28"/>
          <w:szCs w:val="28"/>
        </w:rPr>
        <w:softHyphen/>
        <w:t>титуттары әлі күнге базалық қаржыландырудан шеттетілген. «Ғылым туралы» заңның 27-бабына сәйкес аграр</w:t>
      </w:r>
      <w:r w:rsidRPr="0035368A">
        <w:rPr>
          <w:rFonts w:ascii="Times New Roman" w:eastAsia="Times New Roman" w:hAnsi="Times New Roman" w:cs="Times New Roman"/>
          <w:color w:val="333333"/>
          <w:sz w:val="28"/>
          <w:szCs w:val="28"/>
        </w:rPr>
        <w:softHyphen/>
        <w:t>лық ғылыми зерттеу институттары мем</w:t>
      </w:r>
      <w:r w:rsidRPr="0035368A">
        <w:rPr>
          <w:rFonts w:ascii="Times New Roman" w:eastAsia="Times New Roman" w:hAnsi="Times New Roman" w:cs="Times New Roman"/>
          <w:color w:val="333333"/>
          <w:sz w:val="28"/>
          <w:szCs w:val="28"/>
        </w:rPr>
        <w:softHyphen/>
        <w:t>ле</w:t>
      </w:r>
      <w:r w:rsidRPr="0035368A">
        <w:rPr>
          <w:rFonts w:ascii="Times New Roman" w:eastAsia="Times New Roman" w:hAnsi="Times New Roman" w:cs="Times New Roman"/>
          <w:color w:val="333333"/>
          <w:sz w:val="28"/>
          <w:szCs w:val="28"/>
        </w:rPr>
        <w:softHyphen/>
        <w:t>кеттік тапсырыстарды конкурссыз орындай алмайды. Олар қаржы алу үшін берілген тапсырмалармен тендерге қатысқандай конкурсқа қатысуға тиіс. Ғылым – ойынға айналған заман. Ал конкурста жеңіске міндетті түрде шетелдік басылымда мақаласы жарық көрген жас ғалым жетеді. Саны бар, сапасы жоқ тақырыптарға қаражат бөлінеді. Талай жылын өндірістегі зерттеулерге сарп еткен тәжірибелі ғалымдардың еңбегі ескерусіз қалады. Маңғыстаудағы қуаңшылық, шегіртке мен киік мәселесі, ветеринария, фитосанитария, карантиндік жағдайлар кешегі ескерусіз қалған еңбектердің бүгінгі салдары емес пе?</w:t>
      </w:r>
    </w:p>
    <w:p w:rsidR="0035368A" w:rsidRPr="0035368A" w:rsidRDefault="0035368A" w:rsidP="0035368A">
      <w:pPr>
        <w:spacing w:after="150" w:line="420" w:lineRule="atLeast"/>
        <w:ind w:firstLine="709"/>
        <w:jc w:val="both"/>
        <w:rPr>
          <w:rFonts w:ascii="Times New Roman" w:eastAsia="Times New Roman" w:hAnsi="Times New Roman" w:cs="Times New Roman"/>
          <w:color w:val="333333"/>
          <w:sz w:val="28"/>
          <w:szCs w:val="28"/>
        </w:rPr>
      </w:pPr>
      <w:r w:rsidRPr="0035368A">
        <w:rPr>
          <w:rFonts w:ascii="Times New Roman" w:eastAsia="Times New Roman" w:hAnsi="Times New Roman" w:cs="Times New Roman"/>
          <w:color w:val="333333"/>
          <w:sz w:val="28"/>
          <w:szCs w:val="28"/>
        </w:rPr>
        <w:t>Тағы бір толғандыратын мәселе – ғы</w:t>
      </w:r>
      <w:r w:rsidRPr="0035368A">
        <w:rPr>
          <w:rFonts w:ascii="Times New Roman" w:eastAsia="Times New Roman" w:hAnsi="Times New Roman" w:cs="Times New Roman"/>
          <w:color w:val="333333"/>
          <w:sz w:val="28"/>
          <w:szCs w:val="28"/>
        </w:rPr>
        <w:softHyphen/>
        <w:t>лыми зерттеу институттарының уни</w:t>
      </w:r>
      <w:r w:rsidRPr="0035368A">
        <w:rPr>
          <w:rFonts w:ascii="Times New Roman" w:eastAsia="Times New Roman" w:hAnsi="Times New Roman" w:cs="Times New Roman"/>
          <w:color w:val="333333"/>
          <w:sz w:val="28"/>
          <w:szCs w:val="28"/>
        </w:rPr>
        <w:softHyphen/>
        <w:t>верси</w:t>
      </w:r>
      <w:r w:rsidRPr="0035368A">
        <w:rPr>
          <w:rFonts w:ascii="Times New Roman" w:eastAsia="Times New Roman" w:hAnsi="Times New Roman" w:cs="Times New Roman"/>
          <w:color w:val="333333"/>
          <w:sz w:val="28"/>
          <w:szCs w:val="28"/>
        </w:rPr>
        <w:softHyphen/>
        <w:t>тет</w:t>
      </w:r>
      <w:r w:rsidRPr="0035368A">
        <w:rPr>
          <w:rFonts w:ascii="Times New Roman" w:eastAsia="Times New Roman" w:hAnsi="Times New Roman" w:cs="Times New Roman"/>
          <w:color w:val="333333"/>
          <w:sz w:val="28"/>
          <w:szCs w:val="28"/>
        </w:rPr>
        <w:softHyphen/>
        <w:t>терге берілуі. Біздің түсіні</w:t>
      </w:r>
      <w:r w:rsidRPr="0035368A">
        <w:rPr>
          <w:rFonts w:ascii="Times New Roman" w:eastAsia="Times New Roman" w:hAnsi="Times New Roman" w:cs="Times New Roman"/>
          <w:color w:val="333333"/>
          <w:sz w:val="28"/>
          <w:szCs w:val="28"/>
        </w:rPr>
        <w:softHyphen/>
        <w:t>гі</w:t>
      </w:r>
      <w:r w:rsidRPr="0035368A">
        <w:rPr>
          <w:rFonts w:ascii="Times New Roman" w:eastAsia="Times New Roman" w:hAnsi="Times New Roman" w:cs="Times New Roman"/>
          <w:color w:val="333333"/>
          <w:sz w:val="28"/>
          <w:szCs w:val="28"/>
        </w:rPr>
        <w:softHyphen/>
        <w:t>мізде жоғары оқу орны ғылыммен емес, маман дайындаумен айналысуға тиіс. Пре</w:t>
      </w:r>
      <w:r w:rsidRPr="0035368A">
        <w:rPr>
          <w:rFonts w:ascii="Times New Roman" w:eastAsia="Times New Roman" w:hAnsi="Times New Roman" w:cs="Times New Roman"/>
          <w:color w:val="333333"/>
          <w:sz w:val="28"/>
          <w:szCs w:val="28"/>
        </w:rPr>
        <w:softHyphen/>
        <w:t>зиден</w:t>
      </w:r>
      <w:r w:rsidRPr="0035368A">
        <w:rPr>
          <w:rFonts w:ascii="Times New Roman" w:eastAsia="Times New Roman" w:hAnsi="Times New Roman" w:cs="Times New Roman"/>
          <w:color w:val="333333"/>
          <w:sz w:val="28"/>
          <w:szCs w:val="28"/>
        </w:rPr>
        <w:softHyphen/>
        <w:t>ті</w:t>
      </w:r>
      <w:r w:rsidRPr="0035368A">
        <w:rPr>
          <w:rFonts w:ascii="Times New Roman" w:eastAsia="Times New Roman" w:hAnsi="Times New Roman" w:cs="Times New Roman"/>
          <w:color w:val="333333"/>
          <w:sz w:val="28"/>
          <w:szCs w:val="28"/>
        </w:rPr>
        <w:softHyphen/>
        <w:t xml:space="preserve">міздің дәнді дақыл тұқымдарының жаңа сорттарын ашу туралы тапсырмасын университеттер орындай ма? Біздіңше барлық институтты егіншілік және өсімдік шаруашылығы ғылыми зерттеу институты базасында біріктіріп, арнайы ғылыми орталық, сондай-ақ мал шаруашылығы және жемшөп өндіру институт базасында мал шаруашылығын зерттейтін ғылыми орталық құру керек. Бұл үшін «Оңтүстік-Батыс және Солтүстік Қазақстан мал және өсімдік шаруашылығы институттарымен «Асыл-түлік» акционерлік қоғамының бүкіл ғылыми әлеуетін </w:t>
      </w:r>
      <w:r w:rsidRPr="0035368A">
        <w:rPr>
          <w:rFonts w:ascii="Times New Roman" w:eastAsia="Times New Roman" w:hAnsi="Times New Roman" w:cs="Times New Roman"/>
          <w:color w:val="333333"/>
          <w:sz w:val="28"/>
          <w:szCs w:val="28"/>
        </w:rPr>
        <w:lastRenderedPageBreak/>
        <w:t>біріктіру қажет. «Ұлттық аграрлық ғылыми-білім беру ор</w:t>
      </w:r>
      <w:r w:rsidRPr="0035368A">
        <w:rPr>
          <w:rFonts w:ascii="Times New Roman" w:eastAsia="Times New Roman" w:hAnsi="Times New Roman" w:cs="Times New Roman"/>
          <w:color w:val="333333"/>
          <w:sz w:val="28"/>
          <w:szCs w:val="28"/>
        </w:rPr>
        <w:softHyphen/>
        <w:t>талығын» жауып, университеттер мен аграрлық институттарды Ғылым министрлігіне өткізу қажет және оларды тікелей Ұлттық ғылым академиясының басқаруына беру керек. Бүгінде орта жасы 60-тан асқан ғалымдар реформадан шаршады. Ал жас ғалымдар жоқтың-қасы, бар болса да олардың дайындықтары көңіл көншітпейді. Бұл – бірінші және бас</w:t>
      </w:r>
      <w:r w:rsidRPr="0035368A">
        <w:rPr>
          <w:rFonts w:ascii="Times New Roman" w:eastAsia="Times New Roman" w:hAnsi="Times New Roman" w:cs="Times New Roman"/>
          <w:color w:val="333333"/>
          <w:sz w:val="28"/>
          <w:szCs w:val="28"/>
        </w:rPr>
        <w:softHyphen/>
        <w:t>ты мәселе. Себебі дана қазақтан қалған «оқусыз білім жоқ, білімсіз күнің жоқ» деген мақалды мақала мәнімен тәпсірлесек: «ғалымсыз ғылым жоқ, ғылымсыз күнің жоқ».</w:t>
      </w:r>
    </w:p>
    <w:p w:rsidR="0035368A" w:rsidRPr="0035368A" w:rsidRDefault="0035368A" w:rsidP="0035368A">
      <w:pPr>
        <w:spacing w:after="150" w:line="420" w:lineRule="atLeast"/>
        <w:ind w:firstLine="709"/>
        <w:jc w:val="both"/>
        <w:rPr>
          <w:rFonts w:ascii="Times New Roman" w:eastAsia="Times New Roman" w:hAnsi="Times New Roman" w:cs="Times New Roman"/>
          <w:color w:val="333333"/>
          <w:sz w:val="28"/>
          <w:szCs w:val="28"/>
        </w:rPr>
      </w:pPr>
      <w:r w:rsidRPr="0035368A">
        <w:rPr>
          <w:rFonts w:ascii="Times New Roman" w:eastAsia="Times New Roman" w:hAnsi="Times New Roman" w:cs="Times New Roman"/>
          <w:color w:val="333333"/>
          <w:sz w:val="28"/>
          <w:szCs w:val="28"/>
        </w:rPr>
        <w:t>Ауыл шаруашылығындағы екінші қорда</w:t>
      </w:r>
      <w:r w:rsidRPr="0035368A">
        <w:rPr>
          <w:rFonts w:ascii="Times New Roman" w:eastAsia="Times New Roman" w:hAnsi="Times New Roman" w:cs="Times New Roman"/>
          <w:color w:val="333333"/>
          <w:sz w:val="28"/>
          <w:szCs w:val="28"/>
        </w:rPr>
        <w:softHyphen/>
        <w:t>ланған мәселе – шаруалар қолданы</w:t>
      </w:r>
      <w:r w:rsidRPr="0035368A">
        <w:rPr>
          <w:rFonts w:ascii="Times New Roman" w:eastAsia="Times New Roman" w:hAnsi="Times New Roman" w:cs="Times New Roman"/>
          <w:color w:val="333333"/>
          <w:sz w:val="28"/>
          <w:szCs w:val="28"/>
        </w:rPr>
        <w:softHyphen/>
        <w:t>сын</w:t>
      </w:r>
      <w:r w:rsidRPr="0035368A">
        <w:rPr>
          <w:rFonts w:ascii="Times New Roman" w:eastAsia="Times New Roman" w:hAnsi="Times New Roman" w:cs="Times New Roman"/>
          <w:color w:val="333333"/>
          <w:sz w:val="28"/>
          <w:szCs w:val="28"/>
        </w:rPr>
        <w:softHyphen/>
        <w:t>дағы техникалардың басым бөлігі әбден тозған. Бұл туралы Мемлекет бас</w:t>
      </w:r>
      <w:r w:rsidRPr="0035368A">
        <w:rPr>
          <w:rFonts w:ascii="Times New Roman" w:eastAsia="Times New Roman" w:hAnsi="Times New Roman" w:cs="Times New Roman"/>
          <w:color w:val="333333"/>
          <w:sz w:val="28"/>
          <w:szCs w:val="28"/>
        </w:rPr>
        <w:softHyphen/>
        <w:t>шысы биылғы Жолдауында айтты. Отандық ауылшаруашылық техникаларын құрастыру өндірісіне ел бюджетінен орасан зор қаржы бөлініп жатса да, техникалардың бағасы өте қымбат. Қаржы министрлігінің ақпаратына сәйкес ауылшаруашылық техникаларын құрастыру өндірісіне кейінгі 5 жылда 123 млрд 573 млн теңге салықтық жеңілдік жасалған. Мысалы, 2018 жылы КТС және ҚҚС төлеуден 9 компания – 3 млрд 937 млн, 2019 жылы 11 құрастыру өндірісі – 9 млрд 655 млн, 2020 жылы 13 компания – 20 млрд 661 млн, 2021 жылы – 43 млрд 841 млн, 2022 жылы 12 компания 45 млрд 478 млн теңгеге босатылған. Бұдан бөлек, 2022 жылы отандық техника өндірушілерге Экологиялық кодекстің 388-бабының 3-тармақшасына сәйкес кәдеге жарату алымынан түскен қаражаттан 43 млрд 55 млн теңге берілген. Біз отандық өндірістің дамуына қарсы емеспіз, керісінше қол</w:t>
      </w:r>
      <w:r w:rsidRPr="0035368A">
        <w:rPr>
          <w:rFonts w:ascii="Times New Roman" w:eastAsia="Times New Roman" w:hAnsi="Times New Roman" w:cs="Times New Roman"/>
          <w:color w:val="333333"/>
          <w:sz w:val="28"/>
          <w:szCs w:val="28"/>
        </w:rPr>
        <w:softHyphen/>
        <w:t xml:space="preserve">даймыз. Себебі олар мыңдаған адамға жұмыс беріп отыр. Алайда жоғарыда айтылған бюджеттік шығындарды </w:t>
      </w:r>
      <w:proofErr w:type="gramStart"/>
      <w:r w:rsidRPr="0035368A">
        <w:rPr>
          <w:rFonts w:ascii="Times New Roman" w:eastAsia="Times New Roman" w:hAnsi="Times New Roman" w:cs="Times New Roman"/>
          <w:color w:val="333333"/>
          <w:sz w:val="28"/>
          <w:szCs w:val="28"/>
        </w:rPr>
        <w:t>1</w:t>
      </w:r>
      <w:proofErr w:type="gramEnd"/>
      <w:r w:rsidRPr="0035368A">
        <w:rPr>
          <w:rFonts w:ascii="Times New Roman" w:eastAsia="Times New Roman" w:hAnsi="Times New Roman" w:cs="Times New Roman"/>
          <w:color w:val="333333"/>
          <w:sz w:val="28"/>
          <w:szCs w:val="28"/>
        </w:rPr>
        <w:t xml:space="preserve"> жұмыс орнына шақсақ, әр орынға айына 1 млн 376 мың теңге жұмсалады екен. Мұндай өзін-өзі ақтамайтын шығын бізге қаншалықты қажет? Отандық техника өндірушілер кедендік салымнан, қосылған құн салығынан, утилизациялық алымнан босатылған. Бұған қоса, оларға индустриялық аймақтардағы қойма мен өндірістік нысандар, қажетті инфра</w:t>
      </w:r>
      <w:r w:rsidRPr="0035368A">
        <w:rPr>
          <w:rFonts w:ascii="Times New Roman" w:eastAsia="Times New Roman" w:hAnsi="Times New Roman" w:cs="Times New Roman"/>
          <w:color w:val="333333"/>
          <w:sz w:val="28"/>
          <w:szCs w:val="28"/>
        </w:rPr>
        <w:softHyphen/>
        <w:t>құ</w:t>
      </w:r>
      <w:r w:rsidRPr="0035368A">
        <w:rPr>
          <w:rFonts w:ascii="Times New Roman" w:eastAsia="Times New Roman" w:hAnsi="Times New Roman" w:cs="Times New Roman"/>
          <w:color w:val="333333"/>
          <w:sz w:val="28"/>
          <w:szCs w:val="28"/>
        </w:rPr>
        <w:softHyphen/>
        <w:t>ры</w:t>
      </w:r>
      <w:r w:rsidRPr="0035368A">
        <w:rPr>
          <w:rFonts w:ascii="Times New Roman" w:eastAsia="Times New Roman" w:hAnsi="Times New Roman" w:cs="Times New Roman"/>
          <w:color w:val="333333"/>
          <w:sz w:val="28"/>
          <w:szCs w:val="28"/>
        </w:rPr>
        <w:softHyphen/>
        <w:t xml:space="preserve">лымға, атап айтқанда, газ, жарық, су, жолға қосылу тегін. Мемлекет тарапынан жасалған осыншама қолдауға қарамастан, елімізде жиналған ресейлік және беларусьтық техника бүгінде 2 еседен аса қымбаттаған. Бір ғана мысал. 2019 жылы бағасы 43 млн 466 мың теңге болған VECTOR 410KZ комбайнының </w:t>
      </w:r>
      <w:r w:rsidRPr="0035368A">
        <w:rPr>
          <w:rFonts w:ascii="Times New Roman" w:eastAsia="Times New Roman" w:hAnsi="Times New Roman" w:cs="Times New Roman"/>
          <w:color w:val="333333"/>
          <w:sz w:val="28"/>
          <w:szCs w:val="28"/>
        </w:rPr>
        <w:lastRenderedPageBreak/>
        <w:t>құны 2022 жылы 93 млн 450 мың теңгеге көтерілген. Ал ACROS 550KZ 2019 жылы 39 925 654 теңгеге саудаланса, 2022 жылы оның бағасы 112 млн 050 мың теңгеге бір-ақ шарықтаған. Осылай жалғастыра беруге болады.</w:t>
      </w:r>
    </w:p>
    <w:p w:rsidR="0035368A" w:rsidRPr="0035368A" w:rsidRDefault="0035368A" w:rsidP="0035368A">
      <w:pPr>
        <w:spacing w:after="150" w:line="420" w:lineRule="atLeast"/>
        <w:ind w:firstLine="709"/>
        <w:jc w:val="both"/>
        <w:rPr>
          <w:rFonts w:ascii="Times New Roman" w:eastAsia="Times New Roman" w:hAnsi="Times New Roman" w:cs="Times New Roman"/>
          <w:color w:val="333333"/>
          <w:sz w:val="28"/>
          <w:szCs w:val="28"/>
        </w:rPr>
      </w:pPr>
      <w:r w:rsidRPr="0035368A">
        <w:rPr>
          <w:rFonts w:ascii="Times New Roman" w:eastAsia="Times New Roman" w:hAnsi="Times New Roman" w:cs="Times New Roman"/>
          <w:color w:val="333333"/>
          <w:sz w:val="28"/>
          <w:szCs w:val="28"/>
        </w:rPr>
        <w:t>Ал астық өндірісіндегі биылғы жағдай көңілге үрей салып, диқандарды ғана емес, күллі елді алаңдатып отыр. Келмеске кеткен кеңес кезеңінде «Нан болса, ән де болады» деген қанатты тіркес бар еді. Биыл нансыз қалмасақ та, келесі жылы бидай мен арпа тапшылығына ұшырайтынымыз хақ. Көктемде егілетін тұқым көлемі қажеттіліктің 10/1 бөлігін ғана қамтамасыз етуі мүмкін. Себебі ел қамбасында тұқым жоқ. Ал азық-түлік келісімшарт корпорациясында жатқан 362 мың тонна астық – тауарлық бағыттағы сапасы төмен дән. Шаруашылықтардың оны екпейтіні белгілі. Мемлекет меншігіндегі ғылыми институттар, тәжірибелік стансалар мен шаруашылықтардың аз да болса тұқым өндіретін мүмкіндіктері бар. Алайда олар мемлекет тарапынан тұрақты қаржылық қолдау көрмеген соң қолда бар егіс алқаптарды тұқым өндіру емес, пайдасы көп дақылдар егіп, «жан бағу» мақсатында пайдаланып жүр. Ресми деректерге сәйкес кейінгі 5 жылда олардағы тұқым өндірісінің көлемі бірнеше есеге төмендеген. 2022 жылы аталған ғылыми ұйымдарда сақталған 60 мың тонна тұқымның тек тең жартысы элиталық, қалғаны 1-2 репродукция болған. Сора</w:t>
      </w:r>
      <w:r w:rsidRPr="0035368A">
        <w:rPr>
          <w:rFonts w:ascii="Times New Roman" w:eastAsia="Times New Roman" w:hAnsi="Times New Roman" w:cs="Times New Roman"/>
          <w:color w:val="333333"/>
          <w:sz w:val="28"/>
          <w:szCs w:val="28"/>
        </w:rPr>
        <w:softHyphen/>
        <w:t>қы</w:t>
      </w:r>
      <w:r w:rsidRPr="0035368A">
        <w:rPr>
          <w:rFonts w:ascii="Times New Roman" w:eastAsia="Times New Roman" w:hAnsi="Times New Roman" w:cs="Times New Roman"/>
          <w:color w:val="333333"/>
          <w:sz w:val="28"/>
          <w:szCs w:val="28"/>
        </w:rPr>
        <w:softHyphen/>
        <w:t>сы сол, ғалымдардың айтуынша, бүгінде тұқым шаруашылықтарымен айналысатын ғылыми мекемелерде ұрлық кеңінен етек алған. Тұқымды алқаптан тікелей сатып жіберу, нақты орақ мәліметін әдейі жасыру немесе төмен етіп көрсету фактілері бар.</w:t>
      </w:r>
    </w:p>
    <w:p w:rsidR="0035368A" w:rsidRPr="0035368A" w:rsidRDefault="0035368A" w:rsidP="0035368A">
      <w:pPr>
        <w:spacing w:after="150" w:line="420" w:lineRule="atLeast"/>
        <w:ind w:firstLine="709"/>
        <w:jc w:val="both"/>
        <w:rPr>
          <w:rFonts w:ascii="Times New Roman" w:eastAsia="Times New Roman" w:hAnsi="Times New Roman" w:cs="Times New Roman"/>
          <w:color w:val="333333"/>
          <w:sz w:val="28"/>
          <w:szCs w:val="28"/>
        </w:rPr>
      </w:pPr>
      <w:r w:rsidRPr="0035368A">
        <w:rPr>
          <w:rFonts w:ascii="Times New Roman" w:eastAsia="Times New Roman" w:hAnsi="Times New Roman" w:cs="Times New Roman"/>
          <w:color w:val="333333"/>
          <w:sz w:val="28"/>
          <w:szCs w:val="28"/>
        </w:rPr>
        <w:t>Ауыл шаруашылығы саласын алға бас</w:t>
      </w:r>
      <w:r w:rsidRPr="0035368A">
        <w:rPr>
          <w:rFonts w:ascii="Times New Roman" w:eastAsia="Times New Roman" w:hAnsi="Times New Roman" w:cs="Times New Roman"/>
          <w:color w:val="333333"/>
          <w:sz w:val="28"/>
          <w:szCs w:val="28"/>
        </w:rPr>
        <w:softHyphen/>
        <w:t>тырмай келе жатқан басты былықтың бірі – субсидия. Оның аталған салада «сауын сиырға» айналғаны бүгінде баршаға аян. Қарапайым шаруаның оған қол жеткізуі тіптен мүмкін емес деуге болады. Себебі шаруашылықтарға субсидия алу үшін тым жоғары талап қойылады. Мысалы, мал шаруашылығымен айналысатын шаруада мал семіртіп, етке өткізу үшін мың ірі қара соятын бордақылау алаңы болуы шарт. Ондай алаңның шағын шаруа қожалықтарында жоқ екені бесенеден белгілі. Ал субсидия алудың «қыр-сырына» қанық адамға мұндай талаптың қандай мақсатпен қабылданғаны айтпаса да түсінікті.</w:t>
      </w:r>
    </w:p>
    <w:p w:rsidR="0035368A" w:rsidRPr="0035368A" w:rsidRDefault="0035368A" w:rsidP="0035368A">
      <w:pPr>
        <w:spacing w:after="150" w:line="420" w:lineRule="atLeast"/>
        <w:ind w:firstLine="709"/>
        <w:jc w:val="both"/>
        <w:rPr>
          <w:rFonts w:ascii="Times New Roman" w:eastAsia="Times New Roman" w:hAnsi="Times New Roman" w:cs="Times New Roman"/>
          <w:color w:val="333333"/>
          <w:sz w:val="28"/>
          <w:szCs w:val="28"/>
        </w:rPr>
      </w:pPr>
      <w:r w:rsidRPr="0035368A">
        <w:rPr>
          <w:rFonts w:ascii="Times New Roman" w:eastAsia="Times New Roman" w:hAnsi="Times New Roman" w:cs="Times New Roman"/>
          <w:color w:val="333333"/>
          <w:sz w:val="28"/>
          <w:szCs w:val="28"/>
        </w:rPr>
        <w:lastRenderedPageBreak/>
        <w:t>Бұған қоса, субсидиялаудың ақ</w:t>
      </w:r>
      <w:r w:rsidRPr="0035368A">
        <w:rPr>
          <w:rFonts w:ascii="Times New Roman" w:eastAsia="Times New Roman" w:hAnsi="Times New Roman" w:cs="Times New Roman"/>
          <w:color w:val="333333"/>
          <w:sz w:val="28"/>
          <w:szCs w:val="28"/>
        </w:rPr>
        <w:softHyphen/>
        <w:t>параттық жүйелері әлі күнге жетілдіріл</w:t>
      </w:r>
      <w:r w:rsidRPr="0035368A">
        <w:rPr>
          <w:rFonts w:ascii="Times New Roman" w:eastAsia="Times New Roman" w:hAnsi="Times New Roman" w:cs="Times New Roman"/>
          <w:color w:val="333333"/>
          <w:sz w:val="28"/>
          <w:szCs w:val="28"/>
        </w:rPr>
        <w:softHyphen/>
        <w:t>меген, рұқсатсыз қол жеткізуден қорғал</w:t>
      </w:r>
      <w:r w:rsidRPr="0035368A">
        <w:rPr>
          <w:rFonts w:ascii="Times New Roman" w:eastAsia="Times New Roman" w:hAnsi="Times New Roman" w:cs="Times New Roman"/>
          <w:color w:val="333333"/>
          <w:sz w:val="28"/>
          <w:szCs w:val="28"/>
        </w:rPr>
        <w:softHyphen/>
        <w:t>маған. Бұл деректерді бұрмалауға – мал шаруашылығы саласында жануарлар жасын, жынысын өз бетінше түзету, олардың сәйкестендіру нөмірлерін қай</w:t>
      </w:r>
      <w:r w:rsidRPr="0035368A">
        <w:rPr>
          <w:rFonts w:ascii="Times New Roman" w:eastAsia="Times New Roman" w:hAnsi="Times New Roman" w:cs="Times New Roman"/>
          <w:color w:val="333333"/>
          <w:sz w:val="28"/>
          <w:szCs w:val="28"/>
        </w:rPr>
        <w:softHyphen/>
        <w:t>талап көрсету сияқты айла-шарғы жа</w:t>
      </w:r>
      <w:r w:rsidRPr="0035368A">
        <w:rPr>
          <w:rFonts w:ascii="Times New Roman" w:eastAsia="Times New Roman" w:hAnsi="Times New Roman" w:cs="Times New Roman"/>
          <w:color w:val="333333"/>
          <w:sz w:val="28"/>
          <w:szCs w:val="28"/>
        </w:rPr>
        <w:softHyphen/>
        <w:t>сауға мүмкіндік береді. Олар белгі</w:t>
      </w:r>
      <w:r w:rsidRPr="0035368A">
        <w:rPr>
          <w:rFonts w:ascii="Times New Roman" w:eastAsia="Times New Roman" w:hAnsi="Times New Roman" w:cs="Times New Roman"/>
          <w:color w:val="333333"/>
          <w:sz w:val="28"/>
          <w:szCs w:val="28"/>
        </w:rPr>
        <w:softHyphen/>
        <w:t>ленген критерийлерге сай келмейтін малды субсидиялау, бір малды екі рет субсидиялау, субсидия төленген малдың сақталуын және мақсатсыз пайдаланылуын қамтамасыз ету үшін қасақана жасалған.</w:t>
      </w:r>
    </w:p>
    <w:p w:rsidR="0035368A" w:rsidRPr="0035368A" w:rsidRDefault="0035368A" w:rsidP="0035368A">
      <w:pPr>
        <w:spacing w:after="150" w:line="420" w:lineRule="atLeast"/>
        <w:ind w:firstLine="709"/>
        <w:jc w:val="both"/>
        <w:rPr>
          <w:rFonts w:ascii="Times New Roman" w:eastAsia="Times New Roman" w:hAnsi="Times New Roman" w:cs="Times New Roman"/>
          <w:color w:val="333333"/>
          <w:sz w:val="28"/>
          <w:szCs w:val="28"/>
        </w:rPr>
      </w:pPr>
      <w:r w:rsidRPr="0035368A">
        <w:rPr>
          <w:rFonts w:ascii="Times New Roman" w:eastAsia="Times New Roman" w:hAnsi="Times New Roman" w:cs="Times New Roman"/>
          <w:color w:val="333333"/>
          <w:sz w:val="28"/>
          <w:szCs w:val="28"/>
        </w:rPr>
        <w:t>Субсидияны жымқырудың тағы бір схемасы – өңірлік ауыл шаруашылығы басқармалары қызметкерлерінің өзде</w:t>
      </w:r>
      <w:r w:rsidRPr="0035368A">
        <w:rPr>
          <w:rFonts w:ascii="Times New Roman" w:eastAsia="Times New Roman" w:hAnsi="Times New Roman" w:cs="Times New Roman"/>
          <w:color w:val="333333"/>
          <w:sz w:val="28"/>
          <w:szCs w:val="28"/>
        </w:rPr>
        <w:softHyphen/>
        <w:t>рінің жеке мүдделері бар компаниялар сатып алатын жабдықтар құнын барынша көтеруі және сапасы төмен, арзан техниканы таңдап алуы. Ал егін</w:t>
      </w:r>
      <w:r w:rsidRPr="0035368A">
        <w:rPr>
          <w:rFonts w:ascii="Times New Roman" w:eastAsia="Times New Roman" w:hAnsi="Times New Roman" w:cs="Times New Roman"/>
          <w:color w:val="333333"/>
          <w:sz w:val="28"/>
          <w:szCs w:val="28"/>
        </w:rPr>
        <w:softHyphen/>
        <w:t>шілік саласын субсидиялаудағы сыбай</w:t>
      </w:r>
      <w:r w:rsidRPr="0035368A">
        <w:rPr>
          <w:rFonts w:ascii="Times New Roman" w:eastAsia="Times New Roman" w:hAnsi="Times New Roman" w:cs="Times New Roman"/>
          <w:color w:val="333333"/>
          <w:sz w:val="28"/>
          <w:szCs w:val="28"/>
        </w:rPr>
        <w:softHyphen/>
        <w:t>ластық жалған мәмілелер жасасу мүмкін</w:t>
      </w:r>
      <w:r w:rsidRPr="0035368A">
        <w:rPr>
          <w:rFonts w:ascii="Times New Roman" w:eastAsia="Times New Roman" w:hAnsi="Times New Roman" w:cs="Times New Roman"/>
          <w:color w:val="333333"/>
          <w:sz w:val="28"/>
          <w:szCs w:val="28"/>
        </w:rPr>
        <w:softHyphen/>
        <w:t>ді</w:t>
      </w:r>
      <w:r w:rsidRPr="0035368A">
        <w:rPr>
          <w:rFonts w:ascii="Times New Roman" w:eastAsia="Times New Roman" w:hAnsi="Times New Roman" w:cs="Times New Roman"/>
          <w:color w:val="333333"/>
          <w:sz w:val="28"/>
          <w:szCs w:val="28"/>
        </w:rPr>
        <w:softHyphen/>
        <w:t>гі</w:t>
      </w:r>
      <w:r w:rsidRPr="0035368A">
        <w:rPr>
          <w:rFonts w:ascii="Times New Roman" w:eastAsia="Times New Roman" w:hAnsi="Times New Roman" w:cs="Times New Roman"/>
          <w:color w:val="333333"/>
          <w:sz w:val="28"/>
          <w:szCs w:val="28"/>
        </w:rPr>
        <w:softHyphen/>
        <w:t>мен, құжаттар дұрыстығын, субсидия төленетін тыңайтқыш, пестицид, тұқым сияқты өнімдерді нақты сатып алу мен мақсатты пайдалануды тексеру тетіктерінің болмауымен байланысты өрбуде. Министрі ауысқан сайын субсидиялау саясаты мен критерийлері өзгертілетін, шаруалар үшін үлкен әкім</w:t>
      </w:r>
      <w:r w:rsidRPr="0035368A">
        <w:rPr>
          <w:rFonts w:ascii="Times New Roman" w:eastAsia="Times New Roman" w:hAnsi="Times New Roman" w:cs="Times New Roman"/>
          <w:color w:val="333333"/>
          <w:sz w:val="28"/>
          <w:szCs w:val="28"/>
        </w:rPr>
        <w:softHyphen/>
        <w:t>шілік кедергіге айналған субсидия алудың өте көп бағыттары, түрлері, шарттары ауыл шаруашылығын субсидиялау ісіндегі сыбайлас жемқорлықтың түп-тамыры тым тереңде екенін көрсетеді. Ауыл шаруашылығын субсидиялауға ел бюджетінен тек кейінгі 5 жылда 2 трлн теңге жұмсалған. Ал бұл салада тіркелген мыңға жуық қылмыстың 54%-ы субсидия жымқыруға қатысты болған.</w:t>
      </w:r>
    </w:p>
    <w:p w:rsidR="0035368A" w:rsidRPr="0035368A" w:rsidRDefault="0035368A" w:rsidP="0035368A">
      <w:pPr>
        <w:spacing w:after="150" w:line="420" w:lineRule="atLeast"/>
        <w:ind w:firstLine="709"/>
        <w:jc w:val="both"/>
        <w:rPr>
          <w:rFonts w:ascii="Times New Roman" w:eastAsia="Times New Roman" w:hAnsi="Times New Roman" w:cs="Times New Roman"/>
          <w:color w:val="333333"/>
          <w:sz w:val="28"/>
          <w:szCs w:val="28"/>
        </w:rPr>
      </w:pPr>
      <w:r w:rsidRPr="0035368A">
        <w:rPr>
          <w:rFonts w:ascii="Times New Roman" w:eastAsia="Times New Roman" w:hAnsi="Times New Roman" w:cs="Times New Roman"/>
          <w:color w:val="333333"/>
          <w:sz w:val="28"/>
          <w:szCs w:val="28"/>
        </w:rPr>
        <w:t>Ауыл шаруашылығында жемқорлық</w:t>
      </w:r>
      <w:r w:rsidRPr="0035368A">
        <w:rPr>
          <w:rFonts w:ascii="Times New Roman" w:eastAsia="Times New Roman" w:hAnsi="Times New Roman" w:cs="Times New Roman"/>
          <w:color w:val="333333"/>
          <w:sz w:val="28"/>
          <w:szCs w:val="28"/>
        </w:rPr>
        <w:softHyphen/>
        <w:t>тың жапырақ жаюына ондағы мемлекет рөлінің тым үлкен болуы, агросектордың 65%-ын мемлекет өз құрылымдары ар</w:t>
      </w:r>
      <w:r w:rsidRPr="0035368A">
        <w:rPr>
          <w:rFonts w:ascii="Times New Roman" w:eastAsia="Times New Roman" w:hAnsi="Times New Roman" w:cs="Times New Roman"/>
          <w:color w:val="333333"/>
          <w:sz w:val="28"/>
          <w:szCs w:val="28"/>
        </w:rPr>
        <w:softHyphen/>
        <w:t>қылы бюджеттен қаржыландырып отыруы – тағы бір себеп. Жақын бола</w:t>
      </w:r>
      <w:r w:rsidRPr="0035368A">
        <w:rPr>
          <w:rFonts w:ascii="Times New Roman" w:eastAsia="Times New Roman" w:hAnsi="Times New Roman" w:cs="Times New Roman"/>
          <w:color w:val="333333"/>
          <w:sz w:val="28"/>
          <w:szCs w:val="28"/>
        </w:rPr>
        <w:softHyphen/>
        <w:t xml:space="preserve">шақта аграршылар қарызының жалпы көлеміндегі мемлекет үлесі 90%-ға дейін жетуі мүмкін. Ал банктер болса, керісінше саланы несиелендіруді азайтып жатыр. Ауыл шаруашылығының әр кәсіпкерінің 2020 жылы орта есеппен бір ғана өтелмеген заемы болса, қазір бұл 2-ден асқан. Басты кредитор – мемлекет қатысуындағы ұйымдар. Бұл – фермерлер салаға жауапты шенділердің ашса алақанында, жұмса жұдырығында деген сөз. Мұндай қыспақ жағдайда </w:t>
      </w:r>
      <w:r w:rsidRPr="0035368A">
        <w:rPr>
          <w:rFonts w:ascii="Times New Roman" w:eastAsia="Times New Roman" w:hAnsi="Times New Roman" w:cs="Times New Roman"/>
          <w:color w:val="333333"/>
          <w:sz w:val="28"/>
          <w:szCs w:val="28"/>
        </w:rPr>
        <w:lastRenderedPageBreak/>
        <w:t>нарықтың еркін дамуы туралы сөз қозғаудың өзі артық. Мұндай жағдайда Үкіметке не субсидиялаудан бірте-бірте бас тартуға, не саланы бюджет көмегімен әрі қарай сүйрей беруге тура келеді. Бірінші жолға түссе, ауыл шаруашылығы өндірушілері бағаны күрт көтереді. Бірақ баға онсыз да ертегідегі Ертөстікше күн санап өсіп келеді.</w:t>
      </w:r>
    </w:p>
    <w:p w:rsidR="0035368A" w:rsidRPr="0035368A" w:rsidRDefault="0035368A" w:rsidP="0035368A">
      <w:pPr>
        <w:spacing w:after="150" w:line="420" w:lineRule="atLeast"/>
        <w:ind w:firstLine="709"/>
        <w:jc w:val="both"/>
        <w:rPr>
          <w:rFonts w:ascii="Times New Roman" w:eastAsia="Times New Roman" w:hAnsi="Times New Roman" w:cs="Times New Roman"/>
          <w:color w:val="333333"/>
          <w:sz w:val="28"/>
          <w:szCs w:val="28"/>
        </w:rPr>
      </w:pPr>
      <w:r w:rsidRPr="0035368A">
        <w:rPr>
          <w:rFonts w:ascii="Times New Roman" w:eastAsia="Times New Roman" w:hAnsi="Times New Roman" w:cs="Times New Roman"/>
          <w:color w:val="333333"/>
          <w:sz w:val="28"/>
          <w:szCs w:val="28"/>
        </w:rPr>
        <w:t>Бүгінде Ауыл шаруашылығы министр</w:t>
      </w:r>
      <w:r w:rsidRPr="0035368A">
        <w:rPr>
          <w:rFonts w:ascii="Times New Roman" w:eastAsia="Times New Roman" w:hAnsi="Times New Roman" w:cs="Times New Roman"/>
          <w:color w:val="333333"/>
          <w:sz w:val="28"/>
          <w:szCs w:val="28"/>
        </w:rPr>
        <w:softHyphen/>
        <w:t>лігі Президент тапсырмасына сәйкес ауыл шаруашылығы тауарын өндірушілерді субсидиялау жүйесіне реформа жүргізіп жатыр. Оның қандай нәтиже беретінін келешекте көреміз.</w:t>
      </w:r>
    </w:p>
    <w:p w:rsidR="0035368A" w:rsidRPr="0035368A" w:rsidRDefault="0035368A" w:rsidP="0035368A">
      <w:pPr>
        <w:spacing w:after="150" w:line="420" w:lineRule="atLeast"/>
        <w:ind w:firstLine="709"/>
        <w:jc w:val="both"/>
        <w:rPr>
          <w:rFonts w:ascii="Times New Roman" w:eastAsia="Times New Roman" w:hAnsi="Times New Roman" w:cs="Times New Roman"/>
          <w:color w:val="333333"/>
          <w:sz w:val="28"/>
          <w:szCs w:val="28"/>
        </w:rPr>
      </w:pPr>
      <w:r w:rsidRPr="0035368A">
        <w:rPr>
          <w:rFonts w:ascii="Times New Roman" w:eastAsia="Times New Roman" w:hAnsi="Times New Roman" w:cs="Times New Roman"/>
          <w:color w:val="333333"/>
          <w:sz w:val="28"/>
          <w:szCs w:val="28"/>
        </w:rPr>
        <w:t> </w:t>
      </w:r>
    </w:p>
    <w:p w:rsidR="0035368A" w:rsidRPr="0035368A" w:rsidRDefault="0035368A" w:rsidP="0035368A">
      <w:pPr>
        <w:spacing w:after="150" w:line="420" w:lineRule="atLeast"/>
        <w:ind w:firstLine="709"/>
        <w:jc w:val="right"/>
        <w:rPr>
          <w:rFonts w:ascii="Times New Roman" w:eastAsia="Times New Roman" w:hAnsi="Times New Roman" w:cs="Times New Roman"/>
          <w:color w:val="333333"/>
          <w:sz w:val="28"/>
          <w:szCs w:val="28"/>
        </w:rPr>
      </w:pPr>
      <w:bookmarkStart w:id="0" w:name="_GoBack"/>
      <w:bookmarkEnd w:id="0"/>
      <w:r w:rsidRPr="0035368A">
        <w:rPr>
          <w:rFonts w:ascii="Times New Roman" w:eastAsia="Times New Roman" w:hAnsi="Times New Roman" w:cs="Times New Roman"/>
          <w:b/>
          <w:bCs/>
          <w:color w:val="333333"/>
          <w:sz w:val="28"/>
          <w:szCs w:val="28"/>
        </w:rPr>
        <w:t>Ерболат САУРЫҚОВ,</w:t>
      </w:r>
    </w:p>
    <w:p w:rsidR="0035368A" w:rsidRPr="0035368A" w:rsidRDefault="0035368A" w:rsidP="0035368A">
      <w:pPr>
        <w:spacing w:after="150" w:line="420" w:lineRule="atLeast"/>
        <w:ind w:firstLine="709"/>
        <w:jc w:val="right"/>
        <w:rPr>
          <w:rFonts w:ascii="Times New Roman" w:eastAsia="Times New Roman" w:hAnsi="Times New Roman" w:cs="Times New Roman"/>
          <w:color w:val="333333"/>
          <w:sz w:val="28"/>
          <w:szCs w:val="28"/>
        </w:rPr>
      </w:pPr>
      <w:r w:rsidRPr="0035368A">
        <w:rPr>
          <w:rFonts w:ascii="Times New Roman" w:eastAsia="Times New Roman" w:hAnsi="Times New Roman" w:cs="Times New Roman"/>
          <w:b/>
          <w:bCs/>
          <w:color w:val="333333"/>
          <w:sz w:val="28"/>
          <w:szCs w:val="28"/>
        </w:rPr>
        <w:t>Парламент Мәжілісінің депутаты</w:t>
      </w:r>
    </w:p>
    <w:p w:rsidR="002037CC" w:rsidRPr="0035368A" w:rsidRDefault="002037CC" w:rsidP="0035368A">
      <w:pPr>
        <w:ind w:firstLine="709"/>
        <w:jc w:val="both"/>
        <w:rPr>
          <w:rFonts w:ascii="Times New Roman" w:hAnsi="Times New Roman" w:cs="Times New Roman"/>
          <w:sz w:val="28"/>
          <w:szCs w:val="28"/>
        </w:rPr>
      </w:pPr>
    </w:p>
    <w:sectPr w:rsidR="002037CC" w:rsidRPr="0035368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68A"/>
    <w:rsid w:val="002037CC"/>
    <w:rsid w:val="00353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995EE-65C5-459F-B45B-AA5662DB3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562417">
      <w:bodyDiv w:val="1"/>
      <w:marLeft w:val="0"/>
      <w:marRight w:val="0"/>
      <w:marTop w:val="0"/>
      <w:marBottom w:val="0"/>
      <w:divBdr>
        <w:top w:val="none" w:sz="0" w:space="0" w:color="auto"/>
        <w:left w:val="none" w:sz="0" w:space="0" w:color="auto"/>
        <w:bottom w:val="none" w:sz="0" w:space="0" w:color="auto"/>
        <w:right w:val="none" w:sz="0" w:space="0" w:color="auto"/>
      </w:divBdr>
      <w:divsChild>
        <w:div w:id="1327827880">
          <w:marLeft w:val="-225"/>
          <w:marRight w:val="-225"/>
          <w:marTop w:val="0"/>
          <w:marBottom w:val="0"/>
          <w:divBdr>
            <w:top w:val="none" w:sz="0" w:space="0" w:color="auto"/>
            <w:left w:val="none" w:sz="0" w:space="0" w:color="auto"/>
            <w:bottom w:val="none" w:sz="0" w:space="0" w:color="auto"/>
            <w:right w:val="none" w:sz="0" w:space="0" w:color="auto"/>
          </w:divBdr>
          <w:divsChild>
            <w:div w:id="1883982762">
              <w:marLeft w:val="0"/>
              <w:marRight w:val="0"/>
              <w:marTop w:val="0"/>
              <w:marBottom w:val="0"/>
              <w:divBdr>
                <w:top w:val="none" w:sz="0" w:space="0" w:color="auto"/>
                <w:left w:val="none" w:sz="0" w:space="0" w:color="auto"/>
                <w:bottom w:val="none" w:sz="0" w:space="0" w:color="auto"/>
                <w:right w:val="none" w:sz="0" w:space="0" w:color="auto"/>
              </w:divBdr>
              <w:divsChild>
                <w:div w:id="1308707438">
                  <w:marLeft w:val="0"/>
                  <w:marRight w:val="0"/>
                  <w:marTop w:val="0"/>
                  <w:marBottom w:val="0"/>
                  <w:divBdr>
                    <w:top w:val="none" w:sz="0" w:space="0" w:color="auto"/>
                    <w:left w:val="none" w:sz="0" w:space="0" w:color="auto"/>
                    <w:bottom w:val="none" w:sz="0" w:space="0" w:color="auto"/>
                    <w:right w:val="none" w:sz="0" w:space="0" w:color="auto"/>
                  </w:divBdr>
                  <w:divsChild>
                    <w:div w:id="34991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2096">
          <w:marLeft w:val="-225"/>
          <w:marRight w:val="-225"/>
          <w:marTop w:val="0"/>
          <w:marBottom w:val="0"/>
          <w:divBdr>
            <w:top w:val="none" w:sz="0" w:space="0" w:color="auto"/>
            <w:left w:val="none" w:sz="0" w:space="0" w:color="auto"/>
            <w:bottom w:val="none" w:sz="0" w:space="0" w:color="auto"/>
            <w:right w:val="none" w:sz="0" w:space="0" w:color="auto"/>
          </w:divBdr>
          <w:divsChild>
            <w:div w:id="1381242333">
              <w:marLeft w:val="0"/>
              <w:marRight w:val="0"/>
              <w:marTop w:val="0"/>
              <w:marBottom w:val="0"/>
              <w:divBdr>
                <w:top w:val="none" w:sz="0" w:space="0" w:color="auto"/>
                <w:left w:val="none" w:sz="0" w:space="0" w:color="auto"/>
                <w:bottom w:val="none" w:sz="0" w:space="0" w:color="auto"/>
                <w:right w:val="none" w:sz="0" w:space="0" w:color="auto"/>
              </w:divBdr>
              <w:divsChild>
                <w:div w:id="520122378">
                  <w:marLeft w:val="0"/>
                  <w:marRight w:val="0"/>
                  <w:marTop w:val="0"/>
                  <w:marBottom w:val="0"/>
                  <w:divBdr>
                    <w:top w:val="none" w:sz="0" w:space="0" w:color="auto"/>
                    <w:left w:val="none" w:sz="0" w:space="0" w:color="auto"/>
                    <w:bottom w:val="none" w:sz="0" w:space="0" w:color="auto"/>
                    <w:right w:val="none" w:sz="0" w:space="0" w:color="auto"/>
                  </w:divBdr>
                  <w:divsChild>
                    <w:div w:id="9958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57473">
              <w:marLeft w:val="0"/>
              <w:marRight w:val="0"/>
              <w:marTop w:val="0"/>
              <w:marBottom w:val="0"/>
              <w:divBdr>
                <w:top w:val="none" w:sz="0" w:space="0" w:color="auto"/>
                <w:left w:val="none" w:sz="0" w:space="0" w:color="auto"/>
                <w:bottom w:val="none" w:sz="0" w:space="0" w:color="auto"/>
                <w:right w:val="none" w:sz="0" w:space="0" w:color="auto"/>
              </w:divBdr>
              <w:divsChild>
                <w:div w:id="1105463514">
                  <w:marLeft w:val="0"/>
                  <w:marRight w:val="0"/>
                  <w:marTop w:val="0"/>
                  <w:marBottom w:val="0"/>
                  <w:divBdr>
                    <w:top w:val="none" w:sz="0" w:space="0" w:color="auto"/>
                    <w:left w:val="none" w:sz="0" w:space="0" w:color="auto"/>
                    <w:bottom w:val="none" w:sz="0" w:space="0" w:color="auto"/>
                    <w:right w:val="none" w:sz="0" w:space="0" w:color="auto"/>
                  </w:divBdr>
                  <w:divsChild>
                    <w:div w:id="905267048">
                      <w:marLeft w:val="0"/>
                      <w:marRight w:val="0"/>
                      <w:marTop w:val="0"/>
                      <w:marBottom w:val="0"/>
                      <w:divBdr>
                        <w:top w:val="none" w:sz="0" w:space="0" w:color="auto"/>
                        <w:left w:val="none" w:sz="0" w:space="0" w:color="auto"/>
                        <w:bottom w:val="none" w:sz="0" w:space="0" w:color="auto"/>
                        <w:right w:val="none" w:sz="0" w:space="0" w:color="auto"/>
                      </w:divBdr>
                    </w:div>
                    <w:div w:id="213490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939605">
          <w:marLeft w:val="-225"/>
          <w:marRight w:val="-225"/>
          <w:marTop w:val="0"/>
          <w:marBottom w:val="0"/>
          <w:divBdr>
            <w:top w:val="none" w:sz="0" w:space="0" w:color="auto"/>
            <w:left w:val="none" w:sz="0" w:space="0" w:color="auto"/>
            <w:bottom w:val="none" w:sz="0" w:space="0" w:color="auto"/>
            <w:right w:val="none" w:sz="0" w:space="0" w:color="auto"/>
          </w:divBdr>
          <w:divsChild>
            <w:div w:id="1578711614">
              <w:marLeft w:val="0"/>
              <w:marRight w:val="0"/>
              <w:marTop w:val="0"/>
              <w:marBottom w:val="0"/>
              <w:divBdr>
                <w:top w:val="none" w:sz="0" w:space="0" w:color="auto"/>
                <w:left w:val="none" w:sz="0" w:space="0" w:color="auto"/>
                <w:bottom w:val="none" w:sz="0" w:space="0" w:color="auto"/>
                <w:right w:val="none" w:sz="0" w:space="0" w:color="auto"/>
              </w:divBdr>
              <w:divsChild>
                <w:div w:id="200941849">
                  <w:marLeft w:val="0"/>
                  <w:marRight w:val="0"/>
                  <w:marTop w:val="0"/>
                  <w:marBottom w:val="0"/>
                  <w:divBdr>
                    <w:top w:val="none" w:sz="0" w:space="0" w:color="auto"/>
                    <w:left w:val="none" w:sz="0" w:space="0" w:color="auto"/>
                    <w:bottom w:val="none" w:sz="0" w:space="0" w:color="auto"/>
                    <w:right w:val="none" w:sz="0" w:space="0" w:color="auto"/>
                  </w:divBdr>
                  <w:divsChild>
                    <w:div w:id="1111706934">
                      <w:marLeft w:val="0"/>
                      <w:marRight w:val="0"/>
                      <w:marTop w:val="0"/>
                      <w:marBottom w:val="0"/>
                      <w:divBdr>
                        <w:top w:val="none" w:sz="0" w:space="0" w:color="auto"/>
                        <w:left w:val="none" w:sz="0" w:space="0" w:color="auto"/>
                        <w:bottom w:val="none" w:sz="0" w:space="0" w:color="auto"/>
                        <w:right w:val="none" w:sz="0" w:space="0" w:color="auto"/>
                      </w:divBdr>
                    </w:div>
                    <w:div w:id="641429415">
                      <w:marLeft w:val="0"/>
                      <w:marRight w:val="0"/>
                      <w:marTop w:val="0"/>
                      <w:marBottom w:val="0"/>
                      <w:divBdr>
                        <w:top w:val="none" w:sz="0" w:space="0" w:color="auto"/>
                        <w:left w:val="none" w:sz="0" w:space="0" w:color="auto"/>
                        <w:bottom w:val="none" w:sz="0" w:space="0" w:color="auto"/>
                        <w:right w:val="none" w:sz="0" w:space="0" w:color="auto"/>
                      </w:divBdr>
                      <w:divsChild>
                        <w:div w:id="7857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1390</Words>
  <Characters>7929</Characters>
  <Application>Microsoft Office Word</Application>
  <DocSecurity>0</DocSecurity>
  <Lines>66</Lines>
  <Paragraphs>18</Paragraphs>
  <ScaleCrop>false</ScaleCrop>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Байжанова Айгуль</dc:creator>
  <cp:keywords/>
  <dc:description/>
  <cp:lastModifiedBy>Байжанова Айгуль</cp:lastModifiedBy>
  <cp:revision>1</cp:revision>
  <dcterms:created xsi:type="dcterms:W3CDTF">2023-10-20T12:13:00Z</dcterms:created>
  <dcterms:modified xsi:type="dcterms:W3CDTF">2023-10-20T12:14:00Z</dcterms:modified>
</cp:coreProperties>
</file>