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D79D" w14:textId="77777777" w:rsidR="003B4CF7" w:rsidRPr="00197A19" w:rsidRDefault="0045662D" w:rsidP="00377F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Cs w:val="28"/>
          <w:lang w:val="ru-RU"/>
        </w:rPr>
      </w:pPr>
      <w:r w:rsidRPr="00197A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625D47D" wp14:editId="04559103">
                <wp:extent cx="6470186" cy="213687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0185" cy="213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09.5pt;height:168.3pt;" stroked="false">
                <v:path textboxrect="0,0,0,0"/>
                <v:imagedata r:id="rId10" o:title=""/>
              </v:shape>
            </w:pict>
          </mc:Fallback>
        </mc:AlternateContent>
      </w:r>
    </w:p>
    <w:p w14:paraId="15DA98CD" w14:textId="77777777" w:rsidR="003B4CF7" w:rsidRPr="00197A19" w:rsidRDefault="004566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14:paraId="7E24A020" w14:textId="77777777" w:rsidR="003B4CF7" w:rsidRPr="004A1DF2" w:rsidRDefault="004566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kk-KZ"/>
        </w:rPr>
      </w:pPr>
      <w:r>
        <w:rPr>
          <w:color w:val="000000"/>
        </w:rPr>
        <w:t> </w:t>
      </w:r>
    </w:p>
    <w:p w14:paraId="29B720BF" w14:textId="0AA16777" w:rsidR="00197A19" w:rsidRDefault="005E4B98" w:rsidP="001816D5">
      <w:pPr>
        <w:keepNext/>
        <w:keepLines/>
        <w:spacing w:after="0" w:line="240" w:lineRule="auto"/>
        <w:ind w:left="6372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4A1DF2">
        <w:rPr>
          <w:rFonts w:ascii="Times New Roman" w:hAnsi="Times New Roman"/>
          <w:b/>
          <w:sz w:val="28"/>
          <w:szCs w:val="28"/>
          <w:lang w:val="kk-KZ" w:eastAsia="ru-RU"/>
        </w:rPr>
        <w:t xml:space="preserve">Қазақстан </w:t>
      </w:r>
      <w:r w:rsidR="001816D5">
        <w:rPr>
          <w:rFonts w:ascii="Times New Roman" w:hAnsi="Times New Roman"/>
          <w:b/>
          <w:sz w:val="28"/>
          <w:szCs w:val="28"/>
          <w:lang w:val="kk-KZ" w:eastAsia="ru-RU"/>
        </w:rPr>
        <w:t>Республикасы</w:t>
      </w:r>
    </w:p>
    <w:p w14:paraId="3ECDE782" w14:textId="572DC3BC" w:rsidR="001816D5" w:rsidRDefault="00890D27" w:rsidP="001816D5">
      <w:pPr>
        <w:keepNext/>
        <w:keepLines/>
        <w:spacing w:after="0" w:line="240" w:lineRule="auto"/>
        <w:ind w:left="6372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Парла</w:t>
      </w:r>
      <w:r w:rsidR="001816D5">
        <w:rPr>
          <w:rFonts w:ascii="Times New Roman" w:hAnsi="Times New Roman"/>
          <w:b/>
          <w:sz w:val="28"/>
          <w:szCs w:val="28"/>
          <w:lang w:val="kk-KZ" w:eastAsia="ru-RU"/>
        </w:rPr>
        <w:t>менті Мәжілісінің</w:t>
      </w:r>
    </w:p>
    <w:p w14:paraId="2FA60A81" w14:textId="4BE7352D" w:rsidR="001816D5" w:rsidRDefault="00890D27" w:rsidP="001816D5">
      <w:pPr>
        <w:keepNext/>
        <w:keepLines/>
        <w:spacing w:after="0" w:line="240" w:lineRule="auto"/>
        <w:ind w:left="6372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д</w:t>
      </w:r>
      <w:r w:rsidR="001816D5">
        <w:rPr>
          <w:rFonts w:ascii="Times New Roman" w:hAnsi="Times New Roman"/>
          <w:b/>
          <w:sz w:val="28"/>
          <w:szCs w:val="28"/>
          <w:lang w:val="kk-KZ" w:eastAsia="ru-RU"/>
        </w:rPr>
        <w:t>епутаттарына</w:t>
      </w:r>
    </w:p>
    <w:p w14:paraId="1CF991AD" w14:textId="600A6FD9" w:rsidR="00E56CC1" w:rsidRPr="00E56CC1" w:rsidRDefault="00E56CC1" w:rsidP="001816D5">
      <w:pPr>
        <w:keepNext/>
        <w:keepLines/>
        <w:spacing w:after="0" w:line="240" w:lineRule="auto"/>
        <w:ind w:left="6372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E56CC1">
        <w:rPr>
          <w:rFonts w:ascii="Times New Roman" w:hAnsi="Times New Roman"/>
          <w:sz w:val="28"/>
          <w:szCs w:val="28"/>
          <w:lang w:val="kk-KZ" w:eastAsia="ru-RU"/>
        </w:rPr>
        <w:t>(тізім бойынша)</w:t>
      </w:r>
    </w:p>
    <w:p w14:paraId="71700298" w14:textId="77777777" w:rsidR="00197A19" w:rsidRPr="00E56CC1" w:rsidRDefault="00197A19" w:rsidP="00197A19">
      <w:pPr>
        <w:spacing w:after="0" w:line="240" w:lineRule="auto"/>
        <w:rPr>
          <w:rFonts w:ascii="Times New Roman" w:eastAsia="Calibri" w:hAnsi="Times New Roman"/>
          <w:i/>
          <w:lang w:val="kk-KZ"/>
        </w:rPr>
      </w:pPr>
    </w:p>
    <w:p w14:paraId="71207ECC" w14:textId="77777777" w:rsidR="00197A19" w:rsidRPr="004A1DF2" w:rsidRDefault="00197A19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lang w:val="kk-KZ"/>
        </w:rPr>
      </w:pPr>
    </w:p>
    <w:p w14:paraId="323FC160" w14:textId="77777777" w:rsidR="004A1DF2" w:rsidRPr="004A1DF2" w:rsidRDefault="00197A19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</w:pPr>
      <w:r w:rsidRPr="004A1DF2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ab/>
      </w:r>
      <w:r w:rsidR="004A1DF2" w:rsidRPr="004A1DF2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2023 жылғы 13 қыркүйектегі </w:t>
      </w:r>
    </w:p>
    <w:p w14:paraId="39840B7C" w14:textId="7049A5AD" w:rsidR="00197A19" w:rsidRPr="004A1DF2" w:rsidRDefault="004A1DF2" w:rsidP="004A1D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</w:pPr>
      <w:r w:rsidRPr="004A1DF2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>№ДС-305</w:t>
      </w:r>
      <w:r w:rsidR="00077821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4A1DF2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>депутаттық сауалға</w:t>
      </w:r>
      <w:r w:rsidR="00197A19" w:rsidRPr="004A1DF2"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</w:p>
    <w:p w14:paraId="19B963D9" w14:textId="77777777" w:rsidR="00197A19" w:rsidRPr="004A1DF2" w:rsidRDefault="00197A19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14:paraId="78384077" w14:textId="1FA38573" w:rsidR="00197A19" w:rsidRPr="004A1DF2" w:rsidRDefault="004A1DF2" w:rsidP="00197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4A1DF2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Құрметті депутаттар</w:t>
      </w:r>
      <w:r w:rsidR="00197A19" w:rsidRPr="004A1DF2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!</w:t>
      </w:r>
    </w:p>
    <w:p w14:paraId="210DFDC2" w14:textId="77777777" w:rsidR="00197A19" w:rsidRPr="004A1DF2" w:rsidRDefault="00197A19" w:rsidP="00197A1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kk-KZ"/>
        </w:rPr>
      </w:pPr>
      <w:r w:rsidRPr="004A1DF2">
        <w:rPr>
          <w:rFonts w:ascii="Times New Roman" w:eastAsia="Times New Roman" w:hAnsi="Times New Roman"/>
          <w:sz w:val="32"/>
          <w:szCs w:val="32"/>
          <w:lang w:val="kk-KZ"/>
        </w:rPr>
        <w:t xml:space="preserve"> </w:t>
      </w:r>
    </w:p>
    <w:p w14:paraId="30CCBDF0" w14:textId="2345C23B" w:rsidR="00197A19" w:rsidRPr="004A1DF2" w:rsidRDefault="00F33DA8" w:rsidP="00AA2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33DA8">
        <w:rPr>
          <w:rFonts w:ascii="Times New Roman" w:hAnsi="Times New Roman"/>
          <w:sz w:val="28"/>
          <w:szCs w:val="28"/>
          <w:lang w:val="kk-KZ"/>
        </w:rPr>
        <w:t>И</w:t>
      </w:r>
      <w:r w:rsidRPr="00060CCA">
        <w:rPr>
          <w:rFonts w:ascii="Times New Roman" w:hAnsi="Times New Roman"/>
          <w:sz w:val="28"/>
          <w:szCs w:val="28"/>
          <w:lang w:val="kk-KZ"/>
        </w:rPr>
        <w:t xml:space="preserve">нклюзивті білім беруді дамыту </w:t>
      </w:r>
      <w:r w:rsidR="004A1DF2" w:rsidRPr="004A1DF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  <w:r w:rsidR="004A1DF2">
        <w:rPr>
          <w:rFonts w:ascii="Times New Roman" w:hAnsi="Times New Roman"/>
          <w:sz w:val="28"/>
          <w:szCs w:val="28"/>
          <w:lang w:val="kk-KZ"/>
        </w:rPr>
        <w:t>Оқу-</w:t>
      </w:r>
      <w:r w:rsidR="004A1DF2" w:rsidRPr="004A1DF2">
        <w:rPr>
          <w:rFonts w:ascii="Times New Roman" w:hAnsi="Times New Roman"/>
          <w:sz w:val="28"/>
          <w:szCs w:val="28"/>
          <w:lang w:val="kk-KZ"/>
        </w:rPr>
        <w:t xml:space="preserve">ағарту министрлігі 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(бұдан әрі</w:t>
      </w:r>
      <w:r w:rsidR="00E56CC1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 xml:space="preserve">Министрлік) </w:t>
      </w:r>
      <w:r w:rsidR="00D70C5A" w:rsidRPr="00060CCA">
        <w:rPr>
          <w:rFonts w:ascii="Times New Roman" w:hAnsi="Times New Roman"/>
          <w:sz w:val="28"/>
          <w:szCs w:val="28"/>
          <w:lang w:val="kk-KZ"/>
        </w:rPr>
        <w:t>қызметі</w:t>
      </w:r>
      <w:r w:rsidR="00D70C5A">
        <w:rPr>
          <w:rFonts w:ascii="Times New Roman" w:hAnsi="Times New Roman"/>
          <w:sz w:val="28"/>
          <w:szCs w:val="28"/>
          <w:lang w:val="kk-KZ"/>
        </w:rPr>
        <w:t xml:space="preserve">нің басым 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бағыттарының бірі.</w:t>
      </w:r>
    </w:p>
    <w:p w14:paraId="2B60CB2D" w14:textId="68AF1CC3" w:rsidR="00060CCA" w:rsidRDefault="00060CCA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60CCA">
        <w:rPr>
          <w:rFonts w:ascii="Times New Roman" w:hAnsi="Times New Roman"/>
          <w:sz w:val="28"/>
          <w:szCs w:val="28"/>
          <w:lang w:val="kk-KZ"/>
        </w:rPr>
        <w:t xml:space="preserve">Бүгінгі таңда 18 жасқа дейінгі мүмкіндігі шектеулі балалардың саны </w:t>
      </w:r>
      <w:r w:rsidR="00784784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060CCA">
        <w:rPr>
          <w:rFonts w:ascii="Times New Roman" w:hAnsi="Times New Roman"/>
          <w:sz w:val="28"/>
          <w:szCs w:val="28"/>
          <w:lang w:val="kk-KZ"/>
        </w:rPr>
        <w:t>188 мың</w:t>
      </w:r>
      <w:r w:rsidR="00784784">
        <w:rPr>
          <w:rFonts w:ascii="Times New Roman" w:hAnsi="Times New Roman"/>
          <w:sz w:val="28"/>
          <w:szCs w:val="28"/>
          <w:lang w:val="kk-KZ"/>
        </w:rPr>
        <w:t>ды</w:t>
      </w:r>
      <w:r w:rsidRPr="00060CCA">
        <w:rPr>
          <w:rFonts w:ascii="Times New Roman" w:hAnsi="Times New Roman"/>
          <w:sz w:val="28"/>
          <w:szCs w:val="28"/>
          <w:lang w:val="kk-KZ"/>
        </w:rPr>
        <w:t xml:space="preserve"> құрайды (</w:t>
      </w:r>
      <w:r w:rsidRPr="00060CCA">
        <w:rPr>
          <w:rFonts w:ascii="Times New Roman" w:hAnsi="Times New Roman"/>
          <w:i/>
          <w:sz w:val="28"/>
          <w:szCs w:val="28"/>
          <w:lang w:val="kk-KZ"/>
        </w:rPr>
        <w:t>мектеп жасына дейінгі балалар</w:t>
      </w:r>
      <w:r w:rsidR="00E56CC1">
        <w:rPr>
          <w:rFonts w:ascii="Times New Roman" w:hAnsi="Times New Roman"/>
          <w:i/>
          <w:sz w:val="28"/>
          <w:szCs w:val="28"/>
          <w:lang w:val="kk-KZ"/>
        </w:rPr>
        <w:t xml:space="preserve"> - </w:t>
      </w:r>
      <w:r w:rsidRPr="00060CCA">
        <w:rPr>
          <w:rFonts w:ascii="Times New Roman" w:hAnsi="Times New Roman"/>
          <w:i/>
          <w:sz w:val="28"/>
          <w:szCs w:val="28"/>
          <w:lang w:val="kk-KZ"/>
        </w:rPr>
        <w:t>55 мың және мектеп жасындағы балалар</w:t>
      </w:r>
      <w:r w:rsidR="00E56CC1">
        <w:rPr>
          <w:rFonts w:ascii="Times New Roman" w:hAnsi="Times New Roman"/>
          <w:i/>
          <w:sz w:val="28"/>
          <w:szCs w:val="28"/>
          <w:lang w:val="kk-KZ"/>
        </w:rPr>
        <w:t xml:space="preserve"> - </w:t>
      </w:r>
      <w:r w:rsidRPr="00060CCA">
        <w:rPr>
          <w:rFonts w:ascii="Times New Roman" w:hAnsi="Times New Roman"/>
          <w:i/>
          <w:sz w:val="28"/>
          <w:szCs w:val="28"/>
          <w:lang w:val="kk-KZ"/>
        </w:rPr>
        <w:t>133 мың</w:t>
      </w:r>
      <w:r w:rsidRPr="00060CCA">
        <w:rPr>
          <w:rFonts w:ascii="Times New Roman" w:hAnsi="Times New Roman"/>
          <w:sz w:val="28"/>
          <w:szCs w:val="28"/>
          <w:lang w:val="kk-KZ"/>
        </w:rPr>
        <w:t>).</w:t>
      </w:r>
    </w:p>
    <w:p w14:paraId="5B9E6C41" w14:textId="1AFB890F" w:rsidR="001816D5" w:rsidRDefault="001816D5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1816D5">
        <w:rPr>
          <w:rFonts w:ascii="Times New Roman" w:hAnsi="Times New Roman"/>
          <w:sz w:val="28"/>
          <w:szCs w:val="28"/>
          <w:lang w:val="kk-KZ"/>
        </w:rPr>
        <w:t>Ерекше білім беру қажеттіліктерін (бұдан әрі</w:t>
      </w:r>
      <w:r w:rsidR="00E56C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16D5">
        <w:rPr>
          <w:rFonts w:ascii="Times New Roman" w:hAnsi="Times New Roman"/>
          <w:sz w:val="28"/>
          <w:szCs w:val="28"/>
          <w:lang w:val="kk-KZ"/>
        </w:rPr>
        <w:t>-</w:t>
      </w:r>
      <w:r w:rsidR="00E56C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816D5">
        <w:rPr>
          <w:rFonts w:ascii="Times New Roman" w:hAnsi="Times New Roman"/>
          <w:sz w:val="28"/>
          <w:szCs w:val="28"/>
          <w:lang w:val="kk-KZ"/>
        </w:rPr>
        <w:t>ЕБ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1816D5">
        <w:rPr>
          <w:rFonts w:ascii="Times New Roman" w:hAnsi="Times New Roman"/>
          <w:sz w:val="28"/>
          <w:szCs w:val="28"/>
          <w:lang w:val="kk-KZ"/>
        </w:rPr>
        <w:t>) және жеке мүмкіндіктерін ескере отырып, білім алушылар үшін білімге тең қолжетімділікті қамтамасыз ету мақсатында министрлік кешенді жұмыс жүргізуде.</w:t>
      </w:r>
    </w:p>
    <w:p w14:paraId="5AFEEC11" w14:textId="1CA9BBD5" w:rsidR="00060CCA" w:rsidRPr="00060CCA" w:rsidRDefault="00060CCA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02201B" w:rsidRPr="0002201B">
        <w:rPr>
          <w:rFonts w:ascii="Times New Roman" w:hAnsi="Times New Roman"/>
          <w:sz w:val="28"/>
          <w:szCs w:val="28"/>
          <w:lang w:val="kk-KZ"/>
        </w:rPr>
        <w:t>2021 жылы білім алу үшін арнайы жағдайлар жасау, оның ішінде ЕБҚ-лары бар білім алушылар</w:t>
      </w:r>
      <w:r w:rsidR="0002201B">
        <w:rPr>
          <w:rFonts w:ascii="Times New Roman" w:hAnsi="Times New Roman"/>
          <w:sz w:val="28"/>
          <w:szCs w:val="28"/>
          <w:lang w:val="kk-KZ"/>
        </w:rPr>
        <w:t>ға</w:t>
      </w:r>
      <w:r w:rsidR="0002201B" w:rsidRPr="0002201B">
        <w:rPr>
          <w:rFonts w:ascii="Times New Roman" w:hAnsi="Times New Roman"/>
          <w:sz w:val="28"/>
          <w:szCs w:val="28"/>
          <w:lang w:val="kk-KZ"/>
        </w:rPr>
        <w:t xml:space="preserve"> оқу жоспарлары мен бағдарламаларының икемділігін қамтамасыз ету бойынша талаптар енгізілді.</w:t>
      </w:r>
      <w:r w:rsidR="00E56CC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B31D86" w14:textId="5078D69B" w:rsidR="00060CCA" w:rsidRPr="00060CCA" w:rsidRDefault="00060CCA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60CCA">
        <w:rPr>
          <w:rFonts w:ascii="Times New Roman" w:hAnsi="Times New Roman"/>
          <w:sz w:val="28"/>
          <w:szCs w:val="28"/>
          <w:lang w:val="kk-KZ"/>
        </w:rPr>
        <w:t>Психологиялық-медициналық-педагогикалық консультацияның (ПМПК) ашылу нормасы 60 мың баладан 50 мыңға өзгертілді. Нәтижесінде ПМПК желісі үш жыл ішінде 20 бірлікке ұлғайды (</w:t>
      </w:r>
      <w:r w:rsidRPr="00060CCA">
        <w:rPr>
          <w:rFonts w:ascii="Times New Roman" w:hAnsi="Times New Roman"/>
          <w:i/>
          <w:sz w:val="28"/>
          <w:szCs w:val="28"/>
          <w:lang w:val="kk-KZ"/>
        </w:rPr>
        <w:t>2020 ж. – 74, 2023 – 94</w:t>
      </w:r>
      <w:r w:rsidRPr="00060CCA">
        <w:rPr>
          <w:rFonts w:ascii="Times New Roman" w:hAnsi="Times New Roman"/>
          <w:sz w:val="28"/>
          <w:szCs w:val="28"/>
          <w:lang w:val="kk-KZ"/>
        </w:rPr>
        <w:t>).</w:t>
      </w:r>
    </w:p>
    <w:p w14:paraId="72804CE2" w14:textId="46CDDFA2" w:rsidR="00060CCA" w:rsidRPr="00060CCA" w:rsidRDefault="00060CCA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60CCA">
        <w:rPr>
          <w:rFonts w:ascii="Times New Roman" w:hAnsi="Times New Roman"/>
          <w:sz w:val="28"/>
          <w:szCs w:val="28"/>
          <w:lang w:val="kk-KZ"/>
        </w:rPr>
        <w:t>ПМПК қызметі медициналық модельден диагноз қоюдан педагогикалық модельге - ерекше білім беру қажеттіліктерін бағалауға қайта форматталды.</w:t>
      </w:r>
    </w:p>
    <w:p w14:paraId="3FA94520" w14:textId="42C24C93" w:rsidR="00060CCA" w:rsidRPr="00060CCA" w:rsidRDefault="007B5A2E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Психологиялық-педагогикалық түзету кабинеттерінің саны</w:t>
      </w:r>
      <w:r w:rsidR="00945987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ППТК 23 бірлікке өсті (</w:t>
      </w:r>
      <w:r w:rsidR="00060CCA" w:rsidRPr="007B5A2E">
        <w:rPr>
          <w:rFonts w:ascii="Times New Roman" w:hAnsi="Times New Roman"/>
          <w:i/>
          <w:sz w:val="28"/>
          <w:szCs w:val="28"/>
          <w:lang w:val="kk-KZ"/>
        </w:rPr>
        <w:t>бүгінде 210 бірлік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). ППТК және 13 оңалту орталығының функциялары алғаш рет баланың дамуын бағалау міндеттемесімен толықтырылды.</w:t>
      </w:r>
    </w:p>
    <w:p w14:paraId="5BCDC1C7" w14:textId="2771E245" w:rsidR="00060CCA" w:rsidRPr="00060CCA" w:rsidRDefault="007B5A2E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Сондай</w:t>
      </w:r>
      <w:r w:rsidR="00784784">
        <w:rPr>
          <w:rFonts w:ascii="Times New Roman" w:hAnsi="Times New Roman"/>
          <w:sz w:val="28"/>
          <w:szCs w:val="28"/>
          <w:lang w:val="kk-KZ"/>
        </w:rPr>
        <w:t>-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ақ, 2022 жылы номенклатураға арнайы білім беру ұйымдарының жаңа түрі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аутизмі бар балаларды қолдау орталықтары (</w:t>
      </w:r>
      <w:r w:rsidR="00060CCA" w:rsidRPr="007B5A2E">
        <w:rPr>
          <w:rFonts w:ascii="Times New Roman" w:hAnsi="Times New Roman"/>
          <w:i/>
          <w:sz w:val="28"/>
          <w:szCs w:val="28"/>
          <w:lang w:val="kk-KZ"/>
        </w:rPr>
        <w:t>аутизм орталықтары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 xml:space="preserve">) енгізілді. Осындай 10 мемлекеттік орталық және </w:t>
      </w:r>
      <w:r w:rsidR="009C0AC4" w:rsidRPr="00060CCA">
        <w:rPr>
          <w:rFonts w:ascii="Times New Roman" w:hAnsi="Times New Roman"/>
          <w:sz w:val="28"/>
          <w:szCs w:val="28"/>
          <w:lang w:val="kk-KZ"/>
        </w:rPr>
        <w:t>мектептерде 640</w:t>
      </w:r>
      <w:r w:rsidR="009C0A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инклюзияны қолдау  кабинеті (</w:t>
      </w:r>
      <w:r w:rsidR="009C0AC4">
        <w:rPr>
          <w:rFonts w:ascii="Times New Roman" w:hAnsi="Times New Roman"/>
          <w:sz w:val="28"/>
          <w:szCs w:val="28"/>
          <w:lang w:val="kk-KZ"/>
        </w:rPr>
        <w:t>ИҚК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) жұмыс істейді.</w:t>
      </w:r>
    </w:p>
    <w:p w14:paraId="7F8FD15F" w14:textId="77777777" w:rsidR="00060CCA" w:rsidRPr="00060CCA" w:rsidRDefault="00060CCA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0CCA">
        <w:rPr>
          <w:rFonts w:ascii="Times New Roman" w:hAnsi="Times New Roman"/>
          <w:sz w:val="28"/>
          <w:szCs w:val="28"/>
          <w:lang w:val="kk-KZ"/>
        </w:rPr>
        <w:t xml:space="preserve"> Мектептердің штаттарына педагог-ассистент лауазымы енгізілді.</w:t>
      </w:r>
    </w:p>
    <w:p w14:paraId="4B6020CC" w14:textId="74788C86" w:rsidR="00060CCA" w:rsidRPr="00060CCA" w:rsidRDefault="007B5A2E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45987" w:rsidRPr="00945987">
        <w:rPr>
          <w:rFonts w:ascii="Times New Roman" w:hAnsi="Times New Roman"/>
          <w:sz w:val="28"/>
          <w:szCs w:val="28"/>
          <w:lang w:val="kk-KZ"/>
        </w:rPr>
        <w:t xml:space="preserve">Арнайы психологиялық-педагогикалық қолдауға мемлекеттік білім беру тапсырысын орналастыру </w:t>
      </w:r>
      <w:r w:rsidR="00945987">
        <w:rPr>
          <w:rFonts w:ascii="Times New Roman" w:hAnsi="Times New Roman"/>
          <w:sz w:val="28"/>
          <w:szCs w:val="28"/>
          <w:lang w:val="kk-KZ"/>
        </w:rPr>
        <w:t>е</w:t>
      </w:r>
      <w:r w:rsidR="00945987" w:rsidRPr="00945987">
        <w:rPr>
          <w:rFonts w:ascii="Times New Roman" w:hAnsi="Times New Roman"/>
          <w:sz w:val="28"/>
          <w:szCs w:val="28"/>
          <w:lang w:val="kk-KZ"/>
        </w:rPr>
        <w:t>режесі бекітілді.</w:t>
      </w:r>
      <w:r w:rsidR="009459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 xml:space="preserve">Бұл арнайы ұйымдар желісін </w:t>
      </w:r>
      <w:r w:rsidR="00945987" w:rsidRPr="00945987">
        <w:rPr>
          <w:rFonts w:ascii="Times New Roman" w:hAnsi="Times New Roman"/>
          <w:sz w:val="28"/>
          <w:szCs w:val="28"/>
          <w:lang w:val="kk-KZ"/>
        </w:rPr>
        <w:t>ұлғайту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мен қатар балаларға уақтылы түзету көмегін көрсету мүмкіндігін кеңейтуге бағытталған.</w:t>
      </w:r>
    </w:p>
    <w:p w14:paraId="003AE145" w14:textId="77777777" w:rsidR="00060CCA" w:rsidRPr="00060CCA" w:rsidRDefault="00060CCA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0CCA">
        <w:rPr>
          <w:rFonts w:ascii="Times New Roman" w:hAnsi="Times New Roman"/>
          <w:sz w:val="28"/>
          <w:szCs w:val="28"/>
          <w:lang w:val="kk-KZ"/>
        </w:rPr>
        <w:t>Осы саланы дамытудың мынадай бағыттарын іске асыру жоспарлануда.</w:t>
      </w:r>
    </w:p>
    <w:p w14:paraId="61CFE2A0" w14:textId="4DDD8DAA" w:rsidR="00060CCA" w:rsidRPr="00060CCA" w:rsidRDefault="00060CCA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0CCA">
        <w:rPr>
          <w:rFonts w:ascii="Times New Roman" w:hAnsi="Times New Roman"/>
          <w:sz w:val="28"/>
          <w:szCs w:val="28"/>
          <w:lang w:val="kk-KZ"/>
        </w:rPr>
        <w:t xml:space="preserve">Біріншіден, бір баланы қабылдауға жұмсалатын уақытты ескере отырып, ПМПК ашу нормаларын кезең-кезеңімен ұлғайту жоспарлануда. 2029 жылға дейін 34 ПМПК, 26 ППТК, 200 </w:t>
      </w:r>
      <w:r w:rsidR="009C0AC4">
        <w:rPr>
          <w:rFonts w:ascii="Times New Roman" w:hAnsi="Times New Roman"/>
          <w:sz w:val="28"/>
          <w:szCs w:val="28"/>
          <w:lang w:val="kk-KZ"/>
        </w:rPr>
        <w:t>ИҚК</w:t>
      </w:r>
      <w:r w:rsidRPr="00060CCA">
        <w:rPr>
          <w:rFonts w:ascii="Times New Roman" w:hAnsi="Times New Roman"/>
          <w:sz w:val="28"/>
          <w:szCs w:val="28"/>
          <w:lang w:val="kk-KZ"/>
        </w:rPr>
        <w:t xml:space="preserve"> ашылып, ПМПК және ППТК штаттары кеңейтіледі.</w:t>
      </w:r>
    </w:p>
    <w:p w14:paraId="7F360F3B" w14:textId="793C98A7" w:rsidR="00060CCA" w:rsidRPr="00060CCA" w:rsidRDefault="00746B84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46B84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іншіден, ПМПК қызметіне осы балалардың дамуын мониторингтеудің қосымша функциясы енгізілетін болады.</w:t>
      </w:r>
    </w:p>
    <w:p w14:paraId="57F334FB" w14:textId="2653167B" w:rsidR="00060CCA" w:rsidRPr="00060CCA" w:rsidRDefault="00945987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 xml:space="preserve">лғашқы медициналық-санитарлық көмек </w:t>
      </w:r>
      <w:r w:rsidRPr="00945987">
        <w:rPr>
          <w:rFonts w:ascii="Times New Roman" w:hAnsi="Times New Roman"/>
          <w:sz w:val="28"/>
          <w:szCs w:val="28"/>
          <w:lang w:val="kk-KZ"/>
        </w:rPr>
        <w:t>ұйымдары мен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 xml:space="preserve"> ПМПК деректерін Ұлттық білім беру деректер базасына интеграциялау бойынша жұмыс басталды, бұл балалардың білім беру бағыттарын бақылауға мүмкіндік береді. Осылайша, «балабақша – мектеп – колледж» тігінен балаларды үздіксіз арнайы қолдауды қамтамасыз ету тетігі қалыптастырылатын болады.</w:t>
      </w:r>
    </w:p>
    <w:p w14:paraId="6BFC51F7" w14:textId="2C064932" w:rsidR="00060CCA" w:rsidRPr="00060CCA" w:rsidRDefault="00746B84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Үш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іншіден, ППТК ерте қолдау және түзету ресурстық орталықтарына айналады.</w:t>
      </w:r>
    </w:p>
    <w:p w14:paraId="49E1518A" w14:textId="4674B5FD" w:rsidR="00060CCA" w:rsidRPr="00060CCA" w:rsidRDefault="00945987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рнайы мектептерді олардың мүмкіндіктерін ескере отырып, «балабақша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мектеп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 xml:space="preserve">колледж» кешендеріне трансформациялау </w:t>
      </w:r>
      <w:r w:rsidR="007B5A2E" w:rsidRPr="007B5A2E">
        <w:rPr>
          <w:rFonts w:ascii="Times New Roman" w:hAnsi="Times New Roman"/>
          <w:sz w:val="28"/>
          <w:szCs w:val="28"/>
          <w:lang w:val="kk-KZ"/>
        </w:rPr>
        <w:t>мәселесі қарастырылуда.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 xml:space="preserve"> Бұл балаларды арнайы біліммен (</w:t>
      </w:r>
      <w:r w:rsidR="00060CCA" w:rsidRPr="007B5A2E">
        <w:rPr>
          <w:rFonts w:ascii="Times New Roman" w:hAnsi="Times New Roman"/>
          <w:i/>
          <w:sz w:val="28"/>
          <w:szCs w:val="28"/>
          <w:lang w:val="kk-KZ"/>
        </w:rPr>
        <w:t>ерте жастан</w:t>
      </w:r>
      <w:r w:rsidR="00060CCA" w:rsidRPr="00060CCA">
        <w:rPr>
          <w:rFonts w:ascii="Times New Roman" w:hAnsi="Times New Roman"/>
          <w:sz w:val="28"/>
          <w:szCs w:val="28"/>
          <w:lang w:val="kk-KZ"/>
        </w:rPr>
        <w:t>) уақтылы қамтуға және арнайы мектептер базасында мамандық алуға мүмкіндік береді.</w:t>
      </w:r>
    </w:p>
    <w:p w14:paraId="6401E8AF" w14:textId="77777777" w:rsidR="00060CCA" w:rsidRPr="00060CCA" w:rsidRDefault="00060CCA" w:rsidP="00060CC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0CCA">
        <w:rPr>
          <w:rFonts w:ascii="Times New Roman" w:hAnsi="Times New Roman"/>
          <w:sz w:val="28"/>
          <w:szCs w:val="28"/>
          <w:lang w:val="kk-KZ"/>
        </w:rPr>
        <w:t>Мүмкіндігі шектеулі балалардың техникалық және кәсіптік білім алу мүмкіндіктерін кеңейту үшін колледждерде балалардың ерекшеліктеріне сәйкес мамандықтар енгізілетін болады.</w:t>
      </w:r>
    </w:p>
    <w:p w14:paraId="36A037ED" w14:textId="036EAD17" w:rsidR="00945987" w:rsidRDefault="00467545" w:rsidP="007B5A2E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ru-KZ"/>
        </w:rPr>
      </w:pPr>
      <w:r w:rsidRPr="00467545">
        <w:rPr>
          <w:rFonts w:ascii="Times New Roman" w:eastAsia="Calibri" w:hAnsi="Times New Roman"/>
          <w:iCs/>
          <w:sz w:val="28"/>
          <w:szCs w:val="28"/>
          <w:lang w:val="kk-KZ"/>
        </w:rPr>
        <w:t>И</w:t>
      </w:r>
      <w:bookmarkStart w:id="0" w:name="_GoBack"/>
      <w:bookmarkEnd w:id="0"/>
      <w:r w:rsidR="00945987" w:rsidRPr="00945987">
        <w:rPr>
          <w:rFonts w:ascii="Times New Roman" w:eastAsia="Calibri" w:hAnsi="Times New Roman"/>
          <w:iCs/>
          <w:sz w:val="28"/>
          <w:szCs w:val="28"/>
          <w:lang w:val="ru-KZ"/>
        </w:rPr>
        <w:t xml:space="preserve">нклюзивті және арнайы білім беруді дамыту тәсілдерін әзірлеу барысында </w:t>
      </w:r>
      <w:r w:rsidR="009C0AC4" w:rsidRPr="00945987">
        <w:rPr>
          <w:rFonts w:ascii="Times New Roman" w:eastAsia="Calibri" w:hAnsi="Times New Roman"/>
          <w:iCs/>
          <w:sz w:val="28"/>
          <w:szCs w:val="28"/>
          <w:lang w:val="kk-KZ"/>
        </w:rPr>
        <w:t>с</w:t>
      </w:r>
      <w:r w:rsidR="009C0AC4" w:rsidRPr="00945987">
        <w:rPr>
          <w:rFonts w:ascii="Times New Roman" w:eastAsia="Calibri" w:hAnsi="Times New Roman"/>
          <w:iCs/>
          <w:sz w:val="28"/>
          <w:szCs w:val="28"/>
          <w:lang w:val="ru-KZ"/>
        </w:rPr>
        <w:t>ізд</w:t>
      </w:r>
      <w:r w:rsidR="00746B84" w:rsidRPr="00746B84">
        <w:rPr>
          <w:rFonts w:ascii="Times New Roman" w:eastAsia="Calibri" w:hAnsi="Times New Roman"/>
          <w:iCs/>
          <w:sz w:val="28"/>
          <w:szCs w:val="28"/>
          <w:lang w:val="kk-KZ"/>
        </w:rPr>
        <w:t>ерд</w:t>
      </w:r>
      <w:r w:rsidR="009C0AC4" w:rsidRPr="00945987">
        <w:rPr>
          <w:rFonts w:ascii="Times New Roman" w:eastAsia="Calibri" w:hAnsi="Times New Roman"/>
          <w:iCs/>
          <w:sz w:val="28"/>
          <w:szCs w:val="28"/>
          <w:lang w:val="ru-KZ"/>
        </w:rPr>
        <w:t xml:space="preserve">ің ұсыныстарыңыз </w:t>
      </w:r>
      <w:r w:rsidR="009C0AC4" w:rsidRPr="009C0AC4">
        <w:rPr>
          <w:rFonts w:ascii="Times New Roman" w:eastAsia="Calibri" w:hAnsi="Times New Roman"/>
          <w:iCs/>
          <w:sz w:val="28"/>
          <w:szCs w:val="28"/>
          <w:lang w:val="kk-KZ"/>
        </w:rPr>
        <w:t>қарастыр</w:t>
      </w:r>
      <w:r w:rsidR="00746B84">
        <w:rPr>
          <w:rFonts w:ascii="Times New Roman" w:eastAsia="Calibri" w:hAnsi="Times New Roman"/>
          <w:iCs/>
          <w:sz w:val="28"/>
          <w:szCs w:val="28"/>
          <w:lang w:val="kk-KZ"/>
        </w:rPr>
        <w:t>ыл</w:t>
      </w:r>
      <w:r w:rsidR="009C0AC4" w:rsidRPr="009C0AC4">
        <w:rPr>
          <w:rFonts w:ascii="Times New Roman" w:eastAsia="Calibri" w:hAnsi="Times New Roman"/>
          <w:iCs/>
          <w:sz w:val="28"/>
          <w:szCs w:val="28"/>
          <w:lang w:val="kk-KZ"/>
        </w:rPr>
        <w:t>атын</w:t>
      </w:r>
      <w:r w:rsidR="00945987" w:rsidRPr="00945987">
        <w:rPr>
          <w:rFonts w:ascii="Times New Roman" w:eastAsia="Calibri" w:hAnsi="Times New Roman"/>
          <w:iCs/>
          <w:sz w:val="28"/>
          <w:szCs w:val="28"/>
          <w:lang w:val="ru-KZ"/>
        </w:rPr>
        <w:t xml:space="preserve"> болады.</w:t>
      </w:r>
    </w:p>
    <w:p w14:paraId="2B652B98" w14:textId="0757F6DA" w:rsidR="007B5A2E" w:rsidRPr="007B5A2E" w:rsidRDefault="00746B84" w:rsidP="007B5A2E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ru-KZ"/>
        </w:rPr>
      </w:pPr>
      <w:r w:rsidRPr="00467545">
        <w:rPr>
          <w:rFonts w:ascii="Times New Roman" w:eastAsia="Calibri" w:hAnsi="Times New Roman"/>
          <w:iCs/>
          <w:sz w:val="28"/>
          <w:szCs w:val="28"/>
          <w:lang w:val="ru-KZ"/>
        </w:rPr>
        <w:t>Қосымшада</w:t>
      </w:r>
      <w:r w:rsidR="007B5A2E" w:rsidRPr="007B5A2E">
        <w:rPr>
          <w:rFonts w:ascii="Times New Roman" w:eastAsia="Calibri" w:hAnsi="Times New Roman"/>
          <w:iCs/>
          <w:sz w:val="28"/>
          <w:szCs w:val="28"/>
          <w:lang w:val="ru-KZ"/>
        </w:rPr>
        <w:t xml:space="preserve"> толық ақпарат қоса берілді.</w:t>
      </w:r>
    </w:p>
    <w:p w14:paraId="184B1A2D" w14:textId="77777777" w:rsidR="007B5A2E" w:rsidRPr="007B5A2E" w:rsidRDefault="007B5A2E" w:rsidP="007B5A2E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ru-KZ"/>
        </w:rPr>
      </w:pPr>
    </w:p>
    <w:p w14:paraId="3B36B9CF" w14:textId="0C132CA0" w:rsidR="002D65AF" w:rsidRDefault="007B5A2E" w:rsidP="007B5A2E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ru-KZ"/>
        </w:rPr>
      </w:pPr>
      <w:r>
        <w:rPr>
          <w:rFonts w:ascii="Times New Roman" w:eastAsia="Calibri" w:hAnsi="Times New Roman"/>
          <w:iCs/>
          <w:sz w:val="28"/>
          <w:szCs w:val="28"/>
          <w:lang w:val="ru-RU"/>
        </w:rPr>
        <w:t>Қ</w:t>
      </w:r>
      <w:r w:rsidRPr="007B5A2E">
        <w:rPr>
          <w:rFonts w:ascii="Times New Roman" w:eastAsia="Calibri" w:hAnsi="Times New Roman"/>
          <w:iCs/>
          <w:sz w:val="28"/>
          <w:szCs w:val="28"/>
          <w:lang w:val="ru-KZ"/>
        </w:rPr>
        <w:t xml:space="preserve">осымша 5 парақта </w:t>
      </w:r>
    </w:p>
    <w:p w14:paraId="42F5AC87" w14:textId="421745B3" w:rsidR="007B5A2E" w:rsidRDefault="007B5A2E" w:rsidP="00197A19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ru-KZ"/>
        </w:rPr>
      </w:pPr>
    </w:p>
    <w:p w14:paraId="11D9C01E" w14:textId="77777777" w:rsidR="007B5A2E" w:rsidRPr="002D65AF" w:rsidRDefault="007B5A2E" w:rsidP="00197A19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val="ru-KZ"/>
        </w:rPr>
      </w:pPr>
    </w:p>
    <w:p w14:paraId="3D82FE03" w14:textId="1BDC797A" w:rsidR="00197A19" w:rsidRDefault="00F95FFD" w:rsidP="00197A19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>М</w:t>
      </w:r>
      <w:r w:rsidR="00197A19" w:rsidRPr="00197A19">
        <w:rPr>
          <w:rFonts w:ascii="Times New Roman" w:hAnsi="Times New Roman"/>
          <w:b/>
          <w:iCs/>
          <w:sz w:val="28"/>
          <w:szCs w:val="28"/>
          <w:lang w:val="ru-RU"/>
        </w:rPr>
        <w:t xml:space="preserve">инистр </w:t>
      </w:r>
      <w:r w:rsidR="00197A19"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                                                                          </w:t>
      </w:r>
      <w:r w:rsidR="007D79A8">
        <w:rPr>
          <w:rFonts w:ascii="Times New Roman" w:hAnsi="Times New Roman"/>
          <w:b/>
          <w:iCs/>
          <w:sz w:val="28"/>
          <w:szCs w:val="28"/>
          <w:lang w:val="ru-RU"/>
        </w:rPr>
        <w:t xml:space="preserve">   </w:t>
      </w:r>
      <w:r w:rsidR="006711B2">
        <w:rPr>
          <w:rFonts w:ascii="Times New Roman" w:hAnsi="Times New Roman"/>
          <w:b/>
          <w:iCs/>
          <w:sz w:val="28"/>
          <w:szCs w:val="28"/>
          <w:lang w:val="ru-RU"/>
        </w:rPr>
        <w:t>Ғ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>. Бейсембаев</w:t>
      </w:r>
    </w:p>
    <w:p w14:paraId="65577B53" w14:textId="319F7421" w:rsidR="00690AEC" w:rsidRDefault="006711B2" w:rsidP="00197A19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</w:t>
      </w:r>
    </w:p>
    <w:p w14:paraId="68230EDE" w14:textId="77777777" w:rsidR="00690AEC" w:rsidRDefault="00690AEC" w:rsidP="00197A19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14:paraId="23FE542F" w14:textId="2A564A6C" w:rsidR="002D65AF" w:rsidRDefault="002D65AF" w:rsidP="00197A19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</w:p>
    <w:p w14:paraId="2EE172FE" w14:textId="71DE2DFB" w:rsidR="00690AEC" w:rsidRPr="00690AEC" w:rsidRDefault="00962387" w:rsidP="00197A19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i/>
          <w:iCs/>
          <w:lang w:val="ru-RU"/>
        </w:rPr>
      </w:pPr>
      <w:proofErr w:type="spellStart"/>
      <w:r>
        <w:rPr>
          <w:rFonts w:ascii="Times New Roman" w:hAnsi="Times New Roman"/>
          <w:i/>
          <w:iCs/>
          <w:lang w:val="ru-RU"/>
        </w:rPr>
        <w:t>Орын</w:t>
      </w:r>
      <w:proofErr w:type="spellEnd"/>
      <w:r w:rsidR="00690AEC" w:rsidRPr="00690AEC">
        <w:rPr>
          <w:rFonts w:ascii="Times New Roman" w:hAnsi="Times New Roman"/>
          <w:i/>
          <w:iCs/>
          <w:lang w:val="ru-RU"/>
        </w:rPr>
        <w:t>.</w:t>
      </w:r>
      <w:r>
        <w:rPr>
          <w:rFonts w:ascii="Times New Roman" w:hAnsi="Times New Roman"/>
          <w:i/>
          <w:iCs/>
          <w:lang w:val="ru-RU"/>
        </w:rPr>
        <w:t xml:space="preserve"> </w:t>
      </w:r>
      <w:proofErr w:type="spellStart"/>
      <w:r w:rsidR="00690AEC" w:rsidRPr="00690AEC">
        <w:rPr>
          <w:rFonts w:ascii="Times New Roman" w:hAnsi="Times New Roman"/>
          <w:i/>
          <w:iCs/>
          <w:lang w:val="ru-RU"/>
        </w:rPr>
        <w:t>Ж.Кадырбаева</w:t>
      </w:r>
      <w:proofErr w:type="spellEnd"/>
    </w:p>
    <w:p w14:paraId="1A053DF0" w14:textId="77777777" w:rsidR="003B4CF7" w:rsidRPr="00197A19" w:rsidRDefault="00690AEC" w:rsidP="007D79A8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sz w:val="28"/>
          <w:szCs w:val="28"/>
          <w:lang w:val="ru-RU"/>
        </w:rPr>
      </w:pPr>
      <w:r w:rsidRPr="00690AEC">
        <w:rPr>
          <w:rFonts w:ascii="Times New Roman" w:hAnsi="Times New Roman"/>
          <w:i/>
          <w:iCs/>
          <w:lang w:val="ru-RU"/>
        </w:rPr>
        <w:t>742387</w:t>
      </w:r>
    </w:p>
    <w:sectPr w:rsidR="003B4CF7" w:rsidRPr="00197A19" w:rsidSect="00377FA8">
      <w:headerReference w:type="default" r:id="rId11"/>
      <w:footerReference w:type="default" r:id="rId12"/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71956" w14:textId="77777777" w:rsidR="00844D28" w:rsidRDefault="00844D28">
      <w:pPr>
        <w:spacing w:after="0" w:line="240" w:lineRule="auto"/>
      </w:pPr>
      <w:r>
        <w:separator/>
      </w:r>
    </w:p>
  </w:endnote>
  <w:endnote w:type="continuationSeparator" w:id="0">
    <w:p w14:paraId="106E6FCE" w14:textId="77777777" w:rsidR="00844D28" w:rsidRDefault="0084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3B4CF7" w14:paraId="23D9A35D" w14:textId="77777777">
      <w:trPr>
        <w:trHeight w:val="438"/>
      </w:trPr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7F148C7" w14:textId="77777777" w:rsidR="003B4CF7" w:rsidRDefault="0045662D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color w:val="000000"/>
            </w:rPr>
            <w:t>{{ QR_CODE: QR-</w:t>
          </w:r>
          <w:proofErr w:type="spellStart"/>
          <w:r>
            <w:rPr>
              <w:color w:val="000000"/>
            </w:rPr>
            <w:t>код</w:t>
          </w:r>
          <w:proofErr w:type="spellEnd"/>
          <w:r>
            <w:rPr>
              <w:color w:val="000000"/>
            </w:rPr>
            <w:t xml:space="preserve"> }}</w:t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E81C7C6" w14:textId="77777777" w:rsidR="003B4CF7" w:rsidRDefault="0045662D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color w:val="000000"/>
            </w:rPr>
            <w:t xml:space="preserve">{{ SIGNER_INFO: </w:t>
          </w:r>
          <w:proofErr w:type="spellStart"/>
          <w:r>
            <w:rPr>
              <w:color w:val="000000"/>
            </w:rPr>
            <w:t>Подписант</w:t>
          </w:r>
          <w:proofErr w:type="spellEnd"/>
          <w:r>
            <w:rPr>
              <w:color w:val="000000"/>
            </w:rPr>
            <w:t xml:space="preserve"> }}</w:t>
          </w:r>
        </w:p>
      </w:tc>
    </w:tr>
  </w:tbl>
  <w:p w14:paraId="6F5CF59B" w14:textId="77777777" w:rsidR="003B4CF7" w:rsidRDefault="0045662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B7F65" w14:textId="77777777" w:rsidR="00844D28" w:rsidRDefault="00844D28">
      <w:pPr>
        <w:spacing w:after="0" w:line="240" w:lineRule="auto"/>
      </w:pPr>
      <w:r>
        <w:separator/>
      </w:r>
    </w:p>
  </w:footnote>
  <w:footnote w:type="continuationSeparator" w:id="0">
    <w:p w14:paraId="722D7613" w14:textId="77777777" w:rsidR="00844D28" w:rsidRDefault="0084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4CA1" w14:textId="77777777" w:rsidR="003B4CF7" w:rsidRDefault="0045662D">
    <w:pPr>
      <w:pStyle w:val="ad"/>
    </w:pPr>
    <w:r>
      <w:rPr>
        <w:noProof/>
      </w:rPr>
      <mc:AlternateContent>
        <mc:Choice Requires="wps">
          <w:drawing>
            <wp:anchor distT="0" distB="0" distL="115200" distR="115200" simplePos="0" relativeHeight="4096" behindDoc="0" locked="0" layoutInCell="1" allowOverlap="1" wp14:anchorId="4A8C10CA" wp14:editId="7A6CEFF8">
              <wp:simplePos x="0" y="0"/>
              <wp:positionH relativeFrom="column">
                <wp:posOffset>-3346451</wp:posOffset>
              </wp:positionH>
              <wp:positionV relativeFrom="paragraph">
                <wp:posOffset>5419725</wp:posOffset>
              </wp:positionV>
              <wp:extent cx="5722916" cy="481425"/>
              <wp:effectExtent l="6350" t="6350" r="6350" b="635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6199969">
                        <a:off x="0" y="0"/>
                        <a:ext cx="5722916" cy="481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EEE16" w14:textId="77777777" w:rsidR="003B4CF7" w:rsidRDefault="0045662D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after="0" w:line="253" w:lineRule="atLeas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Бланк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сериялық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нөмірсіз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жарамсыз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болып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табылады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Жауап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қайтарғанда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міндетті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түрде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біздің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№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және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күні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көрсетілуі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керек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.</w:t>
                          </w:r>
                        </w:p>
                        <w:p w14:paraId="49409889" w14:textId="77777777" w:rsidR="003B4CF7" w:rsidRPr="00197A19" w:rsidRDefault="0045662D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after="0" w:line="253" w:lineRule="atLeas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lang w:val="ru-RU"/>
                            </w:rPr>
                          </w:pPr>
                          <w:r w:rsidRPr="00197A19"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  <w:lang w:val="ru-RU"/>
                            </w:rPr>
                            <w:t>Бланк без сенийного номера не действителен. При ответе обязательно ссылаться на наш № и дату.</w:t>
                          </w:r>
                        </w:p>
                        <w:p w14:paraId="4E2891BE" w14:textId="77777777" w:rsidR="003B4CF7" w:rsidRPr="00197A19" w:rsidRDefault="0045662D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line="253" w:lineRule="atLeas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lang w:val="ru-RU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5B9BD5"/>
                              <w:sz w:val="16"/>
                            </w:rPr>
                            <w:t> </w:t>
                          </w:r>
                        </w:p>
                        <w:p w14:paraId="056BF4ED" w14:textId="77777777" w:rsidR="003B4CF7" w:rsidRPr="00197A19" w:rsidRDefault="003B4CF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5B9BD5" w:themeColor="accent1"/>
                              <w:sz w:val="16"/>
                              <w:lang w:val="ru-RU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8C10CA" id="Прямоугольник 1" o:spid="_x0000_s1026" style="position:absolute;margin-left:-263.5pt;margin-top:426.75pt;width:450.6pt;height:37.9pt;rotation:-5898274fd;z-index:40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" filled="f" stroked="f">
              <v:textbox>
                <w:txbxContent>
                  <w:p w14:paraId="403EEE16" w14:textId="77777777" w:rsidR="003B4CF7" w:rsidRDefault="0045662D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after="0" w:line="253" w:lineRule="atLeast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Бланк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сериялық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нөмірсіз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жарамсыз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болып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табылады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Жауап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қайтарғанда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міндетті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түрде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біздің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№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және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күні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көрсетілуі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керек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.</w:t>
                    </w:r>
                  </w:p>
                  <w:p w14:paraId="49409889" w14:textId="77777777" w:rsidR="003B4CF7" w:rsidRPr="00197A19" w:rsidRDefault="0045662D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after="0" w:line="253" w:lineRule="atLeast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lang w:val="ru-RU"/>
                      </w:rPr>
                    </w:pPr>
                    <w:r w:rsidRPr="00197A19"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  <w:lang w:val="ru-RU"/>
                      </w:rPr>
                      <w:t>Бланк без сенийного номера не действителен. При ответе обязательно ссылаться на наш № и дату.</w:t>
                    </w:r>
                  </w:p>
                  <w:p w14:paraId="4E2891BE" w14:textId="77777777" w:rsidR="003B4CF7" w:rsidRPr="00197A19" w:rsidRDefault="0045662D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line="253" w:lineRule="atLeast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lang w:val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5B9BD5"/>
                        <w:sz w:val="16"/>
                      </w:rPr>
                      <w:t> </w:t>
                    </w:r>
                  </w:p>
                  <w:p w14:paraId="056BF4ED" w14:textId="77777777" w:rsidR="003B4CF7" w:rsidRPr="00197A19" w:rsidRDefault="003B4CF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5B9BD5" w:themeColor="accent1"/>
                        <w:sz w:val="16"/>
                        <w:lang w:val="ru-RU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5D03"/>
    <w:multiLevelType w:val="hybridMultilevel"/>
    <w:tmpl w:val="7EDE87C0"/>
    <w:lvl w:ilvl="0" w:tplc="0CDC9B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E6F0675"/>
    <w:multiLevelType w:val="hybridMultilevel"/>
    <w:tmpl w:val="D242EC06"/>
    <w:lvl w:ilvl="0" w:tplc="1B7CB63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F7"/>
    <w:rsid w:val="00003448"/>
    <w:rsid w:val="0002201B"/>
    <w:rsid w:val="000465D7"/>
    <w:rsid w:val="00050EE1"/>
    <w:rsid w:val="00060CCA"/>
    <w:rsid w:val="00077821"/>
    <w:rsid w:val="0012555F"/>
    <w:rsid w:val="001816D5"/>
    <w:rsid w:val="00197A19"/>
    <w:rsid w:val="001C764E"/>
    <w:rsid w:val="00201B00"/>
    <w:rsid w:val="00241697"/>
    <w:rsid w:val="002424CD"/>
    <w:rsid w:val="002568A7"/>
    <w:rsid w:val="002D65AF"/>
    <w:rsid w:val="00331BEF"/>
    <w:rsid w:val="00374654"/>
    <w:rsid w:val="00377FA8"/>
    <w:rsid w:val="003B4CF7"/>
    <w:rsid w:val="003C059F"/>
    <w:rsid w:val="003E1558"/>
    <w:rsid w:val="00423A68"/>
    <w:rsid w:val="0045662D"/>
    <w:rsid w:val="00467545"/>
    <w:rsid w:val="004A1DF2"/>
    <w:rsid w:val="004F444F"/>
    <w:rsid w:val="004F4EF0"/>
    <w:rsid w:val="005014EB"/>
    <w:rsid w:val="005106D8"/>
    <w:rsid w:val="005154B0"/>
    <w:rsid w:val="0053449D"/>
    <w:rsid w:val="005A6DD3"/>
    <w:rsid w:val="005C2634"/>
    <w:rsid w:val="005D51EE"/>
    <w:rsid w:val="005E4B98"/>
    <w:rsid w:val="00623E58"/>
    <w:rsid w:val="006539EB"/>
    <w:rsid w:val="006711B2"/>
    <w:rsid w:val="00690AEC"/>
    <w:rsid w:val="006D0C46"/>
    <w:rsid w:val="007443E0"/>
    <w:rsid w:val="00746B84"/>
    <w:rsid w:val="0076343E"/>
    <w:rsid w:val="0076430E"/>
    <w:rsid w:val="00780BC9"/>
    <w:rsid w:val="00784784"/>
    <w:rsid w:val="007B5A2E"/>
    <w:rsid w:val="007D79A8"/>
    <w:rsid w:val="00844D28"/>
    <w:rsid w:val="00885558"/>
    <w:rsid w:val="00890D27"/>
    <w:rsid w:val="008C076F"/>
    <w:rsid w:val="008E5E3B"/>
    <w:rsid w:val="00906297"/>
    <w:rsid w:val="00945987"/>
    <w:rsid w:val="00962387"/>
    <w:rsid w:val="00984D0B"/>
    <w:rsid w:val="00993998"/>
    <w:rsid w:val="009B282B"/>
    <w:rsid w:val="009B5904"/>
    <w:rsid w:val="009C0AC4"/>
    <w:rsid w:val="009F3E26"/>
    <w:rsid w:val="00A11150"/>
    <w:rsid w:val="00A50646"/>
    <w:rsid w:val="00A92659"/>
    <w:rsid w:val="00AA05B6"/>
    <w:rsid w:val="00AA281B"/>
    <w:rsid w:val="00B4635A"/>
    <w:rsid w:val="00B72CEE"/>
    <w:rsid w:val="00BC2F89"/>
    <w:rsid w:val="00C21E78"/>
    <w:rsid w:val="00C37755"/>
    <w:rsid w:val="00C574CB"/>
    <w:rsid w:val="00C67030"/>
    <w:rsid w:val="00C73A1C"/>
    <w:rsid w:val="00CC1710"/>
    <w:rsid w:val="00CC30A7"/>
    <w:rsid w:val="00CC4024"/>
    <w:rsid w:val="00D008FB"/>
    <w:rsid w:val="00D42A08"/>
    <w:rsid w:val="00D65BA0"/>
    <w:rsid w:val="00D70C5A"/>
    <w:rsid w:val="00DF1AAD"/>
    <w:rsid w:val="00E04FEB"/>
    <w:rsid w:val="00E263C0"/>
    <w:rsid w:val="00E56CC1"/>
    <w:rsid w:val="00EF0301"/>
    <w:rsid w:val="00F33DA8"/>
    <w:rsid w:val="00F42082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4940"/>
  <w15:docId w15:val="{86CFDBA4-6F0E-4CAC-ACBB-F31FE618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KZ" w:eastAsia="ru-KZ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7B5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5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 Uba</dc:creator>
  <dc:description/>
  <cp:lastModifiedBy>Жания Кадырбаева</cp:lastModifiedBy>
  <cp:revision>21</cp:revision>
  <cp:lastPrinted>2023-10-18T11:46:00Z</cp:lastPrinted>
  <dcterms:created xsi:type="dcterms:W3CDTF">2023-10-13T12:07:00Z</dcterms:created>
  <dcterms:modified xsi:type="dcterms:W3CDTF">2023-10-18T11:47:00Z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