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BA0115" w:rsidP="00BA0115">
      <w:pPr>
        <w:spacing w:after="0" w:line="240" w:lineRule="auto"/>
        <w:jc w:val="both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  <w:r>
        <w:rPr>
          <w:noProof/>
          <w:color w:val="31849B" w:themeColor="accent5" w:themeShade="BF"/>
          <w:lang w:eastAsia="ru-RU"/>
        </w:rPr>
        <w:drawing>
          <wp:inline distT="0" distB="0" distL="0" distR="0">
            <wp:extent cx="5760085" cy="1880417"/>
            <wp:effectExtent l="0" t="0" r="0" b="5715"/>
            <wp:docPr id="2" name="Рисунок 2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1880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7C8" w:rsidP="00BA0115">
      <w:pPr>
        <w:spacing w:after="0" w:line="240" w:lineRule="auto"/>
        <w:jc w:val="both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</w:p>
    <w:p w:rsidR="00A307C8" w:rsidP="00A547CC">
      <w:pPr>
        <w:spacing w:after="0" w:line="240" w:lineRule="auto"/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</w:pPr>
      <w:r w:rsidRPr="00277E6E">
        <w:rPr>
          <w:rFonts w:ascii="Times New Roman" w:hAnsi="Times New Roman" w:cs="Times New Roman"/>
          <w:i/>
          <w:color w:val="212121"/>
          <w:sz w:val="28"/>
          <w:szCs w:val="28"/>
          <w:shd w:val="clear" w:color="auto" w:fill="FFFFFF"/>
          <w:lang w:val="kk-KZ"/>
        </w:rPr>
        <w:t>Оглашен 12.06.2024 г.</w:t>
      </w:r>
      <w:r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  <w:lang w:val="kk-KZ"/>
        </w:rPr>
        <w:t xml:space="preserve">                                            </w:t>
      </w:r>
      <w:r w:rsidR="00277E6E"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  <w:lang w:val="kk-KZ"/>
        </w:rPr>
        <w:t xml:space="preserve"> </w:t>
      </w:r>
      <w:r w:rsidR="00F561D5"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  <w:t>Генеральному Прокурору</w:t>
      </w:r>
    </w:p>
    <w:p w:rsidR="00F561D5" w:rsidP="00F561D5">
      <w:pPr>
        <w:spacing w:after="0" w:line="240" w:lineRule="auto"/>
        <w:ind w:left="5812"/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  <w:t>Республики Казахстан</w:t>
      </w:r>
    </w:p>
    <w:p w:rsidR="00F561D5" w:rsidRPr="00A307C8" w:rsidP="00F561D5">
      <w:pPr>
        <w:spacing w:after="0" w:line="240" w:lineRule="auto"/>
        <w:ind w:left="5812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  <w:t>Асылову</w:t>
      </w:r>
      <w:r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  <w:t xml:space="preserve"> Б.Н.</w:t>
      </w:r>
    </w:p>
    <w:p w:rsidR="00A307C8" w:rsidRPr="00A307C8" w:rsidP="00A307C8">
      <w:pPr>
        <w:spacing w:after="0" w:line="240" w:lineRule="auto"/>
        <w:ind w:left="5103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</w:p>
    <w:p w:rsidR="00A307C8" w:rsidRPr="00A307C8" w:rsidP="00A307C8">
      <w:pPr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</w:p>
    <w:p w:rsidR="00A307C8" w:rsidRPr="00A307C8" w:rsidP="00A307C8">
      <w:pPr>
        <w:spacing w:after="0" w:line="240" w:lineRule="auto"/>
        <w:jc w:val="center"/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</w:pPr>
      <w:r w:rsidRPr="00A307C8"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  <w:t>Депутатский запрос</w:t>
      </w:r>
    </w:p>
    <w:p w:rsidR="00A307C8" w:rsidRPr="00A307C8" w:rsidP="00A307C8">
      <w:pPr>
        <w:spacing w:after="0" w:line="240" w:lineRule="auto"/>
        <w:ind w:left="5103"/>
        <w:jc w:val="center"/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</w:pPr>
    </w:p>
    <w:p w:rsidR="002421C7" w:rsidP="00A307C8">
      <w:pPr>
        <w:spacing w:after="0" w:line="240" w:lineRule="auto"/>
        <w:jc w:val="center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  <w:r w:rsidRPr="00A307C8"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  <w:t xml:space="preserve">Уважаемый </w:t>
      </w:r>
      <w:r w:rsidR="00F561D5"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  <w:lang w:val="kk-KZ"/>
        </w:rPr>
        <w:t>Берік Ноғайұлы</w:t>
      </w:r>
      <w:r w:rsidRPr="00A307C8">
        <w:rPr>
          <w:rFonts w:ascii="Times New Roman" w:hAnsi="Times New Roman" w:cs="Times New Roman"/>
          <w:b/>
          <w:color w:val="212121"/>
          <w:sz w:val="28"/>
          <w:szCs w:val="28"/>
          <w:shd w:val="clear" w:color="auto" w:fill="FFFFFF"/>
        </w:rPr>
        <w:t>!</w:t>
      </w:r>
    </w:p>
    <w:p w:rsidR="00990469" w:rsidP="00A307C8">
      <w:pPr>
        <w:spacing w:after="0" w:line="240" w:lineRule="auto"/>
        <w:jc w:val="both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</w:p>
    <w:p w:rsidR="003C1723" w:rsidRPr="00C31E2C" w:rsidP="00D145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cyan"/>
          <w:shd w:val="clear" w:color="auto" w:fill="FFFFFF"/>
        </w:rPr>
      </w:pPr>
      <w:r w:rsidRPr="00C31E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мой адрес </w:t>
      </w:r>
      <w:r w:rsidRPr="00C31E2C" w:rsidR="00C72694">
        <w:rPr>
          <w:rFonts w:ascii="Times New Roman" w:hAnsi="Times New Roman" w:cs="Times New Roman"/>
          <w:sz w:val="28"/>
          <w:szCs w:val="28"/>
          <w:shd w:val="clear" w:color="auto" w:fill="FFFFFF"/>
        </w:rPr>
        <w:t>неоднократно обращались жители</w:t>
      </w:r>
      <w:r w:rsidRPr="00C31E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город</w:t>
      </w:r>
      <w:r w:rsidRPr="00C31E2C" w:rsidR="00C72694">
        <w:rPr>
          <w:rFonts w:ascii="Times New Roman" w:hAnsi="Times New Roman" w:cs="Times New Roman"/>
          <w:sz w:val="28"/>
          <w:szCs w:val="28"/>
          <w:shd w:val="clear" w:color="auto" w:fill="FFFFFF"/>
        </w:rPr>
        <w:t>ов</w:t>
      </w:r>
      <w:r w:rsidRPr="00C31E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Усть-Каменогорск и Семей с жалобой на </w:t>
      </w:r>
      <w:r w:rsidRPr="00C31E2C" w:rsidR="00DC53D4">
        <w:rPr>
          <w:rFonts w:ascii="Times New Roman" w:hAnsi="Times New Roman" w:cs="Times New Roman"/>
          <w:sz w:val="28"/>
          <w:szCs w:val="28"/>
          <w:shd w:val="clear" w:color="auto" w:fill="FFFFFF"/>
        </w:rPr>
        <w:t>неудовлетворительное</w:t>
      </w:r>
      <w:r w:rsidRPr="00C31E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освещение улиц в ночное время.</w:t>
      </w:r>
      <w:r w:rsidRPr="00C31E2C" w:rsidR="008506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C31E2C" w:rsidR="00CC0B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Отсутствие уличного освещения в темное время суток негативно сказывается на безопасности как дорожного движения, так и пешеходов. Недостаточная </w:t>
      </w:r>
      <w:r w:rsidRPr="00C31E2C">
        <w:rPr>
          <w:rFonts w:ascii="Times New Roman" w:hAnsi="Times New Roman" w:cs="Times New Roman"/>
          <w:sz w:val="28"/>
          <w:szCs w:val="28"/>
          <w:shd w:val="clear" w:color="auto" w:fill="FFFFFF"/>
        </w:rPr>
        <w:t>освещенность</w:t>
      </w:r>
      <w:r w:rsidRPr="00C31E2C" w:rsidR="00CC0B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улиц и тротуаров</w:t>
      </w:r>
      <w:r w:rsidRPr="00C31E2C" w:rsidR="00F561D5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 увеличивает криминогенную ситуацию</w:t>
      </w:r>
      <w:r w:rsidRPr="00C31E2C" w:rsidR="00CC0B64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BA0115" w:rsidRPr="00C31E2C" w:rsidP="00D145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31E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Вместе с тем, </w:t>
      </w:r>
      <w:r w:rsidRPr="00C31E2C">
        <w:rPr>
          <w:rFonts w:ascii="Times New Roman" w:hAnsi="Times New Roman" w:cs="Times New Roman"/>
          <w:sz w:val="28"/>
          <w:szCs w:val="28"/>
          <w:lang w:val="kk-KZ"/>
        </w:rPr>
        <w:t xml:space="preserve">в </w:t>
      </w:r>
      <w:r w:rsidRPr="00C31E2C">
        <w:rPr>
          <w:rFonts w:ascii="Times New Roman" w:hAnsi="Times New Roman" w:cs="Times New Roman"/>
          <w:sz w:val="28"/>
          <w:szCs w:val="28"/>
        </w:rPr>
        <w:t xml:space="preserve">2017 году под эгидой перехода Казахстан к «Зелёной экономике» </w:t>
      </w:r>
      <w:r w:rsidRPr="00C31E2C">
        <w:rPr>
          <w:rFonts w:ascii="Times New Roman" w:hAnsi="Times New Roman" w:cs="Times New Roman"/>
          <w:sz w:val="28"/>
          <w:szCs w:val="28"/>
          <w:lang w:val="kk-KZ"/>
        </w:rPr>
        <w:t>между АО «Региональный центр ГЧП ВКО»</w:t>
      </w:r>
      <w:r w:rsidRPr="00C31E2C">
        <w:rPr>
          <w:rFonts w:ascii="Times New Roman" w:hAnsi="Times New Roman" w:cs="Times New Roman"/>
          <w:sz w:val="28"/>
          <w:szCs w:val="28"/>
        </w:rPr>
        <w:t xml:space="preserve"> и Европейским банком реконструкции и развития (далее – ЕБРР) заключен кредитный договор по Проекту «Модернизация системы уличного освещения в г. Усть-Каменогорск и г. Семей» на сумму</w:t>
      </w:r>
      <w:r w:rsidRPr="00C31E2C">
        <w:rPr>
          <w:rFonts w:ascii="Times New Roman" w:hAnsi="Times New Roman" w:cs="Times New Roman"/>
          <w:sz w:val="28"/>
          <w:szCs w:val="28"/>
          <w:lang w:val="kk-KZ"/>
        </w:rPr>
        <w:t xml:space="preserve"> 4,8 млрд тенге, в том числе кредит ЕБРР – 3,6 млрд тенге, а софинансирование из местного бюджета составило 1,2 млрд тенге. </w:t>
      </w:r>
      <w:r w:rsidRPr="00C31E2C" w:rsidR="00DC53D4">
        <w:rPr>
          <w:rFonts w:ascii="Times New Roman" w:hAnsi="Times New Roman" w:cs="Times New Roman"/>
          <w:sz w:val="28"/>
          <w:szCs w:val="28"/>
          <w:lang w:val="kk-KZ"/>
        </w:rPr>
        <w:t xml:space="preserve">В 2019 году по итогам тендера, согласно Правил закупок ЕБРР, определен подрядчик и с ним подписан договор на «Проектирование» </w:t>
      </w:r>
      <w:r w:rsidRPr="00C31E2C" w:rsidR="00DC53D4">
        <w:rPr>
          <w:rFonts w:ascii="Times New Roman" w:hAnsi="Times New Roman" w:cs="Times New Roman"/>
          <w:sz w:val="28"/>
          <w:szCs w:val="28"/>
        </w:rPr>
        <w:t>–</w:t>
      </w:r>
      <w:r w:rsidRPr="00C31E2C" w:rsidR="00DC53D4">
        <w:rPr>
          <w:rFonts w:ascii="Times New Roman" w:hAnsi="Times New Roman" w:cs="Times New Roman"/>
          <w:sz w:val="28"/>
          <w:szCs w:val="28"/>
          <w:lang w:val="kk-KZ"/>
        </w:rPr>
        <w:t xml:space="preserve"> «Поставку» </w:t>
      </w:r>
      <w:r w:rsidRPr="00C31E2C" w:rsidR="00DC53D4">
        <w:rPr>
          <w:rFonts w:ascii="Times New Roman" w:hAnsi="Times New Roman" w:cs="Times New Roman"/>
          <w:sz w:val="28"/>
          <w:szCs w:val="28"/>
        </w:rPr>
        <w:t>–</w:t>
      </w:r>
      <w:r w:rsidRPr="00C31E2C" w:rsidR="00DC53D4">
        <w:rPr>
          <w:rFonts w:ascii="Times New Roman" w:hAnsi="Times New Roman" w:cs="Times New Roman"/>
          <w:sz w:val="28"/>
          <w:szCs w:val="28"/>
          <w:lang w:val="kk-KZ"/>
        </w:rPr>
        <w:t xml:space="preserve">  «Установку» </w:t>
      </w:r>
      <w:r w:rsidRPr="00C31E2C" w:rsidR="00DC53D4">
        <w:rPr>
          <w:rFonts w:ascii="Times New Roman" w:hAnsi="Times New Roman" w:cs="Times New Roman"/>
          <w:sz w:val="28"/>
          <w:szCs w:val="28"/>
        </w:rPr>
        <w:t xml:space="preserve">– «Обслуживание». </w:t>
      </w:r>
      <w:r w:rsidRPr="00C31E2C">
        <w:rPr>
          <w:rFonts w:ascii="Times New Roman" w:hAnsi="Times New Roman" w:cs="Times New Roman"/>
          <w:sz w:val="28"/>
          <w:szCs w:val="28"/>
          <w:lang w:val="kk-KZ"/>
        </w:rPr>
        <w:t>Средства выделены и освоены в полном объеме.</w:t>
      </w:r>
    </w:p>
    <w:p w:rsidR="00DC53D4" w:rsidRPr="00C31E2C" w:rsidP="00DC53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31E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Тогда жителям обещали, что реализация проекта превратит </w:t>
      </w:r>
      <w:r w:rsidRPr="00C31E2C" w:rsidR="00C31E2C">
        <w:rPr>
          <w:rFonts w:ascii="Times New Roman" w:hAnsi="Times New Roman" w:cs="Times New Roman"/>
          <w:sz w:val="28"/>
          <w:szCs w:val="28"/>
          <w:shd w:val="clear" w:color="auto" w:fill="FFFFFF"/>
        </w:rPr>
        <w:t>эти пространства</w:t>
      </w:r>
      <w:r w:rsidRPr="00C31E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</w:t>
      </w:r>
      <w:r w:rsidRPr="00C31E2C" w:rsidR="00C31E2C">
        <w:rPr>
          <w:rFonts w:ascii="Times New Roman" w:hAnsi="Times New Roman" w:cs="Times New Roman"/>
          <w:sz w:val="28"/>
          <w:szCs w:val="28"/>
          <w:shd w:val="clear" w:color="auto" w:fill="FFFFFF"/>
        </w:rPr>
        <w:t>светлые и светящиеся города</w:t>
      </w:r>
      <w:r w:rsidRPr="00C31E2C">
        <w:rPr>
          <w:rFonts w:ascii="Times New Roman" w:hAnsi="Times New Roman" w:cs="Times New Roman"/>
          <w:sz w:val="28"/>
          <w:szCs w:val="28"/>
        </w:rPr>
        <w:t xml:space="preserve">. А затраты региона на освещение по двум городам сократятся на 60%. </w:t>
      </w:r>
    </w:p>
    <w:p w:rsidR="00107B4C" w:rsidRPr="00C31E2C" w:rsidP="00DC53D4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C31E2C">
        <w:rPr>
          <w:rFonts w:ascii="Times New Roman" w:hAnsi="Times New Roman" w:cs="Times New Roman"/>
          <w:sz w:val="28"/>
          <w:szCs w:val="28"/>
        </w:rPr>
        <w:t xml:space="preserve">Несмотря на то, что </w:t>
      </w:r>
      <w:r w:rsidRPr="00C31E2C" w:rsidR="00EA0DA3">
        <w:rPr>
          <w:rFonts w:ascii="Times New Roman" w:hAnsi="Times New Roman" w:cs="Times New Roman"/>
          <w:sz w:val="28"/>
          <w:szCs w:val="28"/>
        </w:rPr>
        <w:t xml:space="preserve">работы по замене светильников исполнены на 94%, произведен монтаж 335 км кабеля самонесущего изолированного провода и 394 шкафов управления наружным освещением, проект не завершен по прошествии практически пяти лет. </w:t>
      </w:r>
      <w:r w:rsidRPr="00C31E2C">
        <w:rPr>
          <w:rFonts w:ascii="Times New Roman" w:hAnsi="Times New Roman" w:cs="Times New Roman"/>
          <w:sz w:val="28"/>
          <w:szCs w:val="28"/>
        </w:rPr>
        <w:t xml:space="preserve">Новые лампочки выходят из строя, </w:t>
      </w:r>
      <w:r w:rsidRPr="00C31E2C">
        <w:rPr>
          <w:rFonts w:ascii="Times New Roman" w:hAnsi="Times New Roman" w:cs="Times New Roman"/>
          <w:spacing w:val="-5"/>
          <w:sz w:val="28"/>
          <w:szCs w:val="28"/>
        </w:rPr>
        <w:t>гаснут фонари даже на центральных улицах, целыми участками, и не включаются месяцами.</w:t>
      </w:r>
    </w:p>
    <w:p w:rsidR="00292E92" w:rsidP="00DC53D4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5"/>
          <w:sz w:val="28"/>
          <w:szCs w:val="28"/>
          <w:lang w:val="kk-KZ"/>
        </w:rPr>
      </w:pPr>
      <w:r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Имеются так же и другие </w:t>
      </w:r>
      <w:r w:rsidR="00B20E6C">
        <w:rPr>
          <w:rFonts w:ascii="Times New Roman" w:hAnsi="Times New Roman" w:cs="Times New Roman"/>
          <w:spacing w:val="-5"/>
          <w:sz w:val="28"/>
          <w:szCs w:val="28"/>
          <w:lang w:val="kk-KZ"/>
        </w:rPr>
        <w:t>сведения о</w:t>
      </w:r>
      <w:r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 нарушени</w:t>
      </w:r>
      <w:r w:rsidR="00B20E6C">
        <w:rPr>
          <w:rFonts w:ascii="Times New Roman" w:hAnsi="Times New Roman" w:cs="Times New Roman"/>
          <w:spacing w:val="-5"/>
          <w:sz w:val="28"/>
          <w:szCs w:val="28"/>
          <w:lang w:val="kk-KZ"/>
        </w:rPr>
        <w:t>и</w:t>
      </w:r>
      <w:r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 бюджетного законодательства</w:t>
      </w:r>
      <w:r w:rsidR="00B20E6C"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 и</w:t>
      </w:r>
      <w:r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 признаки</w:t>
      </w:r>
      <w:r w:rsidR="00B20E6C">
        <w:rPr>
          <w:rFonts w:ascii="Times New Roman" w:hAnsi="Times New Roman" w:cs="Times New Roman"/>
          <w:spacing w:val="-5"/>
          <w:sz w:val="28"/>
          <w:szCs w:val="28"/>
          <w:lang w:val="kk-KZ"/>
        </w:rPr>
        <w:t>, указывающие на факты</w:t>
      </w:r>
      <w:r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 растра</w:t>
      </w:r>
      <w:r w:rsidR="00B20E6C">
        <w:rPr>
          <w:rFonts w:ascii="Times New Roman" w:hAnsi="Times New Roman" w:cs="Times New Roman"/>
          <w:spacing w:val="-5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pacing w:val="-5"/>
          <w:sz w:val="28"/>
          <w:szCs w:val="28"/>
          <w:lang w:val="kk-KZ"/>
        </w:rPr>
        <w:t>ы бюджетных сред</w:t>
      </w:r>
      <w:r w:rsidR="00B20E6C">
        <w:rPr>
          <w:rFonts w:ascii="Times New Roman" w:hAnsi="Times New Roman" w:cs="Times New Roman"/>
          <w:spacing w:val="-5"/>
          <w:sz w:val="28"/>
          <w:szCs w:val="28"/>
          <w:lang w:val="kk-KZ"/>
        </w:rPr>
        <w:t>ств.</w:t>
      </w:r>
    </w:p>
    <w:p w:rsidR="00A307C8" w:rsidP="00B20E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5"/>
          <w:sz w:val="28"/>
          <w:szCs w:val="28"/>
          <w:lang w:val="kk-KZ"/>
        </w:rPr>
        <w:t>На основании вышеизложенного, учитывая, что Генеральная Прокуратура является органом, осуществляющим высший надзор за законностью,</w:t>
      </w:r>
      <w:r w:rsidR="002B420C"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 необходимо</w:t>
      </w:r>
      <w:r w:rsidR="00B20E6C"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 самостоятельно либо поручить уполномоченным правоохранительным органам п</w:t>
      </w:r>
      <w:r w:rsidR="00292E92">
        <w:rPr>
          <w:rFonts w:ascii="Times New Roman" w:hAnsi="Times New Roman" w:cs="Times New Roman"/>
          <w:spacing w:val="-5"/>
          <w:sz w:val="28"/>
          <w:szCs w:val="28"/>
          <w:lang w:val="kk-KZ"/>
        </w:rPr>
        <w:t>ровести</w:t>
      </w:r>
      <w:r w:rsidR="00B20E6C"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 полномасштабную</w:t>
      </w:r>
      <w:r w:rsidR="00292E92"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 тщательную проверку и при необ</w:t>
      </w:r>
      <w:r w:rsidR="00B20E6C">
        <w:rPr>
          <w:rFonts w:ascii="Times New Roman" w:hAnsi="Times New Roman" w:cs="Times New Roman"/>
          <w:spacing w:val="-5"/>
          <w:sz w:val="28"/>
          <w:szCs w:val="28"/>
          <w:lang w:val="kk-KZ"/>
        </w:rPr>
        <w:t>хо</w:t>
      </w:r>
      <w:r w:rsidR="00084756">
        <w:rPr>
          <w:rFonts w:ascii="Times New Roman" w:hAnsi="Times New Roman" w:cs="Times New Roman"/>
          <w:spacing w:val="-5"/>
          <w:sz w:val="28"/>
          <w:szCs w:val="28"/>
          <w:lang w:val="kk-KZ"/>
        </w:rPr>
        <w:t>ди</w:t>
      </w:r>
      <w:r w:rsidR="00B20E6C">
        <w:rPr>
          <w:rFonts w:ascii="Times New Roman" w:hAnsi="Times New Roman" w:cs="Times New Roman"/>
          <w:spacing w:val="-5"/>
          <w:sz w:val="28"/>
          <w:szCs w:val="28"/>
          <w:lang w:val="kk-KZ"/>
        </w:rPr>
        <w:t>мости принять меры прокурорского реагирования.</w:t>
      </w:r>
    </w:p>
    <w:p w:rsidR="00A307C8" w:rsidP="005125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D3C61" w:rsidP="005125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D3C61" w:rsidP="005125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307C8" w:rsidRPr="00714834" w:rsidP="00A307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>С уважением,</w:t>
      </w:r>
    </w:p>
    <w:p w:rsidR="00A307C8" w:rsidRPr="00714834" w:rsidP="00A307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>депутат</w:t>
      </w:r>
      <w:r w:rsidR="005719E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ы</w:t>
      </w: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Мажилиса Парламента </w:t>
      </w:r>
    </w:p>
    <w:p w:rsidR="00A307C8" w:rsidRPr="00714834" w:rsidP="00A307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>Республики Казахстан,</w:t>
      </w:r>
    </w:p>
    <w:p w:rsidR="00A307C8" w:rsidP="00A307C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>член</w:t>
      </w:r>
      <w:r w:rsidR="00EC670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ы</w:t>
      </w: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Фракции партии «</w:t>
      </w:r>
      <w:r w:rsidRPr="00714834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AMANAT</w:t>
      </w: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»   </w:t>
      </w: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</w:t>
      </w:r>
      <w:r w:rsidRPr="00A46B64" w:rsidR="00A46B6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</w:t>
      </w:r>
      <w:r w:rsidR="00BE1C5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</w:t>
      </w: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С. </w:t>
      </w:r>
      <w:r w:rsidRPr="0071483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Нұртаза</w:t>
      </w:r>
    </w:p>
    <w:p w:rsidR="0027306D" w:rsidP="0027306D">
      <w:pPr>
        <w:spacing w:after="0" w:line="240" w:lineRule="auto"/>
        <w:ind w:firstLine="7513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Р. Заитов</w:t>
      </w:r>
    </w:p>
    <w:p w:rsidR="00BE1C5D" w:rsidP="00BE1C5D">
      <w:pPr>
        <w:spacing w:after="0" w:line="240" w:lineRule="auto"/>
        <w:ind w:firstLine="7513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Г. Нурумова</w:t>
      </w:r>
    </w:p>
    <w:p w:rsidR="00F561D5" w:rsidP="0027306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D42BAB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Одномандатный депутат</w:t>
      </w:r>
    </w:p>
    <w:p w:rsidR="00D42BAB" w:rsidRPr="00714834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Мажилиса Парламента </w:t>
      </w:r>
    </w:p>
    <w:p w:rsidR="00F561D5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714834">
        <w:rPr>
          <w:rFonts w:ascii="Times New Roman" w:hAnsi="Times New Roman" w:cs="Times New Roman"/>
          <w:b/>
          <w:color w:val="000000"/>
          <w:sz w:val="28"/>
          <w:szCs w:val="28"/>
        </w:rPr>
        <w:t>Республики Казахстан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                                                       </w:t>
      </w:r>
      <w:r w:rsidR="00BE1C5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А.</w:t>
      </w:r>
      <w:r w:rsidR="00062445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Құспан</w:t>
      </w: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P="00D42B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6F14AC" w:rsidP="000D4D4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0D4D49" w:rsidRPr="000D4D49" w:rsidP="000D4D4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18"/>
          <w:szCs w:val="18"/>
        </w:rPr>
      </w:pPr>
      <w:r w:rsidRPr="000D4D49">
        <w:rPr>
          <w:rFonts w:ascii="Times New Roman" w:hAnsi="Times New Roman" w:cs="Times New Roman"/>
          <w:i/>
          <w:color w:val="000000"/>
          <w:sz w:val="18"/>
          <w:szCs w:val="18"/>
        </w:rPr>
        <w:t>Исп. Рахымбаев Д.</w:t>
      </w:r>
    </w:p>
    <w:p w:rsidR="000D4D49" w:rsidP="000D4D4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18"/>
          <w:szCs w:val="18"/>
        </w:rPr>
      </w:pPr>
      <w:r>
        <w:rPr>
          <w:rFonts w:ascii="Times New Roman" w:hAnsi="Times New Roman" w:cs="Times New Roman"/>
          <w:i/>
          <w:color w:val="000000"/>
          <w:sz w:val="18"/>
          <w:szCs w:val="18"/>
        </w:rPr>
        <w:t>т</w:t>
      </w:r>
      <w:r w:rsidRPr="000D4D49">
        <w:rPr>
          <w:rFonts w:ascii="Times New Roman" w:hAnsi="Times New Roman" w:cs="Times New Roman"/>
          <w:i/>
          <w:color w:val="000000"/>
          <w:sz w:val="18"/>
          <w:szCs w:val="18"/>
        </w:rPr>
        <w:t>ел. 746351</w:t>
      </w:r>
    </w:p>
    <w:p w:rsidR="0077027C" w:rsidP="000D4D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27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27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77027C" w:rsidRPr="0077027C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12.06.2024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80.2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77027C" w:rsidRPr="0077027C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12.06.2024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27C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27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27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43   от: 12.06.2024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27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3554EC"/>
    <w:multiLevelType w:val="hybridMultilevel"/>
    <w:tmpl w:val="0F467250"/>
    <w:lvl w:ilvl="0">
      <w:start w:val="0"/>
      <w:numFmt w:val="bullet"/>
      <w:lvlText w:val="–"/>
      <w:lvlJc w:val="left"/>
      <w:pPr>
        <w:ind w:left="1068" w:hanging="360"/>
      </w:pPr>
      <w:rPr>
        <w:rFonts w:ascii="Times New Roman" w:hAnsi="Times New Roman" w:eastAsiaTheme="minorHAnsi" w:cs="Times New Roman" w:hint="default"/>
      </w:rPr>
    </w:lvl>
    <w:lvl w:ilvl="1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D6C5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F1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a"/>
    <w:uiPriority w:val="99"/>
    <w:semiHidden/>
    <w:unhideWhenUsed/>
    <w:rsid w:val="00C72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C7269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B420C"/>
    <w:pPr>
      <w:ind w:left="720"/>
      <w:contextualSpacing/>
    </w:pPr>
  </w:style>
  <w:style w:type="paragraph" w:styleId="Header">
    <w:name w:val="header"/>
    <w:basedOn w:val="Normal"/>
    <w:link w:val="a0"/>
    <w:uiPriority w:val="99"/>
    <w:unhideWhenUsed/>
    <w:rsid w:val="007702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77027C"/>
  </w:style>
  <w:style w:type="paragraph" w:styleId="Footer">
    <w:name w:val="footer"/>
    <w:basedOn w:val="Normal"/>
    <w:link w:val="a1"/>
    <w:uiPriority w:val="99"/>
    <w:unhideWhenUsed/>
    <w:rsid w:val="007702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7702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8A79E2-CE91-4900-865A-955054F76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