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2B56AD" w:rsidRPr="00B03A2C" w:rsidP="002B56AD">
      <w:pPr>
        <w:jc w:val="both"/>
        <w:rPr>
          <w:rFonts w:ascii="Times New Roman" w:hAnsi="Times New Roman" w:cs="Times New Roman"/>
          <w:sz w:val="28"/>
          <w:szCs w:val="28"/>
        </w:rPr>
      </w:pPr>
      <w:r w:rsidRPr="00B03A2C">
        <w:rPr>
          <w:rFonts w:ascii="Times New Roman" w:hAnsi="Times New Roman" w:cs="Times New Roman"/>
          <w:b/>
          <w:noProof/>
          <w:sz w:val="28"/>
          <w:szCs w:val="28"/>
          <w:lang w:eastAsia="ru-RU"/>
        </w:rPr>
        <w:drawing>
          <wp:inline distT="0" distB="0" distL="0" distR="0">
            <wp:extent cx="5940425" cy="2199005"/>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0425" cy="2199005"/>
                    </a:xfrm>
                    <a:prstGeom prst="rect">
                      <a:avLst/>
                    </a:prstGeom>
                    <a:noFill/>
                  </pic:spPr>
                </pic:pic>
              </a:graphicData>
            </a:graphic>
          </wp:inline>
        </w:drawing>
      </w:r>
    </w:p>
    <w:tbl>
      <w:tblPr>
        <w:tblpPr w:leftFromText="180" w:rightFromText="180" w:vertAnchor="text" w:horzAnchor="margin" w:tblpY="-49"/>
        <w:tblW w:w="0" w:type="auto"/>
        <w:tblLook w:val="0000"/>
      </w:tblPr>
      <w:tblGrid>
        <w:gridCol w:w="4151"/>
      </w:tblGrid>
      <w:tr w:rsidTr="006C59A6">
        <w:tblPrEx>
          <w:tblW w:w="0" w:type="auto"/>
          <w:tblLook w:val="0000"/>
        </w:tblPrEx>
        <w:trPr>
          <w:trHeight w:val="274"/>
        </w:trPr>
        <w:tc>
          <w:tcPr>
            <w:tcW w:w="4151" w:type="dxa"/>
          </w:tcPr>
          <w:p w:rsidR="006C59A6" w:rsidRPr="006C59A6" w:rsidP="006C59A6">
            <w:pPr>
              <w:pStyle w:val="NoSpacing"/>
              <w:jc w:val="both"/>
              <w:rPr>
                <w:rFonts w:ascii="Times New Roman" w:hAnsi="Times New Roman" w:cs="Times New Roman"/>
                <w:i/>
                <w:sz w:val="28"/>
              </w:rPr>
            </w:pPr>
            <w:r w:rsidRPr="006C59A6">
              <w:rPr>
                <w:rFonts w:ascii="Times New Roman" w:hAnsi="Times New Roman" w:cs="Times New Roman"/>
                <w:i/>
                <w:sz w:val="24"/>
              </w:rPr>
              <w:t>Оглашено 19.06.2024 г.</w:t>
            </w:r>
          </w:p>
        </w:tc>
      </w:tr>
    </w:tbl>
    <w:p w:rsidR="006E289F" w:rsidRPr="00B03A2C" w:rsidP="00A21A38">
      <w:pPr>
        <w:pStyle w:val="NoSpacing"/>
        <w:ind w:left="5387"/>
        <w:jc w:val="both"/>
        <w:rPr>
          <w:rFonts w:ascii="Times New Roman" w:hAnsi="Times New Roman" w:cs="Times New Roman"/>
          <w:b/>
          <w:sz w:val="28"/>
        </w:rPr>
      </w:pPr>
      <w:r>
        <w:rPr>
          <w:rFonts w:ascii="Times New Roman" w:hAnsi="Times New Roman" w:cs="Times New Roman"/>
          <w:b/>
          <w:sz w:val="28"/>
          <w:lang w:val="kk-KZ"/>
        </w:rPr>
        <w:t xml:space="preserve"> </w:t>
      </w:r>
      <w:r w:rsidRPr="00B03A2C">
        <w:rPr>
          <w:rFonts w:ascii="Times New Roman" w:hAnsi="Times New Roman" w:cs="Times New Roman"/>
          <w:b/>
          <w:sz w:val="28"/>
        </w:rPr>
        <w:t>Премьер-Министр</w:t>
      </w:r>
      <w:r w:rsidR="00AF7A0A">
        <w:rPr>
          <w:rFonts w:ascii="Times New Roman" w:hAnsi="Times New Roman" w:cs="Times New Roman"/>
          <w:b/>
          <w:sz w:val="28"/>
        </w:rPr>
        <w:t>у</w:t>
      </w:r>
    </w:p>
    <w:p w:rsidR="006E289F" w:rsidRPr="00B03A2C" w:rsidP="00A21A38">
      <w:pPr>
        <w:pStyle w:val="NoSpacing"/>
        <w:jc w:val="both"/>
        <w:rPr>
          <w:rFonts w:ascii="Times New Roman" w:hAnsi="Times New Roman" w:cs="Times New Roman"/>
          <w:b/>
          <w:sz w:val="28"/>
        </w:rPr>
      </w:pPr>
      <w:r>
        <w:rPr>
          <w:rFonts w:ascii="Times New Roman" w:hAnsi="Times New Roman" w:cs="Times New Roman"/>
          <w:b/>
          <w:sz w:val="28"/>
        </w:rPr>
        <w:t xml:space="preserve">                            </w:t>
      </w:r>
      <w:r w:rsidRPr="00B03A2C">
        <w:rPr>
          <w:rFonts w:ascii="Times New Roman" w:hAnsi="Times New Roman" w:cs="Times New Roman"/>
          <w:b/>
          <w:sz w:val="28"/>
        </w:rPr>
        <w:tab/>
      </w:r>
      <w:r w:rsidRPr="00B03A2C">
        <w:rPr>
          <w:rFonts w:ascii="Times New Roman" w:hAnsi="Times New Roman" w:cs="Times New Roman"/>
          <w:b/>
          <w:sz w:val="28"/>
        </w:rPr>
        <w:tab/>
      </w:r>
      <w:r w:rsidRPr="00B03A2C">
        <w:rPr>
          <w:rFonts w:ascii="Times New Roman" w:hAnsi="Times New Roman" w:cs="Times New Roman"/>
          <w:b/>
          <w:sz w:val="28"/>
        </w:rPr>
        <w:tab/>
      </w:r>
      <w:r w:rsidRPr="00B03A2C">
        <w:rPr>
          <w:rFonts w:ascii="Times New Roman" w:hAnsi="Times New Roman" w:cs="Times New Roman"/>
          <w:b/>
          <w:sz w:val="28"/>
        </w:rPr>
        <w:tab/>
        <w:t xml:space="preserve">      </w:t>
      </w:r>
      <w:r>
        <w:rPr>
          <w:rFonts w:ascii="Times New Roman" w:hAnsi="Times New Roman" w:cs="Times New Roman"/>
          <w:b/>
          <w:sz w:val="28"/>
        </w:rPr>
        <w:t xml:space="preserve">       </w:t>
      </w:r>
      <w:r w:rsidR="006C59A6">
        <w:rPr>
          <w:rFonts w:ascii="Times New Roman" w:hAnsi="Times New Roman" w:cs="Times New Roman"/>
          <w:b/>
          <w:sz w:val="28"/>
        </w:rPr>
        <w:t xml:space="preserve"> </w:t>
      </w:r>
      <w:r w:rsidR="00FB766E">
        <w:rPr>
          <w:rFonts w:ascii="Times New Roman" w:hAnsi="Times New Roman" w:cs="Times New Roman"/>
          <w:b/>
          <w:sz w:val="28"/>
          <w:lang w:val="kk-KZ"/>
        </w:rPr>
        <w:t xml:space="preserve">  </w:t>
      </w:r>
      <w:r>
        <w:rPr>
          <w:rFonts w:ascii="Times New Roman" w:hAnsi="Times New Roman" w:cs="Times New Roman"/>
          <w:b/>
          <w:sz w:val="28"/>
        </w:rPr>
        <w:t xml:space="preserve"> </w:t>
      </w:r>
      <w:r w:rsidRPr="00B03A2C">
        <w:rPr>
          <w:rFonts w:ascii="Times New Roman" w:hAnsi="Times New Roman" w:cs="Times New Roman"/>
          <w:b/>
          <w:sz w:val="28"/>
        </w:rPr>
        <w:t>Республики Казахстан</w:t>
      </w:r>
    </w:p>
    <w:p w:rsidR="006E289F" w:rsidP="00A21A38">
      <w:pPr>
        <w:pStyle w:val="NoSpacing"/>
        <w:jc w:val="both"/>
        <w:rPr>
          <w:rFonts w:ascii="Times New Roman" w:hAnsi="Times New Roman" w:cs="Times New Roman"/>
          <w:b/>
          <w:sz w:val="28"/>
        </w:rPr>
      </w:pPr>
      <w:r>
        <w:rPr>
          <w:rFonts w:ascii="Times New Roman" w:hAnsi="Times New Roman" w:cs="Times New Roman"/>
          <w:b/>
          <w:sz w:val="28"/>
        </w:rPr>
        <w:t xml:space="preserve">                                                                      </w:t>
      </w:r>
      <w:r w:rsidR="006C59A6">
        <w:rPr>
          <w:rFonts w:ascii="Times New Roman" w:hAnsi="Times New Roman" w:cs="Times New Roman"/>
          <w:b/>
          <w:sz w:val="28"/>
        </w:rPr>
        <w:t xml:space="preserve"> </w:t>
      </w:r>
      <w:r>
        <w:rPr>
          <w:rFonts w:ascii="Times New Roman" w:hAnsi="Times New Roman" w:cs="Times New Roman"/>
          <w:b/>
          <w:sz w:val="28"/>
        </w:rPr>
        <w:t xml:space="preserve">  </w:t>
      </w:r>
      <w:r w:rsidR="006C59A6">
        <w:rPr>
          <w:rFonts w:ascii="Times New Roman" w:hAnsi="Times New Roman" w:cs="Times New Roman"/>
          <w:b/>
          <w:sz w:val="28"/>
        </w:rPr>
        <w:t xml:space="preserve"> </w:t>
      </w:r>
      <w:r>
        <w:rPr>
          <w:rFonts w:ascii="Times New Roman" w:hAnsi="Times New Roman" w:cs="Times New Roman"/>
          <w:b/>
          <w:sz w:val="28"/>
        </w:rPr>
        <w:t xml:space="preserve">   </w:t>
      </w:r>
      <w:r w:rsidRPr="00B03A2C">
        <w:rPr>
          <w:rFonts w:ascii="Times New Roman" w:hAnsi="Times New Roman" w:cs="Times New Roman"/>
          <w:b/>
          <w:sz w:val="28"/>
        </w:rPr>
        <w:t xml:space="preserve"> </w:t>
      </w:r>
      <w:r w:rsidRPr="00B03A2C">
        <w:rPr>
          <w:rFonts w:ascii="Times New Roman" w:hAnsi="Times New Roman" w:cs="Times New Roman"/>
          <w:b/>
          <w:sz w:val="28"/>
        </w:rPr>
        <w:t>Б</w:t>
      </w:r>
      <w:r w:rsidR="00AF7A0A">
        <w:rPr>
          <w:rFonts w:ascii="Times New Roman" w:hAnsi="Times New Roman" w:cs="Times New Roman"/>
          <w:b/>
          <w:sz w:val="28"/>
        </w:rPr>
        <w:t>ектенову</w:t>
      </w:r>
      <w:r w:rsidR="00AF7A0A">
        <w:rPr>
          <w:rFonts w:ascii="Times New Roman" w:hAnsi="Times New Roman" w:cs="Times New Roman"/>
          <w:b/>
          <w:sz w:val="28"/>
        </w:rPr>
        <w:t xml:space="preserve"> О.А.</w:t>
      </w:r>
    </w:p>
    <w:p w:rsidR="006C59A6" w:rsidRPr="00B03A2C" w:rsidP="00A21A38">
      <w:pPr>
        <w:pStyle w:val="NoSpacing"/>
        <w:jc w:val="both"/>
        <w:rPr>
          <w:rFonts w:ascii="Times New Roman" w:hAnsi="Times New Roman" w:cs="Times New Roman"/>
          <w:b/>
          <w:sz w:val="28"/>
        </w:rPr>
      </w:pPr>
    </w:p>
    <w:p w:rsidR="006C59A6" w:rsidP="006C59A6">
      <w:pPr>
        <w:spacing w:after="0" w:line="240" w:lineRule="auto"/>
        <w:ind w:right="2692" w:firstLine="709"/>
        <w:contextualSpacing/>
        <w:jc w:val="both"/>
        <w:rPr>
          <w:rFonts w:ascii="Times New Roman" w:eastAsia="Calibri" w:hAnsi="Times New Roman" w:cs="Times New Roman"/>
          <w:i/>
          <w:sz w:val="24"/>
          <w:szCs w:val="24"/>
        </w:rPr>
      </w:pPr>
      <w:r w:rsidRPr="00B03A2C">
        <w:rPr>
          <w:rFonts w:ascii="Times New Roman" w:eastAsia="Calibri" w:hAnsi="Times New Roman" w:cs="Times New Roman"/>
          <w:i/>
          <w:sz w:val="24"/>
          <w:szCs w:val="24"/>
        </w:rPr>
        <w:t>Касательно наделения таможенных</w:t>
      </w:r>
    </w:p>
    <w:p w:rsidR="006C59A6" w:rsidP="006C59A6">
      <w:pPr>
        <w:spacing w:after="0" w:line="240" w:lineRule="auto"/>
        <w:ind w:right="2692"/>
        <w:contextualSpacing/>
        <w:jc w:val="both"/>
        <w:rPr>
          <w:rFonts w:ascii="Times New Roman" w:eastAsia="Calibri" w:hAnsi="Times New Roman" w:cs="Times New Roman"/>
          <w:i/>
          <w:sz w:val="24"/>
          <w:szCs w:val="24"/>
        </w:rPr>
      </w:pPr>
      <w:r w:rsidRPr="0064027B">
        <w:rPr>
          <w:rFonts w:ascii="Times New Roman" w:eastAsia="Calibri" w:hAnsi="Times New Roman" w:cs="Times New Roman"/>
          <w:i/>
          <w:sz w:val="24"/>
          <w:szCs w:val="24"/>
        </w:rPr>
        <w:t xml:space="preserve">           </w:t>
      </w:r>
      <w:r w:rsidRPr="00B03A2C">
        <w:rPr>
          <w:rFonts w:ascii="Times New Roman" w:eastAsia="Calibri" w:hAnsi="Times New Roman" w:cs="Times New Roman"/>
          <w:i/>
          <w:sz w:val="24"/>
          <w:szCs w:val="24"/>
        </w:rPr>
        <w:t xml:space="preserve">подразделений правоохранительным статусом </w:t>
      </w:r>
    </w:p>
    <w:p w:rsidR="006E289F" w:rsidRPr="00B03A2C" w:rsidP="00A21A38">
      <w:pPr>
        <w:pStyle w:val="NoSpacing"/>
        <w:jc w:val="both"/>
        <w:rPr>
          <w:rFonts w:ascii="Times New Roman" w:hAnsi="Times New Roman" w:cs="Times New Roman"/>
          <w:b/>
          <w:sz w:val="28"/>
        </w:rPr>
      </w:pPr>
    </w:p>
    <w:p w:rsidR="006E289F" w:rsidRPr="006C59A6" w:rsidP="006C59A6">
      <w:pPr>
        <w:pStyle w:val="NoSpacing"/>
        <w:jc w:val="center"/>
        <w:rPr>
          <w:rFonts w:ascii="Times New Roman" w:hAnsi="Times New Roman" w:cs="Times New Roman"/>
          <w:b/>
          <w:sz w:val="28"/>
        </w:rPr>
      </w:pPr>
      <w:r w:rsidRPr="006C59A6">
        <w:rPr>
          <w:rFonts w:ascii="Times New Roman" w:hAnsi="Times New Roman" w:cs="Times New Roman"/>
          <w:b/>
          <w:sz w:val="28"/>
        </w:rPr>
        <w:t>ДЕПУТАТСКИЙ ЗАПРОС</w:t>
      </w:r>
    </w:p>
    <w:p w:rsidR="006C59A6" w:rsidRPr="00B03A2C" w:rsidP="006C59A6">
      <w:pPr>
        <w:pStyle w:val="NoSpacing"/>
        <w:jc w:val="center"/>
        <w:rPr>
          <w:rFonts w:ascii="Times New Roman" w:hAnsi="Times New Roman" w:cs="Times New Roman"/>
          <w:sz w:val="28"/>
        </w:rPr>
      </w:pP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В развитых странах таможенная служба приравнена к правоохранительным органам. Данная служба фактически и юридически осуществляет все подобные полномочия, которые входят в деятельность правоохранительных органов.</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xml:space="preserve">Кроме того, согласно статье 354 Таможенному кодекса ЕАЭС – таможенные органы членов ЕАЭС являются органами дознания и (или) следствия по делам о преступлениях или уголовных правонарушениях, осуществляют оперативно-розыскную деятельность, ведут административный процесс по делам об административных правонарушениях и привлекают лиц </w:t>
      </w:r>
    </w:p>
    <w:p w:rsidR="0076688F" w:rsidRPr="0076688F" w:rsidP="00A035AD">
      <w:pPr>
        <w:spacing w:after="0" w:line="240" w:lineRule="auto"/>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к административной ответственности.</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xml:space="preserve">То есть таможенные органы всех без исключения членов экономического союза имеют статус правоохранительных органов, кроме Казахстана. Что является нонсенсом. Так как, данная работа требует организации эффективного взаимодействия всех правоохранительных органов как внутри страны, так и других государств по противодействию легализации средств, добытых незаконным путем. </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xml:space="preserve">Статус казахстанской таможни как исключительно фискального органа не позволяет полноценно обеспечить реализацию задач по сдерживанию внешних угроз, борьбе с контрабандой и административными правонарушениями в сфере таможенного дела. </w:t>
      </w:r>
    </w:p>
    <w:p w:rsidR="0076688F" w:rsidRPr="0076688F" w:rsidP="00A035AD">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xml:space="preserve">Более того, зарубежные таможенные органы отказываются взаимодействовать с </w:t>
      </w:r>
      <w:r w:rsidR="00A035AD">
        <w:rPr>
          <w:rFonts w:ascii="Times New Roman" w:eastAsia="Calibri" w:hAnsi="Times New Roman" w:cs="Times New Roman"/>
          <w:sz w:val="28"/>
          <w:szCs w:val="28"/>
        </w:rPr>
        <w:t xml:space="preserve">казахстанской таможней в связи </w:t>
      </w:r>
      <w:r w:rsidRPr="0076688F">
        <w:rPr>
          <w:rFonts w:ascii="Times New Roman" w:eastAsia="Calibri" w:hAnsi="Times New Roman" w:cs="Times New Roman"/>
          <w:sz w:val="28"/>
          <w:szCs w:val="28"/>
        </w:rPr>
        <w:t>с отсутствием полномочи</w:t>
      </w:r>
      <w:r w:rsidR="00A035AD">
        <w:rPr>
          <w:rFonts w:ascii="Times New Roman" w:eastAsia="Calibri" w:hAnsi="Times New Roman" w:cs="Times New Roman"/>
          <w:sz w:val="28"/>
          <w:szCs w:val="28"/>
        </w:rPr>
        <w:t xml:space="preserve">й правоохранительного статуса. </w:t>
      </w:r>
      <w:r w:rsidRPr="0076688F">
        <w:rPr>
          <w:rFonts w:ascii="Times New Roman" w:eastAsia="Calibri" w:hAnsi="Times New Roman" w:cs="Times New Roman"/>
          <w:sz w:val="28"/>
          <w:szCs w:val="28"/>
        </w:rPr>
        <w:t>А казахстанские таможенники, как гражданские служащие, не воспринимаются всерьез их зарубежными коллегами, а также бывают случаи</w:t>
      </w:r>
      <w:r w:rsidR="007C6742">
        <w:rPr>
          <w:rFonts w:ascii="Times New Roman" w:eastAsia="Calibri" w:hAnsi="Times New Roman" w:cs="Times New Roman"/>
          <w:sz w:val="28"/>
          <w:szCs w:val="28"/>
          <w:lang w:val="kk-KZ"/>
        </w:rPr>
        <w:t>,</w:t>
      </w:r>
      <w:r w:rsidRPr="0076688F">
        <w:rPr>
          <w:rFonts w:ascii="Times New Roman" w:eastAsia="Calibri" w:hAnsi="Times New Roman" w:cs="Times New Roman"/>
          <w:sz w:val="28"/>
          <w:szCs w:val="28"/>
        </w:rPr>
        <w:t xml:space="preserve"> что и участниками внешнеэкономической деятельности.</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xml:space="preserve">Эти примеры мы воочию наблюдали на пограничных постах Хоргос, </w:t>
      </w:r>
      <w:r w:rsidRPr="0076688F">
        <w:rPr>
          <w:rFonts w:ascii="Times New Roman" w:eastAsia="Calibri" w:hAnsi="Times New Roman" w:cs="Times New Roman"/>
          <w:sz w:val="28"/>
          <w:szCs w:val="28"/>
        </w:rPr>
        <w:t>Жибек-Жолы</w:t>
      </w:r>
      <w:r w:rsidRPr="0076688F">
        <w:rPr>
          <w:rFonts w:ascii="Times New Roman" w:eastAsia="Calibri" w:hAnsi="Times New Roman" w:cs="Times New Roman"/>
          <w:sz w:val="28"/>
          <w:szCs w:val="28"/>
        </w:rPr>
        <w:t xml:space="preserve">, </w:t>
      </w:r>
      <w:r w:rsidRPr="0076688F">
        <w:rPr>
          <w:rFonts w:ascii="Times New Roman" w:eastAsia="Calibri" w:hAnsi="Times New Roman" w:cs="Times New Roman"/>
          <w:sz w:val="28"/>
          <w:szCs w:val="28"/>
        </w:rPr>
        <w:t>Достык</w:t>
      </w:r>
      <w:r w:rsidRPr="0076688F">
        <w:rPr>
          <w:rFonts w:ascii="Times New Roman" w:eastAsia="Calibri" w:hAnsi="Times New Roman" w:cs="Times New Roman"/>
          <w:sz w:val="28"/>
          <w:szCs w:val="28"/>
        </w:rPr>
        <w:t xml:space="preserve"> и других.</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Кроме того, в условиях усилившейся геополитической напряженности и санкционных войн, серьезную озабоченность вызывает таможенное администрирование запрещенных товаров, товаров двойного назначения и товаров, подлежащих экспортному контролю, ввозимых и перемещаемых через территорию Республики Казахстан.</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Таким образом, выполнение поставленных задач по защите экономической и национальной безопасности страны в полном объеме возможно только при наделении таможни правоохранительными функциями.</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В этой связи, полагаем необходимым:</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наделить таможенную службу функциями по досудебному расследованию уголо</w:t>
      </w:r>
      <w:r>
        <w:rPr>
          <w:rFonts w:ascii="Times New Roman" w:eastAsia="Calibri" w:hAnsi="Times New Roman" w:cs="Times New Roman"/>
          <w:sz w:val="28"/>
          <w:szCs w:val="28"/>
        </w:rPr>
        <w:t xml:space="preserve">вных правонарушений, связанных </w:t>
      </w:r>
      <w:r w:rsidRPr="0076688F">
        <w:rPr>
          <w:rFonts w:ascii="Times New Roman" w:eastAsia="Calibri" w:hAnsi="Times New Roman" w:cs="Times New Roman"/>
          <w:sz w:val="28"/>
          <w:szCs w:val="28"/>
        </w:rPr>
        <w:t>с экономической контраб</w:t>
      </w:r>
      <w:r>
        <w:rPr>
          <w:rFonts w:ascii="Times New Roman" w:eastAsia="Calibri" w:hAnsi="Times New Roman" w:cs="Times New Roman"/>
          <w:sz w:val="28"/>
          <w:szCs w:val="28"/>
        </w:rPr>
        <w:t xml:space="preserve">андой, контрабандой наркотиков </w:t>
      </w:r>
      <w:r w:rsidRPr="0076688F">
        <w:rPr>
          <w:rFonts w:ascii="Times New Roman" w:eastAsia="Calibri" w:hAnsi="Times New Roman" w:cs="Times New Roman"/>
          <w:sz w:val="28"/>
          <w:szCs w:val="28"/>
        </w:rPr>
        <w:t>и других запрещенных предметов;</w:t>
      </w:r>
    </w:p>
    <w:p w:rsidR="0076688F" w:rsidRPr="0076688F"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 по аналогии с Федеральной таможенной службой России, таможенными органами Армении, Беларуси и Кыргызстана наделить таможенные подразделения правоохранительными функциями по осуществлению контроля за перемещением товаров двойного назначения, соблюдением запретов и ограничений, обеспечением мер защиты внутреннего рынка как на внешних, так и на внутренних границах ЕАЭС.</w:t>
      </w:r>
    </w:p>
    <w:p w:rsidR="00736C1D" w:rsidP="0076688F">
      <w:pPr>
        <w:spacing w:after="0" w:line="240" w:lineRule="auto"/>
        <w:ind w:firstLine="708"/>
        <w:contextualSpacing/>
        <w:jc w:val="both"/>
        <w:rPr>
          <w:rFonts w:ascii="Times New Roman" w:eastAsia="Calibri" w:hAnsi="Times New Roman" w:cs="Times New Roman"/>
          <w:sz w:val="28"/>
          <w:szCs w:val="28"/>
        </w:rPr>
      </w:pPr>
      <w:r w:rsidRPr="0076688F">
        <w:rPr>
          <w:rFonts w:ascii="Times New Roman" w:eastAsia="Calibri" w:hAnsi="Times New Roman" w:cs="Times New Roman"/>
          <w:sz w:val="28"/>
          <w:szCs w:val="28"/>
        </w:rPr>
        <w:t>Ответ прошу предоставить в установленные законодательством сроки.</w:t>
      </w:r>
    </w:p>
    <w:p w:rsidR="00112874" w:rsidP="00AE3EEA">
      <w:pPr>
        <w:spacing w:after="0" w:line="240" w:lineRule="auto"/>
        <w:ind w:firstLine="708"/>
        <w:contextualSpacing/>
        <w:jc w:val="both"/>
        <w:rPr>
          <w:rFonts w:ascii="Times New Roman" w:eastAsia="Calibri" w:hAnsi="Times New Roman" w:cs="Times New Roman"/>
          <w:sz w:val="28"/>
          <w:szCs w:val="28"/>
        </w:rPr>
      </w:pPr>
    </w:p>
    <w:p w:rsidR="004A31ED" w:rsidP="00AE3EEA">
      <w:pPr>
        <w:spacing w:after="0" w:line="240" w:lineRule="auto"/>
        <w:ind w:firstLine="708"/>
        <w:contextualSpacing/>
        <w:jc w:val="both"/>
        <w:rPr>
          <w:rFonts w:ascii="Times New Roman" w:eastAsia="Calibri" w:hAnsi="Times New Roman" w:cs="Times New Roman"/>
          <w:sz w:val="28"/>
          <w:szCs w:val="28"/>
        </w:rPr>
      </w:pPr>
    </w:p>
    <w:tbl>
      <w:tblPr>
        <w:tblStyle w:val="TableGrid"/>
        <w:tblW w:w="9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2132"/>
        <w:gridCol w:w="2687"/>
      </w:tblGrid>
      <w:tr w:rsidTr="004A31ED">
        <w:tblPrEx>
          <w:tblW w:w="9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c>
          <w:tcPr>
            <w:tcW w:w="4672" w:type="dxa"/>
          </w:tcPr>
          <w:p w:rsidR="00A1673A" w:rsidP="00A22F6A">
            <w:pPr>
              <w:contextualSpacing/>
              <w:jc w:val="both"/>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 xml:space="preserve">С уважением, </w:t>
            </w:r>
          </w:p>
          <w:p w:rsidR="00A22F6A" w:rsidP="00A22F6A">
            <w:pPr>
              <w:contextualSpacing/>
              <w:jc w:val="both"/>
              <w:rPr>
                <w:rFonts w:ascii="Times New Roman" w:eastAsia="Calibri" w:hAnsi="Times New Roman" w:cs="Times New Roman"/>
                <w:b/>
                <w:sz w:val="28"/>
                <w:szCs w:val="28"/>
              </w:rPr>
            </w:pPr>
            <w:r w:rsidRPr="0064027B">
              <w:rPr>
                <w:rFonts w:ascii="Times New Roman" w:eastAsia="Calibri" w:hAnsi="Times New Roman" w:cs="Times New Roman"/>
                <w:b/>
                <w:sz w:val="28"/>
                <w:szCs w:val="28"/>
              </w:rPr>
              <w:t>Депутат</w:t>
            </w:r>
            <w:r>
              <w:rPr>
                <w:rFonts w:ascii="Times New Roman" w:eastAsia="Calibri" w:hAnsi="Times New Roman" w:cs="Times New Roman"/>
                <w:b/>
                <w:sz w:val="28"/>
                <w:szCs w:val="28"/>
              </w:rPr>
              <w:t xml:space="preserve">ы </w:t>
            </w:r>
            <w:r w:rsidRPr="0064027B">
              <w:rPr>
                <w:rFonts w:ascii="Times New Roman" w:eastAsia="Calibri" w:hAnsi="Times New Roman" w:cs="Times New Roman"/>
                <w:b/>
                <w:sz w:val="28"/>
                <w:szCs w:val="28"/>
              </w:rPr>
              <w:t xml:space="preserve"> Мажилиса Парламента</w:t>
            </w:r>
          </w:p>
          <w:p w:rsidR="00A1673A" w:rsidRPr="00A1673A" w:rsidP="00A22F6A">
            <w:pPr>
              <w:contextualSpacing/>
              <w:jc w:val="both"/>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Республики Казахстан</w:t>
            </w:r>
          </w:p>
          <w:p w:rsidR="00A22F6A" w:rsidP="00A22F6A">
            <w:pPr>
              <w:contextualSpacing/>
              <w:jc w:val="both"/>
              <w:rPr>
                <w:rFonts w:ascii="Times New Roman" w:eastAsia="Calibri" w:hAnsi="Times New Roman" w:cs="Times New Roman"/>
                <w:sz w:val="28"/>
                <w:szCs w:val="28"/>
              </w:rPr>
            </w:pPr>
          </w:p>
        </w:tc>
        <w:tc>
          <w:tcPr>
            <w:tcW w:w="2132" w:type="dxa"/>
          </w:tcPr>
          <w:p w:rsidR="00A22F6A" w:rsidP="00A22F6A">
            <w:pPr>
              <w:ind w:firstLine="708"/>
              <w:contextualSpacing/>
              <w:jc w:val="right"/>
              <w:rPr>
                <w:rFonts w:ascii="Times New Roman" w:eastAsia="Calibri" w:hAnsi="Times New Roman" w:cs="Times New Roman"/>
                <w:b/>
                <w:sz w:val="28"/>
                <w:szCs w:val="28"/>
              </w:rPr>
            </w:pPr>
          </w:p>
          <w:p w:rsidR="00A22F6A" w:rsidP="00AE3EEA">
            <w:pPr>
              <w:contextualSpacing/>
              <w:jc w:val="both"/>
              <w:rPr>
                <w:rFonts w:ascii="Times New Roman" w:eastAsia="Calibri" w:hAnsi="Times New Roman" w:cs="Times New Roman"/>
                <w:sz w:val="28"/>
                <w:szCs w:val="28"/>
              </w:rPr>
            </w:pPr>
          </w:p>
        </w:tc>
        <w:tc>
          <w:tcPr>
            <w:tcW w:w="2687" w:type="dxa"/>
          </w:tcPr>
          <w:p w:rsidR="00A1673A" w:rsidP="00A22F6A">
            <w:pPr>
              <w:contextualSpacing/>
              <w:rPr>
                <w:rFonts w:ascii="Times New Roman" w:eastAsia="Calibri" w:hAnsi="Times New Roman" w:cs="Times New Roman"/>
                <w:b/>
                <w:sz w:val="28"/>
                <w:szCs w:val="28"/>
              </w:rPr>
            </w:pPr>
          </w:p>
          <w:p w:rsidR="00A22F6A" w:rsidRPr="00FB766E" w:rsidP="00A22F6A">
            <w:pPr>
              <w:contextualSpacing/>
              <w:rPr>
                <w:rFonts w:ascii="Times New Roman" w:eastAsia="Calibri" w:hAnsi="Times New Roman" w:cs="Times New Roman"/>
                <w:b/>
                <w:sz w:val="28"/>
                <w:szCs w:val="28"/>
                <w:lang w:val="kk-KZ"/>
              </w:rPr>
            </w:pPr>
            <w:r w:rsidRPr="0064027B">
              <w:rPr>
                <w:rFonts w:ascii="Times New Roman" w:eastAsia="Calibri" w:hAnsi="Times New Roman" w:cs="Times New Roman"/>
                <w:b/>
                <w:sz w:val="28"/>
                <w:szCs w:val="28"/>
              </w:rPr>
              <w:t xml:space="preserve">Р. </w:t>
            </w:r>
            <w:r w:rsidRPr="0064027B">
              <w:rPr>
                <w:rFonts w:ascii="Times New Roman" w:eastAsia="Calibri" w:hAnsi="Times New Roman" w:cs="Times New Roman"/>
                <w:b/>
                <w:sz w:val="28"/>
                <w:szCs w:val="28"/>
              </w:rPr>
              <w:t>Кожасбаев</w:t>
            </w:r>
          </w:p>
          <w:p w:rsidR="00A1673A" w:rsidP="00A22F6A">
            <w:pPr>
              <w:contextualSpacing/>
              <w:rPr>
                <w:rFonts w:ascii="Times New Roman" w:eastAsia="Calibri" w:hAnsi="Times New Roman" w:cs="Times New Roman"/>
                <w:b/>
                <w:sz w:val="28"/>
                <w:szCs w:val="28"/>
              </w:rPr>
            </w:pPr>
            <w:r>
              <w:rPr>
                <w:rFonts w:ascii="Times New Roman" w:eastAsia="Calibri" w:hAnsi="Times New Roman" w:cs="Times New Roman"/>
                <w:b/>
                <w:sz w:val="28"/>
                <w:szCs w:val="28"/>
                <w:lang w:val="kk-KZ"/>
              </w:rPr>
              <w:t xml:space="preserve">Н. </w:t>
            </w:r>
            <w:r w:rsidR="00743D35">
              <w:rPr>
                <w:rFonts w:ascii="Times New Roman" w:eastAsia="Calibri" w:hAnsi="Times New Roman" w:cs="Times New Roman"/>
                <w:b/>
                <w:sz w:val="28"/>
                <w:szCs w:val="28"/>
                <w:lang w:val="kk-KZ"/>
              </w:rPr>
              <w:t>Аши</w:t>
            </w:r>
            <w:r w:rsidRPr="00A22F6A">
              <w:rPr>
                <w:rFonts w:ascii="Times New Roman" w:eastAsia="Calibri" w:hAnsi="Times New Roman" w:cs="Times New Roman"/>
                <w:b/>
                <w:sz w:val="28"/>
                <w:szCs w:val="28"/>
              </w:rPr>
              <w:t>мбетов</w:t>
            </w:r>
          </w:p>
          <w:p w:rsidR="00743D35" w:rsidP="00743D35">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Б. Базарбек</w:t>
            </w:r>
          </w:p>
          <w:p w:rsidR="00743D35" w:rsidP="00743D35">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К. Балабиев</w:t>
            </w:r>
          </w:p>
          <w:p w:rsidR="00743D35" w:rsidRPr="00743D35"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Е. Бапи</w:t>
            </w:r>
          </w:p>
          <w:p w:rsidR="00A1673A" w:rsidP="00A1673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Р. Берденов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 xml:space="preserve">М. </w:t>
            </w:r>
            <w:r w:rsidR="00743D35">
              <w:rPr>
                <w:rFonts w:ascii="Times New Roman" w:eastAsia="Calibri" w:hAnsi="Times New Roman" w:cs="Times New Roman"/>
                <w:b/>
                <w:sz w:val="28"/>
                <w:szCs w:val="28"/>
                <w:lang w:val="kk-KZ"/>
              </w:rPr>
              <w:t>И</w:t>
            </w:r>
            <w:r>
              <w:rPr>
                <w:rFonts w:ascii="Times New Roman" w:eastAsia="Calibri" w:hAnsi="Times New Roman" w:cs="Times New Roman"/>
                <w:b/>
                <w:sz w:val="28"/>
                <w:szCs w:val="28"/>
                <w:lang w:val="kk-KZ"/>
              </w:rPr>
              <w:t>ск</w:t>
            </w:r>
            <w:r w:rsidR="00743D35">
              <w:rPr>
                <w:rFonts w:ascii="Times New Roman" w:eastAsia="Calibri" w:hAnsi="Times New Roman" w:cs="Times New Roman"/>
                <w:b/>
                <w:sz w:val="28"/>
                <w:szCs w:val="28"/>
                <w:lang w:val="kk-KZ"/>
              </w:rPr>
              <w:t>а</w:t>
            </w:r>
            <w:r>
              <w:rPr>
                <w:rFonts w:ascii="Times New Roman" w:eastAsia="Calibri" w:hAnsi="Times New Roman" w:cs="Times New Roman"/>
                <w:b/>
                <w:sz w:val="28"/>
                <w:szCs w:val="28"/>
                <w:lang w:val="kk-KZ"/>
              </w:rPr>
              <w:t>нд</w:t>
            </w:r>
            <w:r w:rsidR="00743D35">
              <w:rPr>
                <w:rFonts w:ascii="Times New Roman" w:eastAsia="Calibri" w:hAnsi="Times New Roman" w:cs="Times New Roman"/>
                <w:b/>
                <w:sz w:val="28"/>
                <w:szCs w:val="28"/>
                <w:lang w:val="kk-KZ"/>
              </w:rPr>
              <w:t>и</w:t>
            </w:r>
            <w:r>
              <w:rPr>
                <w:rFonts w:ascii="Times New Roman" w:eastAsia="Calibri" w:hAnsi="Times New Roman" w:cs="Times New Roman"/>
                <w:b/>
                <w:sz w:val="28"/>
                <w:szCs w:val="28"/>
                <w:lang w:val="kk-KZ"/>
              </w:rPr>
              <w:t>ров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А</w:t>
            </w:r>
            <w:r>
              <w:rPr>
                <w:rFonts w:ascii="Times New Roman" w:eastAsia="Calibri" w:hAnsi="Times New Roman" w:cs="Times New Roman"/>
                <w:b/>
                <w:sz w:val="28"/>
                <w:szCs w:val="28"/>
                <w:lang w:val="kk-KZ"/>
              </w:rPr>
              <w:t>. Жубанов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Д. Исабеков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Б. Нажметдинұлы</w:t>
            </w:r>
          </w:p>
          <w:p w:rsidR="00765CC6"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А. Сагандыкова</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Е. Саурыков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Б. Смаг</w:t>
            </w:r>
            <w:r w:rsidR="00743D35">
              <w:rPr>
                <w:rFonts w:ascii="Times New Roman" w:eastAsia="Calibri" w:hAnsi="Times New Roman" w:cs="Times New Roman"/>
                <w:b/>
                <w:sz w:val="28"/>
                <w:szCs w:val="28"/>
                <w:lang w:val="kk-KZ"/>
              </w:rPr>
              <w:t>у</w:t>
            </w:r>
            <w:r>
              <w:rPr>
                <w:rFonts w:ascii="Times New Roman" w:eastAsia="Calibri" w:hAnsi="Times New Roman" w:cs="Times New Roman"/>
                <w:b/>
                <w:sz w:val="28"/>
                <w:szCs w:val="28"/>
                <w:lang w:val="kk-KZ"/>
              </w:rPr>
              <w:t>лов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Е. Стамбеков</w:t>
            </w:r>
          </w:p>
          <w:p w:rsidR="00A1673A" w:rsidP="00A22F6A">
            <w:pPr>
              <w:contextualSpacing/>
              <w:rPr>
                <w:rFonts w:ascii="Times New Roman" w:eastAsia="Calibri" w:hAnsi="Times New Roman" w:cs="Times New Roman"/>
                <w:b/>
                <w:sz w:val="28"/>
                <w:szCs w:val="28"/>
                <w:lang w:val="kk-KZ"/>
              </w:rPr>
            </w:pPr>
            <w:r>
              <w:rPr>
                <w:rFonts w:ascii="Times New Roman" w:eastAsia="Calibri" w:hAnsi="Times New Roman" w:cs="Times New Roman"/>
                <w:b/>
                <w:sz w:val="28"/>
                <w:szCs w:val="28"/>
                <w:lang w:val="kk-KZ"/>
              </w:rPr>
              <w:t>Л</w:t>
            </w:r>
            <w:r>
              <w:rPr>
                <w:rFonts w:ascii="Times New Roman" w:eastAsia="Calibri" w:hAnsi="Times New Roman" w:cs="Times New Roman"/>
                <w:b/>
                <w:sz w:val="28"/>
                <w:szCs w:val="28"/>
                <w:lang w:val="kk-KZ"/>
              </w:rPr>
              <w:t>. Тумашинов</w:t>
            </w:r>
          </w:p>
          <w:p w:rsidR="00A1673A" w:rsidP="00A22F6A">
            <w:pPr>
              <w:contextualSpacing/>
              <w:rPr>
                <w:rFonts w:ascii="Times New Roman" w:eastAsia="Calibri" w:hAnsi="Times New Roman" w:cs="Times New Roman"/>
                <w:sz w:val="28"/>
                <w:szCs w:val="28"/>
              </w:rPr>
            </w:pPr>
          </w:p>
        </w:tc>
      </w:tr>
    </w:tbl>
    <w:p w:rsidR="00A035AD" w:rsidP="00AE3EEA">
      <w:pPr>
        <w:spacing w:after="0" w:line="240" w:lineRule="auto"/>
        <w:ind w:firstLine="708"/>
        <w:contextualSpacing/>
        <w:jc w:val="both"/>
        <w:rPr>
          <w:rFonts w:ascii="Times New Roman" w:eastAsia="Calibri" w:hAnsi="Times New Roman" w:cs="Times New Roman"/>
          <w:sz w:val="28"/>
          <w:szCs w:val="28"/>
        </w:rPr>
      </w:pPr>
    </w:p>
    <w:p w:rsidR="00A035AD" w:rsidP="00AE3EEA">
      <w:pPr>
        <w:spacing w:after="0" w:line="240" w:lineRule="auto"/>
        <w:ind w:firstLine="708"/>
        <w:contextualSpacing/>
        <w:jc w:val="both"/>
        <w:rPr>
          <w:rFonts w:ascii="Times New Roman" w:eastAsia="Calibri" w:hAnsi="Times New Roman" w:cs="Times New Roman"/>
          <w:sz w:val="28"/>
          <w:szCs w:val="28"/>
        </w:rPr>
      </w:pPr>
    </w:p>
    <w:p w:rsidR="00A035AD" w:rsidP="00AE3EEA">
      <w:pPr>
        <w:spacing w:after="0" w:line="240" w:lineRule="auto"/>
        <w:ind w:firstLine="708"/>
        <w:contextualSpacing/>
        <w:jc w:val="both"/>
        <w:rPr>
          <w:rFonts w:ascii="Times New Roman" w:eastAsia="Calibri" w:hAnsi="Times New Roman" w:cs="Times New Roman"/>
          <w:sz w:val="28"/>
          <w:szCs w:val="28"/>
        </w:rPr>
      </w:pPr>
    </w:p>
    <w:p w:rsidR="00875DF6" w:rsidP="00AE3EEA">
      <w:pPr>
        <w:spacing w:after="0" w:line="240" w:lineRule="auto"/>
        <w:ind w:firstLine="708"/>
        <w:contextualSpacing/>
        <w:jc w:val="both"/>
        <w:rPr>
          <w:rFonts w:ascii="Times New Roman" w:eastAsia="Calibri" w:hAnsi="Times New Roman" w:cs="Times New Roman"/>
          <w:sz w:val="28"/>
          <w:szCs w:val="28"/>
        </w:rPr>
      </w:pPr>
    </w:p>
    <w:p w:rsidR="00A035AD" w:rsidRPr="00A035AD" w:rsidP="00875DF6">
      <w:pPr>
        <w:spacing w:after="0" w:line="240" w:lineRule="auto"/>
        <w:contextualSpacing/>
        <w:jc w:val="both"/>
        <w:rPr>
          <w:rFonts w:ascii="Times New Roman" w:eastAsia="Calibri" w:hAnsi="Times New Roman" w:cs="Times New Roman"/>
          <w:i/>
          <w:sz w:val="24"/>
          <w:szCs w:val="28"/>
        </w:rPr>
      </w:pPr>
      <w:r w:rsidRPr="00A035AD">
        <w:rPr>
          <w:rFonts w:ascii="Times New Roman" w:eastAsia="Calibri" w:hAnsi="Times New Roman" w:cs="Times New Roman"/>
          <w:i/>
          <w:sz w:val="24"/>
          <w:szCs w:val="28"/>
        </w:rPr>
        <w:t>Л.Рсалина,746387</w:t>
      </w:r>
    </w:p>
    <w:p w:rsidR="00A035AD" w:rsidP="00875DF6">
      <w:pPr>
        <w:spacing w:after="0" w:line="240" w:lineRule="auto"/>
        <w:contextualSpacing/>
        <w:jc w:val="both"/>
        <w:rPr>
          <w:rStyle w:val="Hyperlink"/>
          <w:rFonts w:ascii="Times New Roman" w:eastAsia="Calibri" w:hAnsi="Times New Roman" w:cs="Times New Roman"/>
          <w:i/>
          <w:sz w:val="24"/>
          <w:szCs w:val="28"/>
          <w:lang w:val="en-US"/>
        </w:rPr>
      </w:pPr>
      <w:r>
        <w:fldChar w:fldCharType="begin"/>
      </w:r>
      <w:r>
        <w:instrText xml:space="preserve"> HYPERLINK "mailto:Rsalina@parlam.kz" </w:instrText>
      </w:r>
      <w:r>
        <w:fldChar w:fldCharType="separate"/>
      </w:r>
      <w:r w:rsidRPr="00A035AD">
        <w:rPr>
          <w:rStyle w:val="Hyperlink"/>
          <w:rFonts w:ascii="Times New Roman" w:eastAsia="Calibri" w:hAnsi="Times New Roman" w:cs="Times New Roman"/>
          <w:i/>
          <w:sz w:val="24"/>
          <w:szCs w:val="28"/>
          <w:lang w:val="en-US"/>
        </w:rPr>
        <w:t>Rsalina</w:t>
      </w:r>
      <w:r w:rsidRPr="00A22F6A">
        <w:rPr>
          <w:rStyle w:val="Hyperlink"/>
          <w:rFonts w:ascii="Times New Roman" w:eastAsia="Calibri" w:hAnsi="Times New Roman" w:cs="Times New Roman"/>
          <w:i/>
          <w:sz w:val="24"/>
          <w:szCs w:val="28"/>
        </w:rPr>
        <w:t>@</w:t>
      </w:r>
      <w:r w:rsidRPr="00A035AD">
        <w:rPr>
          <w:rStyle w:val="Hyperlink"/>
          <w:rFonts w:ascii="Times New Roman" w:eastAsia="Calibri" w:hAnsi="Times New Roman" w:cs="Times New Roman"/>
          <w:i/>
          <w:sz w:val="24"/>
          <w:szCs w:val="28"/>
          <w:lang w:val="en-US"/>
        </w:rPr>
        <w:t>parlam</w:t>
      </w:r>
      <w:r w:rsidRPr="00A22F6A">
        <w:rPr>
          <w:rStyle w:val="Hyperlink"/>
          <w:rFonts w:ascii="Times New Roman" w:eastAsia="Calibri" w:hAnsi="Times New Roman" w:cs="Times New Roman"/>
          <w:i/>
          <w:sz w:val="24"/>
          <w:szCs w:val="28"/>
        </w:rPr>
        <w:t>.</w:t>
      </w:r>
      <w:r w:rsidRPr="00A035AD">
        <w:rPr>
          <w:rStyle w:val="Hyperlink"/>
          <w:rFonts w:ascii="Times New Roman" w:eastAsia="Calibri" w:hAnsi="Times New Roman" w:cs="Times New Roman"/>
          <w:i/>
          <w:sz w:val="24"/>
          <w:szCs w:val="28"/>
          <w:lang w:val="en-US"/>
        </w:rPr>
        <w:t>kz</w:t>
      </w:r>
      <w:r>
        <w:fldChar w:fldCharType="end"/>
      </w:r>
    </w:p>
    <w:sectPr w:rsidSect="004D7FD8">
      <w:headerReference w:type="even" r:id="rId5"/>
      <w:headerReference w:type="default" r:id="rId6"/>
      <w:footerReference w:type="even" r:id="rId7"/>
      <w:footerReference w:type="default" r:id="rId8"/>
      <w:headerReference w:type="first" r:id="rId9"/>
      <w:footerReference w:type="first" r:id="rId10"/>
      <w:pgSz w:w="11906" w:h="16838"/>
      <w:pgMar w:top="709" w:right="850" w:bottom="568"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BE54DF" w:rsidRPr="00BE54DF">
                          <w:pPr>
                            <w:rPr>
                              <w:rFonts w:ascii="Times New Roman" w:hAnsi="Times New Roman" w:cs="Times New Roman"/>
                              <w:color w:val="0C0000"/>
                              <w:sz w:val="14"/>
                            </w:rPr>
                          </w:pPr>
                          <w:r>
                            <w:rPr>
                              <w:rFonts w:ascii="Times New Roman" w:hAnsi="Times New Roman" w:cs="Times New Roman"/>
                              <w:color w:val="0C0000"/>
                              <w:sz w:val="14"/>
                            </w:rPr>
                            <w:t xml:space="preserve">20.06.2024 ЕСЭДО ГО (версия 7.23.0)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BE54DF" w:rsidRPr="00BE54DF">
                    <w:pPr>
                      <w:rPr>
                        <w:rFonts w:ascii="Times New Roman" w:hAnsi="Times New Roman" w:cs="Times New Roman"/>
                        <w:color w:val="0C0000"/>
                        <w:sz w:val="14"/>
                      </w:rPr>
                    </w:pPr>
                    <w:r>
                      <w:rPr>
                        <w:rFonts w:ascii="Times New Roman" w:hAnsi="Times New Roman" w:cs="Times New Roman"/>
                        <w:color w:val="0C0000"/>
                        <w:sz w:val="14"/>
                      </w:rPr>
                      <w:t xml:space="preserve">20.06.2024 ЕСЭДО ГО (версия 7.23.0)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14.75pt;z-index:251658240">
          <v:fill r:id="rId1" o:title=""/>
          <v:stroke r:id="rId1" o:title=""/>
          <v:shadow color="#868686"/>
          <v:textpath style="font-family:&quot;Times New Roman&quot;;font-size:8pt;v-text-kern:t" trim="t" fitpath="t" string="№ исх: ДЗ-265   от: 20.06.2024"/>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501380A"/>
    <w:multiLevelType w:val="hybridMultilevel"/>
    <w:tmpl w:val="348C4DF4"/>
    <w:lvl w:ilvl="0">
      <w:start w:val="1"/>
      <w:numFmt w:val="decimal"/>
      <w:lvlText w:val="%1."/>
      <w:lvlJc w:val="left"/>
      <w:pPr>
        <w:ind w:left="1429" w:hanging="360"/>
      </w:p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1">
    <w:nsid w:val="502730F6"/>
    <w:multiLevelType w:val="hybridMultilevel"/>
    <w:tmpl w:val="14CC5378"/>
    <w:lvl w:ilvl="0">
      <w:start w:val="1"/>
      <w:numFmt w:val="decimal"/>
      <w:lvlText w:val="%1."/>
      <w:lvlJc w:val="left"/>
      <w:pPr>
        <w:ind w:left="1429" w:hanging="360"/>
      </w:p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2">
    <w:nsid w:val="764F10E5"/>
    <w:multiLevelType w:val="hybridMultilevel"/>
    <w:tmpl w:val="75388560"/>
    <w:lvl w:ilvl="0">
      <w:start w:val="7"/>
      <w:numFmt w:val="bullet"/>
      <w:lvlText w:val="-"/>
      <w:lvlJc w:val="left"/>
      <w:pPr>
        <w:ind w:left="720" w:hanging="360"/>
      </w:pPr>
      <w:rPr>
        <w:rFonts w:ascii="Arial" w:hAnsi="Arial" w:eastAsiaTheme="minorHAnsi" w:cs="Arial" w:hint="default"/>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c">
    <w:name w:val="pc"/>
    <w:basedOn w:val="Normal"/>
    <w:rsid w:val="00E63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DefaultParagraphFont"/>
    <w:rsid w:val="00E6398D"/>
  </w:style>
  <w:style w:type="paragraph" w:styleId="NormalWeb">
    <w:name w:val="Normal (Web)"/>
    <w:basedOn w:val="Normal"/>
    <w:uiPriority w:val="99"/>
    <w:unhideWhenUsed/>
    <w:rsid w:val="00E639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
    <w:name w:val="pr"/>
    <w:basedOn w:val="Normal"/>
    <w:rsid w:val="00E6398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j">
    <w:name w:val="pj"/>
    <w:basedOn w:val="Normal"/>
    <w:rsid w:val="00E63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2">
    <w:name w:val="s2"/>
    <w:basedOn w:val="DefaultParagraphFont"/>
    <w:rsid w:val="00E6398D"/>
  </w:style>
  <w:style w:type="character" w:styleId="Hyperlink">
    <w:name w:val="Hyperlink"/>
    <w:basedOn w:val="DefaultParagraphFont"/>
    <w:uiPriority w:val="99"/>
    <w:unhideWhenUsed/>
    <w:rsid w:val="00E6398D"/>
    <w:rPr>
      <w:color w:val="0000FF"/>
      <w:u w:val="single"/>
    </w:rPr>
  </w:style>
  <w:style w:type="character" w:styleId="Strong">
    <w:name w:val="Strong"/>
    <w:basedOn w:val="DefaultParagraphFont"/>
    <w:uiPriority w:val="22"/>
    <w:qFormat/>
    <w:rsid w:val="00E6398D"/>
    <w:rPr>
      <w:b/>
      <w:bCs/>
    </w:rPr>
  </w:style>
  <w:style w:type="paragraph" w:styleId="ListParagraph">
    <w:name w:val="List Paragraph"/>
    <w:basedOn w:val="Normal"/>
    <w:uiPriority w:val="34"/>
    <w:qFormat/>
    <w:rsid w:val="009815A8"/>
    <w:pPr>
      <w:ind w:left="720"/>
      <w:contextualSpacing/>
    </w:pPr>
  </w:style>
  <w:style w:type="paragraph" w:styleId="NoSpacing">
    <w:name w:val="No Spacing"/>
    <w:uiPriority w:val="1"/>
    <w:qFormat/>
    <w:rsid w:val="002B56AD"/>
    <w:pPr>
      <w:spacing w:after="0" w:line="240" w:lineRule="auto"/>
    </w:pPr>
  </w:style>
  <w:style w:type="paragraph" w:styleId="BalloonText">
    <w:name w:val="Balloon Text"/>
    <w:basedOn w:val="Normal"/>
    <w:link w:val="a"/>
    <w:uiPriority w:val="99"/>
    <w:semiHidden/>
    <w:unhideWhenUsed/>
    <w:rsid w:val="0085092D"/>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85092D"/>
    <w:rPr>
      <w:rFonts w:ascii="Segoe UI" w:hAnsi="Segoe UI" w:cs="Segoe UI"/>
      <w:sz w:val="18"/>
      <w:szCs w:val="18"/>
    </w:rPr>
  </w:style>
  <w:style w:type="table" w:styleId="TableGrid">
    <w:name w:val="Table Grid"/>
    <w:basedOn w:val="TableNormal"/>
    <w:uiPriority w:val="39"/>
    <w:rsid w:val="00A22F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a0"/>
    <w:uiPriority w:val="99"/>
    <w:unhideWhenUsed/>
    <w:rsid w:val="00BE54DF"/>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BE54DF"/>
  </w:style>
  <w:style w:type="paragraph" w:styleId="Footer">
    <w:name w:val="footer"/>
    <w:basedOn w:val="Normal"/>
    <w:link w:val="a1"/>
    <w:uiPriority w:val="99"/>
    <w:unhideWhenUsed/>
    <w:rsid w:val="00BE54DF"/>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BE54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2.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511</Words>
  <Characters>2917</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3422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