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15.12.0.0 -->
  <w:body>
    <w:p w:rsidR="007B5588" w:rsidP="007B5588">
      <w:pPr>
        <w:spacing w:before="100" w:beforeAutospacing="1" w:after="100" w:afterAutospacing="1" w:line="240" w:lineRule="auto"/>
        <w:ind w:firstLine="6237"/>
        <w:contextualSpacing/>
        <w:jc w:val="center"/>
        <w:rPr>
          <w:rFonts w:ascii="Times New Roman" w:hAnsi="Times New Roman" w:cs="Times New Roman"/>
          <w:b/>
          <w:sz w:val="28"/>
          <w:lang w:val="kk-KZ"/>
        </w:rPr>
      </w:pPr>
      <w:r>
        <w:rPr>
          <w:rFonts w:ascii="Times New Roman" w:hAnsi="Times New Roman" w:cs="Times New Roman"/>
          <w:b/>
          <w:sz w:val="28"/>
          <w:lang w:val="kk-KZ"/>
        </w:rPr>
        <w:t xml:space="preserve">Қазақстан Республикасы </w:t>
      </w:r>
    </w:p>
    <w:p w:rsidR="007B5588" w:rsidRPr="007B5588" w:rsidP="007B5588">
      <w:pPr>
        <w:spacing w:before="100" w:beforeAutospacing="1" w:after="100" w:afterAutospacing="1" w:line="240" w:lineRule="auto"/>
        <w:ind w:firstLine="6237"/>
        <w:contextualSpacing/>
        <w:jc w:val="center"/>
        <w:rPr>
          <w:rFonts w:ascii="Times New Roman" w:hAnsi="Times New Roman" w:cs="Times New Roman"/>
          <w:b/>
          <w:sz w:val="28"/>
          <w:lang w:val="kk-KZ"/>
        </w:rPr>
      </w:pPr>
      <w:r>
        <w:rPr>
          <w:rFonts w:ascii="Times New Roman" w:hAnsi="Times New Roman" w:cs="Times New Roman"/>
          <w:b/>
          <w:sz w:val="28"/>
          <w:lang w:val="kk-KZ"/>
        </w:rPr>
        <w:t>Парламент Мәжілісінің</w:t>
      </w:r>
    </w:p>
    <w:p w:rsidR="00417DEF" w:rsidP="007B5588">
      <w:pPr>
        <w:spacing w:before="100" w:beforeAutospacing="1" w:after="100" w:afterAutospacing="1" w:line="240" w:lineRule="auto"/>
        <w:ind w:firstLine="6237"/>
        <w:contextualSpacing/>
        <w:jc w:val="center"/>
        <w:rPr>
          <w:rFonts w:ascii="Times New Roman" w:hAnsi="Times New Roman" w:cs="Times New Roman"/>
          <w:b/>
          <w:sz w:val="28"/>
          <w:lang w:val="kk-KZ"/>
        </w:rPr>
      </w:pPr>
      <w:r w:rsidRPr="00C06C1C">
        <w:rPr>
          <w:rFonts w:ascii="Times New Roman" w:hAnsi="Times New Roman" w:cs="Times New Roman"/>
          <w:b/>
          <w:sz w:val="28"/>
          <w:lang w:val="kk-KZ"/>
        </w:rPr>
        <w:t xml:space="preserve">«Ақ жол» </w:t>
      </w:r>
      <w:r>
        <w:rPr>
          <w:rFonts w:ascii="Times New Roman" w:hAnsi="Times New Roman" w:cs="Times New Roman"/>
          <w:b/>
          <w:sz w:val="28"/>
          <w:lang w:val="kk-KZ"/>
        </w:rPr>
        <w:t>ф</w:t>
      </w:r>
      <w:r w:rsidRPr="00C06C1C" w:rsidR="008D02FF">
        <w:rPr>
          <w:rFonts w:ascii="Times New Roman" w:hAnsi="Times New Roman" w:cs="Times New Roman"/>
          <w:b/>
          <w:sz w:val="28"/>
          <w:lang w:val="kk-KZ"/>
        </w:rPr>
        <w:t>ракция</w:t>
      </w:r>
      <w:r>
        <w:rPr>
          <w:rFonts w:ascii="Times New Roman" w:hAnsi="Times New Roman" w:cs="Times New Roman"/>
          <w:b/>
          <w:sz w:val="28"/>
          <w:lang w:val="kk-KZ"/>
        </w:rPr>
        <w:t>сы</w:t>
      </w:r>
      <w:r w:rsidRPr="00C06C1C" w:rsidR="008D02FF">
        <w:rPr>
          <w:rFonts w:ascii="Times New Roman" w:hAnsi="Times New Roman" w:cs="Times New Roman"/>
          <w:b/>
          <w:sz w:val="28"/>
          <w:lang w:val="kk-KZ"/>
        </w:rPr>
        <w:t xml:space="preserve"> </w:t>
      </w:r>
    </w:p>
    <w:p w:rsidR="008D02FF" w:rsidRPr="00C06C1C" w:rsidP="007B5588">
      <w:pPr>
        <w:spacing w:before="100" w:beforeAutospacing="1" w:after="100" w:afterAutospacing="1" w:line="240" w:lineRule="auto"/>
        <w:ind w:firstLine="6237"/>
        <w:contextualSpacing/>
        <w:jc w:val="center"/>
        <w:rPr>
          <w:rFonts w:ascii="Times New Roman" w:hAnsi="Times New Roman" w:cs="Times New Roman"/>
          <w:b/>
          <w:sz w:val="28"/>
          <w:lang w:val="kk-KZ"/>
        </w:rPr>
      </w:pPr>
      <w:r w:rsidRPr="00C06C1C">
        <w:rPr>
          <w:rFonts w:ascii="Times New Roman" w:hAnsi="Times New Roman" w:cs="Times New Roman"/>
          <w:b/>
          <w:sz w:val="28"/>
          <w:lang w:val="kk-KZ"/>
        </w:rPr>
        <w:t>депутаттарына</w:t>
      </w:r>
    </w:p>
    <w:p w:rsidR="00EF671D" w:rsidRPr="00C06C1C" w:rsidP="00EF671D">
      <w:pPr>
        <w:spacing w:before="100" w:beforeAutospacing="1" w:after="100" w:afterAutospacing="1" w:line="240" w:lineRule="auto"/>
        <w:ind w:firstLine="6379"/>
        <w:contextualSpacing/>
        <w:jc w:val="center"/>
        <w:rPr>
          <w:rFonts w:ascii="Times New Roman" w:hAnsi="Times New Roman" w:cs="Times New Roman"/>
          <w:bCs/>
          <w:i/>
          <w:iCs/>
          <w:sz w:val="28"/>
          <w:lang w:val="kk-KZ"/>
        </w:rPr>
      </w:pPr>
    </w:p>
    <w:p w:rsidR="00EF671D" w:rsidRPr="00417DEF" w:rsidP="00EF671D">
      <w:pPr>
        <w:autoSpaceDE w:val="0"/>
        <w:autoSpaceDN w:val="0"/>
        <w:adjustRightInd w:val="0"/>
        <w:spacing w:before="100" w:beforeAutospacing="1" w:after="100" w:afterAutospacing="1" w:line="240" w:lineRule="auto"/>
        <w:ind w:firstLine="5387"/>
        <w:contextualSpacing/>
        <w:rPr>
          <w:rFonts w:ascii="Times New Roman" w:hAnsi="Times New Roman" w:cs="Times New Roman"/>
          <w:b/>
          <w:sz w:val="12"/>
          <w:szCs w:val="28"/>
          <w:lang w:val="kk-KZ"/>
        </w:rPr>
      </w:pPr>
    </w:p>
    <w:p w:rsidR="008D02FF" w:rsidRPr="00C06C1C" w:rsidP="00EF671D">
      <w:pPr>
        <w:autoSpaceDE w:val="0"/>
        <w:autoSpaceDN w:val="0"/>
        <w:adjustRightInd w:val="0"/>
        <w:spacing w:before="100" w:beforeAutospacing="1" w:after="100" w:afterAutospacing="1" w:line="240" w:lineRule="auto"/>
        <w:contextualSpacing/>
        <w:rPr>
          <w:rFonts w:ascii="Times New Roman" w:hAnsi="Times New Roman" w:cs="Times New Roman"/>
          <w:bCs/>
          <w:i/>
          <w:sz w:val="24"/>
          <w:szCs w:val="28"/>
          <w:lang w:val="kk-KZ"/>
        </w:rPr>
      </w:pPr>
      <w:r w:rsidRPr="00C06C1C">
        <w:rPr>
          <w:rFonts w:ascii="Times New Roman" w:hAnsi="Times New Roman" w:cs="Times New Roman"/>
          <w:bCs/>
          <w:i/>
          <w:sz w:val="24"/>
          <w:szCs w:val="28"/>
          <w:lang w:val="kk-KZ"/>
        </w:rPr>
        <w:t xml:space="preserve">2024 жылғы 12 маусымдағы </w:t>
      </w:r>
    </w:p>
    <w:p w:rsidR="00EF671D" w:rsidRPr="00C06C1C" w:rsidP="00EF671D">
      <w:pPr>
        <w:autoSpaceDE w:val="0"/>
        <w:autoSpaceDN w:val="0"/>
        <w:adjustRightInd w:val="0"/>
        <w:spacing w:before="100" w:beforeAutospacing="1" w:after="100" w:afterAutospacing="1" w:line="240" w:lineRule="auto"/>
        <w:contextualSpacing/>
        <w:rPr>
          <w:rFonts w:ascii="Times New Roman" w:hAnsi="Times New Roman" w:cs="Times New Roman"/>
          <w:bCs/>
          <w:i/>
          <w:sz w:val="24"/>
          <w:szCs w:val="28"/>
          <w:lang w:val="kk-KZ"/>
        </w:rPr>
      </w:pPr>
      <w:r w:rsidRPr="00C06C1C">
        <w:rPr>
          <w:rFonts w:ascii="Times New Roman" w:hAnsi="Times New Roman" w:cs="Times New Roman"/>
          <w:bCs/>
          <w:i/>
          <w:sz w:val="24"/>
          <w:szCs w:val="28"/>
          <w:lang w:val="kk-KZ"/>
        </w:rPr>
        <w:t>№ДС-248</w:t>
      </w:r>
      <w:r w:rsidRPr="00C06C1C" w:rsidR="008D02FF">
        <w:rPr>
          <w:rFonts w:ascii="Times New Roman" w:hAnsi="Times New Roman" w:cs="Times New Roman"/>
          <w:bCs/>
          <w:i/>
          <w:sz w:val="24"/>
          <w:szCs w:val="28"/>
          <w:lang w:val="kk-KZ"/>
        </w:rPr>
        <w:t xml:space="preserve"> </w:t>
      </w:r>
      <w:r w:rsidR="00065797">
        <w:rPr>
          <w:rFonts w:ascii="Times New Roman" w:hAnsi="Times New Roman" w:cs="Times New Roman"/>
          <w:bCs/>
          <w:i/>
          <w:sz w:val="24"/>
          <w:szCs w:val="28"/>
          <w:lang w:val="kk-KZ"/>
        </w:rPr>
        <w:t>сауалына</w:t>
      </w:r>
      <w:r w:rsidR="00937B53">
        <w:rPr>
          <w:rFonts w:ascii="Times New Roman" w:hAnsi="Times New Roman" w:cs="Times New Roman"/>
          <w:bCs/>
          <w:i/>
          <w:sz w:val="24"/>
          <w:szCs w:val="28"/>
          <w:lang w:val="kk-KZ"/>
        </w:rPr>
        <w:tab/>
      </w:r>
    </w:p>
    <w:p w:rsidR="00EF671D" w:rsidRPr="00417DEF" w:rsidP="00EF671D">
      <w:pPr>
        <w:autoSpaceDE w:val="0"/>
        <w:autoSpaceDN w:val="0"/>
        <w:adjustRightInd w:val="0"/>
        <w:spacing w:before="100" w:beforeAutospacing="1" w:after="100" w:afterAutospacing="1" w:line="240" w:lineRule="auto"/>
        <w:contextualSpacing/>
        <w:rPr>
          <w:rFonts w:ascii="Times New Roman" w:hAnsi="Times New Roman" w:cs="Times New Roman"/>
          <w:bCs/>
          <w:i/>
          <w:sz w:val="16"/>
          <w:szCs w:val="28"/>
          <w:lang w:val="kk-KZ"/>
        </w:rPr>
      </w:pPr>
    </w:p>
    <w:p w:rsidR="00EF671D" w:rsidRPr="00C06C1C" w:rsidP="00EF671D">
      <w:pPr>
        <w:autoSpaceDE w:val="0"/>
        <w:autoSpaceDN w:val="0"/>
        <w:adjustRightInd w:val="0"/>
        <w:spacing w:before="100" w:beforeAutospacing="1" w:after="100" w:afterAutospacing="1" w:line="240" w:lineRule="auto"/>
        <w:contextualSpacing/>
        <w:jc w:val="center"/>
        <w:rPr>
          <w:rFonts w:ascii="Times New Roman" w:hAnsi="Times New Roman" w:cs="Times New Roman"/>
          <w:b/>
          <w:bCs/>
          <w:sz w:val="28"/>
          <w:szCs w:val="28"/>
          <w:lang w:val="kk-KZ"/>
        </w:rPr>
      </w:pPr>
      <w:r w:rsidRPr="00C06C1C">
        <w:rPr>
          <w:rFonts w:ascii="Times New Roman" w:hAnsi="Times New Roman" w:cs="Times New Roman"/>
          <w:b/>
          <w:bCs/>
          <w:sz w:val="28"/>
          <w:szCs w:val="28"/>
          <w:lang w:val="kk-KZ"/>
        </w:rPr>
        <w:t xml:space="preserve">Құрметті депутаттар! </w:t>
      </w:r>
    </w:p>
    <w:p w:rsidR="00C06C1C" w:rsidRPr="00C06C1C" w:rsidP="00EF671D">
      <w:pPr>
        <w:autoSpaceDE w:val="0"/>
        <w:autoSpaceDN w:val="0"/>
        <w:adjustRightInd w:val="0"/>
        <w:spacing w:before="100" w:beforeAutospacing="1" w:after="100" w:afterAutospacing="1" w:line="240" w:lineRule="auto"/>
        <w:contextualSpacing/>
        <w:jc w:val="center"/>
        <w:rPr>
          <w:rFonts w:ascii="Times New Roman" w:hAnsi="Times New Roman" w:cs="Times New Roman"/>
          <w:b/>
          <w:bCs/>
          <w:sz w:val="28"/>
          <w:szCs w:val="28"/>
          <w:lang w:val="kk-KZ"/>
        </w:rPr>
      </w:pPr>
    </w:p>
    <w:p w:rsidR="008D02FF" w:rsidRPr="00C06C1C" w:rsidP="00EF671D">
      <w:pPr>
        <w:tabs>
          <w:tab w:val="left" w:pos="0"/>
        </w:tabs>
        <w:autoSpaceDE w:val="0"/>
        <w:autoSpaceDN w:val="0"/>
        <w:adjustRightInd w:val="0"/>
        <w:spacing w:after="0" w:line="240" w:lineRule="auto"/>
        <w:ind w:firstLine="709"/>
        <w:contextualSpacing/>
        <w:jc w:val="both"/>
        <w:rPr>
          <w:rFonts w:ascii="Times New Roman" w:hAnsi="Times New Roman" w:cs="Times New Roman"/>
          <w:bCs/>
          <w:sz w:val="28"/>
          <w:szCs w:val="28"/>
          <w:lang w:val="kk-KZ"/>
        </w:rPr>
      </w:pPr>
      <w:r>
        <w:rPr>
          <w:rFonts w:ascii="Times New Roman" w:hAnsi="Times New Roman" w:cs="Times New Roman"/>
          <w:bCs/>
          <w:sz w:val="28"/>
          <w:szCs w:val="28"/>
          <w:lang w:val="kk-KZ"/>
        </w:rPr>
        <w:t>Мұнай-</w:t>
      </w:r>
      <w:r w:rsidRPr="00C06C1C">
        <w:rPr>
          <w:rFonts w:ascii="Times New Roman" w:hAnsi="Times New Roman" w:cs="Times New Roman"/>
          <w:bCs/>
          <w:sz w:val="28"/>
          <w:szCs w:val="28"/>
          <w:lang w:val="kk-KZ"/>
        </w:rPr>
        <w:t xml:space="preserve">газ жобалары бойынша өнімді бөлу туралы келісімдердің </w:t>
      </w:r>
      <w:r w:rsidRPr="00C06C1C">
        <w:rPr>
          <w:rFonts w:ascii="Times New Roman" w:hAnsi="Times New Roman" w:cs="Times New Roman"/>
          <w:bCs/>
          <w:i/>
          <w:sz w:val="24"/>
          <w:szCs w:val="24"/>
          <w:lang w:val="kk-KZ"/>
        </w:rPr>
        <w:t>(бұдан әрі</w:t>
      </w:r>
      <w:r>
        <w:rPr>
          <w:rFonts w:ascii="Times New Roman" w:hAnsi="Times New Roman" w:cs="Times New Roman"/>
          <w:bCs/>
          <w:i/>
          <w:sz w:val="24"/>
          <w:szCs w:val="24"/>
          <w:lang w:val="kk-KZ"/>
        </w:rPr>
        <w:t xml:space="preserve"> – </w:t>
      </w:r>
      <w:r w:rsidRPr="00C06C1C">
        <w:rPr>
          <w:rFonts w:ascii="Times New Roman" w:hAnsi="Times New Roman" w:cs="Times New Roman"/>
          <w:bCs/>
          <w:i/>
          <w:sz w:val="24"/>
          <w:szCs w:val="24"/>
          <w:lang w:val="kk-KZ"/>
        </w:rPr>
        <w:t>ӨБК)</w:t>
      </w:r>
      <w:r w:rsidRPr="00C06C1C">
        <w:rPr>
          <w:rFonts w:ascii="Times New Roman" w:hAnsi="Times New Roman" w:cs="Times New Roman"/>
          <w:bCs/>
          <w:sz w:val="28"/>
          <w:szCs w:val="28"/>
          <w:lang w:val="kk-KZ"/>
        </w:rPr>
        <w:t xml:space="preserve"> ережелеріне қатысты сіз</w:t>
      </w:r>
      <w:r>
        <w:rPr>
          <w:rFonts w:ascii="Times New Roman" w:hAnsi="Times New Roman" w:cs="Times New Roman"/>
          <w:bCs/>
          <w:sz w:val="28"/>
          <w:szCs w:val="28"/>
          <w:lang w:val="kk-KZ"/>
        </w:rPr>
        <w:t>дер</w:t>
      </w:r>
      <w:r w:rsidRPr="00C06C1C">
        <w:rPr>
          <w:rFonts w:ascii="Times New Roman" w:hAnsi="Times New Roman" w:cs="Times New Roman"/>
          <w:bCs/>
          <w:sz w:val="28"/>
          <w:szCs w:val="28"/>
          <w:lang w:val="kk-KZ"/>
        </w:rPr>
        <w:t xml:space="preserve">дің </w:t>
      </w:r>
      <w:r>
        <w:rPr>
          <w:rFonts w:ascii="Times New Roman" w:hAnsi="Times New Roman" w:cs="Times New Roman"/>
          <w:bCs/>
          <w:sz w:val="28"/>
          <w:szCs w:val="28"/>
          <w:lang w:val="kk-KZ"/>
        </w:rPr>
        <w:t>сауалдарыңызды</w:t>
      </w:r>
      <w:r w:rsidRPr="00C06C1C">
        <w:rPr>
          <w:rFonts w:ascii="Times New Roman" w:hAnsi="Times New Roman" w:cs="Times New Roman"/>
          <w:bCs/>
          <w:sz w:val="28"/>
          <w:szCs w:val="28"/>
          <w:lang w:val="kk-KZ"/>
        </w:rPr>
        <w:t xml:space="preserve"> қарап, келесіні хабарлаймыз.</w:t>
      </w:r>
    </w:p>
    <w:p w:rsidR="00EF671D" w:rsidRPr="00C06C1C" w:rsidP="00EF671D">
      <w:pPr>
        <w:spacing w:after="0" w:line="240" w:lineRule="auto"/>
        <w:ind w:firstLine="709"/>
        <w:contextualSpacing/>
        <w:jc w:val="both"/>
        <w:rPr>
          <w:rFonts w:ascii="Times New Roman" w:hAnsi="Times New Roman" w:cs="Times New Roman"/>
          <w:sz w:val="28"/>
          <w:szCs w:val="28"/>
          <w:lang w:val="kk-KZ"/>
        </w:rPr>
      </w:pPr>
      <w:r w:rsidRPr="00C06C1C">
        <w:rPr>
          <w:rFonts w:ascii="Times New Roman" w:hAnsi="Times New Roman" w:cs="Times New Roman"/>
          <w:sz w:val="28"/>
          <w:szCs w:val="28"/>
          <w:lang w:val="kk-KZ"/>
        </w:rPr>
        <w:t xml:space="preserve">Жалпы әлемдік тәжірибеге сәйкес ӨБК тұжырымдамасы инвестордың </w:t>
      </w:r>
      <w:r w:rsidR="004979C0">
        <w:rPr>
          <w:rFonts w:ascii="Times New Roman" w:hAnsi="Times New Roman" w:cs="Times New Roman"/>
          <w:sz w:val="28"/>
          <w:szCs w:val="28"/>
          <w:lang w:val="kk-KZ"/>
        </w:rPr>
        <w:t xml:space="preserve">өзі тәуекел етіп </w:t>
      </w:r>
      <w:r w:rsidRPr="00C06C1C">
        <w:rPr>
          <w:rFonts w:ascii="Times New Roman" w:hAnsi="Times New Roman" w:cs="Times New Roman"/>
          <w:sz w:val="28"/>
          <w:szCs w:val="28"/>
          <w:lang w:val="kk-KZ"/>
        </w:rPr>
        <w:t xml:space="preserve">өз есебінен кен орындарын барлау мен игеруді жүргізуі болып табылады, ал табысты іске асырылған жағдайда оның </w:t>
      </w:r>
      <w:r w:rsidR="004979C0">
        <w:rPr>
          <w:rFonts w:ascii="Times New Roman" w:hAnsi="Times New Roman" w:cs="Times New Roman"/>
          <w:sz w:val="28"/>
          <w:szCs w:val="28"/>
          <w:lang w:val="kk-KZ"/>
        </w:rPr>
        <w:t>ш</w:t>
      </w:r>
      <w:r w:rsidRPr="00C06C1C">
        <w:rPr>
          <w:rFonts w:ascii="Times New Roman" w:hAnsi="Times New Roman" w:cs="Times New Roman"/>
          <w:sz w:val="28"/>
          <w:szCs w:val="28"/>
          <w:lang w:val="kk-KZ"/>
        </w:rPr>
        <w:t xml:space="preserve">ығыстары </w:t>
      </w:r>
      <w:r w:rsidR="004979C0">
        <w:rPr>
          <w:rFonts w:ascii="Times New Roman" w:hAnsi="Times New Roman" w:cs="Times New Roman"/>
          <w:sz w:val="28"/>
          <w:szCs w:val="28"/>
          <w:lang w:val="kk-KZ"/>
        </w:rPr>
        <w:t>т</w:t>
      </w:r>
      <w:r w:rsidRPr="00C06C1C">
        <w:rPr>
          <w:rFonts w:ascii="Times New Roman" w:hAnsi="Times New Roman" w:cs="Times New Roman"/>
          <w:sz w:val="28"/>
          <w:szCs w:val="28"/>
          <w:lang w:val="kk-KZ"/>
        </w:rPr>
        <w:t>араптар арасындағы келісілген өнім бөл</w:t>
      </w:r>
      <w:r w:rsidR="004979C0">
        <w:rPr>
          <w:rFonts w:ascii="Times New Roman" w:hAnsi="Times New Roman" w:cs="Times New Roman"/>
          <w:sz w:val="28"/>
          <w:szCs w:val="28"/>
          <w:lang w:val="kk-KZ"/>
        </w:rPr>
        <w:t>уге</w:t>
      </w:r>
      <w:r w:rsidRPr="00C06C1C">
        <w:rPr>
          <w:rFonts w:ascii="Times New Roman" w:hAnsi="Times New Roman" w:cs="Times New Roman"/>
          <w:sz w:val="28"/>
          <w:szCs w:val="28"/>
          <w:lang w:val="kk-KZ"/>
        </w:rPr>
        <w:t xml:space="preserve"> сәйкес өндірілетін мұнай есебінен өтеледі.</w:t>
      </w:r>
    </w:p>
    <w:p w:rsidR="008D02FF" w:rsidRPr="00C06C1C" w:rsidP="00EF671D">
      <w:pPr>
        <w:spacing w:after="0" w:line="240" w:lineRule="auto"/>
        <w:ind w:firstLine="709"/>
        <w:contextualSpacing/>
        <w:jc w:val="both"/>
        <w:rPr>
          <w:rFonts w:ascii="Times New Roman" w:hAnsi="Times New Roman" w:cs="Times New Roman"/>
          <w:sz w:val="28"/>
          <w:szCs w:val="28"/>
          <w:lang w:val="kk-KZ"/>
        </w:rPr>
      </w:pPr>
      <w:r w:rsidRPr="00C06C1C">
        <w:rPr>
          <w:rFonts w:ascii="Times New Roman" w:hAnsi="Times New Roman" w:cs="Times New Roman"/>
          <w:sz w:val="28"/>
          <w:szCs w:val="28"/>
          <w:lang w:val="kk-KZ"/>
        </w:rPr>
        <w:t xml:space="preserve">Солтүстік Каспий және Қарашығанақ жобалары бойынша ӨБК Қазақстан Республикасының Үкіметі </w:t>
      </w:r>
      <w:r w:rsidR="004979C0">
        <w:rPr>
          <w:rFonts w:ascii="Times New Roman" w:hAnsi="Times New Roman" w:cs="Times New Roman"/>
          <w:sz w:val="28"/>
          <w:szCs w:val="28"/>
          <w:lang w:val="kk-KZ"/>
        </w:rPr>
        <w:t>тұлғасындағы</w:t>
      </w:r>
      <w:r w:rsidRPr="00C06C1C">
        <w:rPr>
          <w:rFonts w:ascii="Times New Roman" w:hAnsi="Times New Roman" w:cs="Times New Roman"/>
          <w:sz w:val="28"/>
          <w:szCs w:val="28"/>
          <w:lang w:val="kk-KZ"/>
        </w:rPr>
        <w:t xml:space="preserve"> Қазақстан Республикасы мен шетелдік инвесторлар арасында жасалды.</w:t>
      </w:r>
    </w:p>
    <w:p w:rsidR="00EF671D" w:rsidRPr="00C06C1C" w:rsidP="00E83143">
      <w:pPr>
        <w:spacing w:after="0" w:line="240" w:lineRule="auto"/>
        <w:ind w:firstLine="709"/>
        <w:contextualSpacing/>
        <w:jc w:val="both"/>
        <w:rPr>
          <w:rFonts w:ascii="Times New Roman" w:hAnsi="Times New Roman" w:cs="Times New Roman"/>
          <w:sz w:val="28"/>
          <w:szCs w:val="28"/>
          <w:lang w:val="kk-KZ"/>
        </w:rPr>
      </w:pPr>
      <w:r w:rsidRPr="00C06C1C">
        <w:rPr>
          <w:rFonts w:ascii="Times New Roman" w:hAnsi="Times New Roman" w:cs="Times New Roman"/>
          <w:sz w:val="28"/>
          <w:szCs w:val="28"/>
          <w:lang w:val="kk-KZ"/>
        </w:rPr>
        <w:t>Қазақстан Республикасы жасасқан ӨБК шеңберінде шетелдік инвесторларға ӨБК-ге қатысты ақпараттың, оның ішінде оның ережелерінің құпиялылығын сақтау бойынша кепілдіктер берілді.</w:t>
      </w:r>
    </w:p>
    <w:p w:rsidR="00E83143" w:rsidRPr="00C06C1C" w:rsidP="00EF671D">
      <w:pPr>
        <w:spacing w:after="0" w:line="240" w:lineRule="auto"/>
        <w:ind w:firstLine="709"/>
        <w:contextualSpacing/>
        <w:jc w:val="both"/>
        <w:rPr>
          <w:rFonts w:ascii="Times New Roman" w:hAnsi="Times New Roman" w:cs="Times New Roman"/>
          <w:sz w:val="28"/>
          <w:szCs w:val="28"/>
          <w:lang w:val="kk-KZ"/>
        </w:rPr>
      </w:pPr>
      <w:r>
        <w:rPr>
          <w:rFonts w:ascii="Times New Roman" w:hAnsi="Times New Roman" w:cs="Times New Roman"/>
          <w:sz w:val="28"/>
          <w:szCs w:val="28"/>
          <w:lang w:val="kk-KZ"/>
        </w:rPr>
        <w:t>Сондай-</w:t>
      </w:r>
      <w:r w:rsidRPr="00C06C1C">
        <w:rPr>
          <w:rFonts w:ascii="Times New Roman" w:hAnsi="Times New Roman" w:cs="Times New Roman"/>
          <w:sz w:val="28"/>
          <w:szCs w:val="28"/>
          <w:lang w:val="kk-KZ"/>
        </w:rPr>
        <w:t>ақ, «</w:t>
      </w:r>
      <w:r>
        <w:rPr>
          <w:rFonts w:ascii="Times New Roman" w:hAnsi="Times New Roman" w:cs="Times New Roman"/>
          <w:sz w:val="28"/>
          <w:szCs w:val="28"/>
          <w:lang w:val="kk-KZ"/>
        </w:rPr>
        <w:t>Ж</w:t>
      </w:r>
      <w:r w:rsidRPr="00C06C1C">
        <w:rPr>
          <w:rFonts w:ascii="Times New Roman" w:hAnsi="Times New Roman" w:cs="Times New Roman"/>
          <w:sz w:val="28"/>
          <w:szCs w:val="28"/>
          <w:lang w:val="kk-KZ"/>
        </w:rPr>
        <w:t xml:space="preserve">ер қойнауы және жер қойнауын пайдалану туралы» Кодекстің </w:t>
      </w:r>
      <w:r w:rsidRPr="00C06C1C">
        <w:rPr>
          <w:rFonts w:ascii="Times New Roman" w:hAnsi="Times New Roman" w:cs="Times New Roman"/>
          <w:i/>
          <w:sz w:val="24"/>
          <w:szCs w:val="24"/>
          <w:lang w:val="kk-KZ"/>
        </w:rPr>
        <w:t>(бұдан әрі</w:t>
      </w:r>
      <w:r>
        <w:rPr>
          <w:rFonts w:ascii="Times New Roman" w:hAnsi="Times New Roman" w:cs="Times New Roman"/>
          <w:i/>
          <w:sz w:val="24"/>
          <w:szCs w:val="24"/>
          <w:lang w:val="kk-KZ"/>
        </w:rPr>
        <w:t xml:space="preserve"> – </w:t>
      </w:r>
      <w:r w:rsidRPr="00C06C1C">
        <w:rPr>
          <w:rFonts w:ascii="Times New Roman" w:hAnsi="Times New Roman" w:cs="Times New Roman"/>
          <w:i/>
          <w:sz w:val="24"/>
          <w:szCs w:val="24"/>
          <w:lang w:val="kk-KZ"/>
        </w:rPr>
        <w:t>Кодекс)</w:t>
      </w:r>
      <w:r w:rsidRPr="00C06C1C">
        <w:rPr>
          <w:rFonts w:ascii="Times New Roman" w:hAnsi="Times New Roman" w:cs="Times New Roman"/>
          <w:sz w:val="28"/>
          <w:szCs w:val="28"/>
          <w:lang w:val="kk-KZ"/>
        </w:rPr>
        <w:t xml:space="preserve"> 77-бабының және 277-бабының 3-тармағының ережелеріне сәйкес жер қойнауын пайдалану құқығын беретін мемлекеттік органның жер қойнауын пайдалануға берілген құқықтар туралы ақпаратқа ашық қол жеткізуін қамтамасыз ету </w:t>
      </w:r>
      <w:r>
        <w:rPr>
          <w:rFonts w:ascii="Times New Roman" w:hAnsi="Times New Roman" w:cs="Times New Roman"/>
          <w:sz w:val="28"/>
          <w:szCs w:val="28"/>
          <w:lang w:val="kk-KZ"/>
        </w:rPr>
        <w:t>К</w:t>
      </w:r>
      <w:r w:rsidRPr="00C06C1C">
        <w:rPr>
          <w:rFonts w:ascii="Times New Roman" w:hAnsi="Times New Roman" w:cs="Times New Roman"/>
          <w:sz w:val="28"/>
          <w:szCs w:val="28"/>
          <w:lang w:val="kk-KZ"/>
        </w:rPr>
        <w:t>одекс қолданысқа енгізілгенге дейін берілген және жасалған жер қойнауын пайдалануға арналған келісімшарттар бойынша қатынастарға санатына қолданылмайды</w:t>
      </w:r>
      <w:r>
        <w:rPr>
          <w:rFonts w:ascii="Times New Roman" w:hAnsi="Times New Roman" w:cs="Times New Roman"/>
          <w:sz w:val="28"/>
          <w:szCs w:val="28"/>
          <w:lang w:val="kk-KZ"/>
        </w:rPr>
        <w:t>,</w:t>
      </w:r>
      <w:r w:rsidRPr="00C06C1C">
        <w:rPr>
          <w:rFonts w:ascii="Times New Roman" w:hAnsi="Times New Roman" w:cs="Times New Roman"/>
          <w:sz w:val="28"/>
          <w:szCs w:val="28"/>
          <w:lang w:val="kk-KZ"/>
        </w:rPr>
        <w:t xml:space="preserve"> аталған ӨБК де</w:t>
      </w:r>
      <w:r>
        <w:rPr>
          <w:rFonts w:ascii="Times New Roman" w:hAnsi="Times New Roman" w:cs="Times New Roman"/>
          <w:sz w:val="28"/>
          <w:szCs w:val="28"/>
          <w:lang w:val="kk-KZ"/>
        </w:rPr>
        <w:t xml:space="preserve"> осы санатқа</w:t>
      </w:r>
      <w:r w:rsidRPr="00C06C1C">
        <w:rPr>
          <w:rFonts w:ascii="Times New Roman" w:hAnsi="Times New Roman" w:cs="Times New Roman"/>
          <w:sz w:val="28"/>
          <w:szCs w:val="28"/>
          <w:lang w:val="kk-KZ"/>
        </w:rPr>
        <w:t xml:space="preserve"> жатады.</w:t>
      </w:r>
    </w:p>
    <w:p w:rsidR="00EF671D" w:rsidRPr="00C06C1C" w:rsidP="00EF671D">
      <w:pPr>
        <w:spacing w:after="0" w:line="240" w:lineRule="auto"/>
        <w:ind w:firstLine="709"/>
        <w:contextualSpacing/>
        <w:jc w:val="both"/>
        <w:rPr>
          <w:rFonts w:ascii="Times New Roman" w:hAnsi="Times New Roman" w:cs="Times New Roman"/>
          <w:sz w:val="28"/>
          <w:szCs w:val="28"/>
          <w:lang w:val="kk-KZ"/>
        </w:rPr>
      </w:pPr>
      <w:r w:rsidRPr="00C06C1C">
        <w:rPr>
          <w:rFonts w:ascii="Times New Roman" w:hAnsi="Times New Roman" w:cs="Times New Roman"/>
          <w:sz w:val="28"/>
          <w:szCs w:val="28"/>
          <w:lang w:val="kk-KZ"/>
        </w:rPr>
        <w:t xml:space="preserve">Осылайша, ӨБК-ге қатысты ақпараттың, оның ішінде оның ережелерінің құпиялылығын сақтау бөлігінде </w:t>
      </w:r>
      <w:r w:rsidRPr="00C06C1C" w:rsidR="004979C0">
        <w:rPr>
          <w:rFonts w:ascii="Times New Roman" w:hAnsi="Times New Roman" w:cs="Times New Roman"/>
          <w:sz w:val="28"/>
          <w:szCs w:val="28"/>
          <w:lang w:val="kk-KZ"/>
        </w:rPr>
        <w:t xml:space="preserve">шетелдік инвесторларға Республика </w:t>
      </w:r>
      <w:r w:rsidRPr="00C06C1C">
        <w:rPr>
          <w:rFonts w:ascii="Times New Roman" w:hAnsi="Times New Roman" w:cs="Times New Roman"/>
          <w:sz w:val="28"/>
          <w:szCs w:val="28"/>
          <w:lang w:val="kk-KZ"/>
        </w:rPr>
        <w:t xml:space="preserve">берген кепілдіктерге байланысты ӨБК-ге қатысты жер қойнауын пайдалануға берілген құқықтар туралы ақпаратқа ашық қол жеткізуді </w:t>
      </w:r>
      <w:r w:rsidRPr="00C06C1C" w:rsidR="004979C0">
        <w:rPr>
          <w:rFonts w:ascii="Times New Roman" w:hAnsi="Times New Roman" w:cs="Times New Roman"/>
          <w:sz w:val="28"/>
          <w:szCs w:val="28"/>
          <w:lang w:val="kk-KZ"/>
        </w:rPr>
        <w:t xml:space="preserve">заңнамалық деңгейде </w:t>
      </w:r>
      <w:r w:rsidRPr="00C06C1C">
        <w:rPr>
          <w:rFonts w:ascii="Times New Roman" w:hAnsi="Times New Roman" w:cs="Times New Roman"/>
          <w:sz w:val="28"/>
          <w:szCs w:val="28"/>
          <w:lang w:val="kk-KZ"/>
        </w:rPr>
        <w:t>шектеу көзделген.</w:t>
      </w:r>
    </w:p>
    <w:p w:rsidR="00E83143" w:rsidRPr="00C06C1C" w:rsidP="00EF671D">
      <w:pPr>
        <w:spacing w:after="0" w:line="240" w:lineRule="auto"/>
        <w:ind w:firstLine="709"/>
        <w:contextualSpacing/>
        <w:jc w:val="both"/>
        <w:rPr>
          <w:rFonts w:ascii="Times New Roman" w:hAnsi="Times New Roman" w:cs="Times New Roman"/>
          <w:sz w:val="28"/>
          <w:szCs w:val="28"/>
          <w:lang w:val="kk-KZ"/>
        </w:rPr>
      </w:pPr>
      <w:r w:rsidRPr="00C06C1C">
        <w:rPr>
          <w:rFonts w:ascii="Times New Roman" w:hAnsi="Times New Roman" w:cs="Times New Roman"/>
          <w:sz w:val="28"/>
          <w:szCs w:val="28"/>
          <w:lang w:val="kk-KZ"/>
        </w:rPr>
        <w:t xml:space="preserve">Бұдан басқа, ӨБК тұрақтылық туралы ережелерді көздейді, </w:t>
      </w:r>
      <w:r w:rsidR="004979C0">
        <w:rPr>
          <w:rFonts w:ascii="Times New Roman" w:hAnsi="Times New Roman" w:cs="Times New Roman"/>
          <w:sz w:val="28"/>
          <w:szCs w:val="28"/>
          <w:lang w:val="kk-KZ"/>
        </w:rPr>
        <w:t>олар бойынша</w:t>
      </w:r>
      <w:r w:rsidRPr="00C06C1C">
        <w:rPr>
          <w:rFonts w:ascii="Times New Roman" w:hAnsi="Times New Roman" w:cs="Times New Roman"/>
          <w:sz w:val="28"/>
          <w:szCs w:val="28"/>
          <w:lang w:val="kk-KZ"/>
        </w:rPr>
        <w:t xml:space="preserve"> заңнамадағы өзгерістер нәтижесінде мердігердің жағдайы нашарла</w:t>
      </w:r>
      <w:r w:rsidR="004979C0">
        <w:rPr>
          <w:rFonts w:ascii="Times New Roman" w:hAnsi="Times New Roman" w:cs="Times New Roman"/>
          <w:sz w:val="28"/>
          <w:szCs w:val="28"/>
          <w:lang w:val="kk-KZ"/>
        </w:rPr>
        <w:t>йтын</w:t>
      </w:r>
      <w:r w:rsidRPr="00C06C1C">
        <w:rPr>
          <w:rFonts w:ascii="Times New Roman" w:hAnsi="Times New Roman" w:cs="Times New Roman"/>
          <w:sz w:val="28"/>
          <w:szCs w:val="28"/>
          <w:lang w:val="kk-KZ"/>
        </w:rPr>
        <w:t xml:space="preserve"> </w:t>
      </w:r>
      <w:r w:rsidR="004979C0">
        <w:rPr>
          <w:rFonts w:ascii="Times New Roman" w:hAnsi="Times New Roman" w:cs="Times New Roman"/>
          <w:sz w:val="28"/>
          <w:szCs w:val="28"/>
          <w:lang w:val="kk-KZ"/>
        </w:rPr>
        <w:t>болса</w:t>
      </w:r>
      <w:r w:rsidRPr="00C06C1C">
        <w:rPr>
          <w:rFonts w:ascii="Times New Roman" w:hAnsi="Times New Roman" w:cs="Times New Roman"/>
          <w:sz w:val="28"/>
          <w:szCs w:val="28"/>
          <w:lang w:val="kk-KZ"/>
        </w:rPr>
        <w:t xml:space="preserve">, ӨБК күшіне енген күні қолданыста болған заңнама </w:t>
      </w:r>
      <w:r w:rsidRPr="00C06C1C">
        <w:rPr>
          <w:rFonts w:ascii="Times New Roman" w:hAnsi="Times New Roman" w:cs="Times New Roman"/>
          <w:i/>
          <w:sz w:val="24"/>
          <w:szCs w:val="24"/>
          <w:lang w:val="kk-KZ"/>
        </w:rPr>
        <w:t xml:space="preserve">(Қарашығанақ ӨБК шеңберінде) </w:t>
      </w:r>
      <w:r w:rsidRPr="00C06C1C">
        <w:rPr>
          <w:rFonts w:ascii="Times New Roman" w:hAnsi="Times New Roman" w:cs="Times New Roman"/>
          <w:sz w:val="28"/>
          <w:szCs w:val="28"/>
          <w:lang w:val="kk-KZ"/>
        </w:rPr>
        <w:t xml:space="preserve">бұрынғысынша қолданылатын болады немесе Республика осындай өзгерістерге </w:t>
      </w:r>
      <w:r w:rsidRPr="00C06C1C">
        <w:rPr>
          <w:rFonts w:ascii="Times New Roman" w:hAnsi="Times New Roman" w:cs="Times New Roman"/>
          <w:sz w:val="28"/>
          <w:szCs w:val="28"/>
          <w:lang w:val="kk-KZ"/>
        </w:rPr>
        <w:t xml:space="preserve">байланысты мердігердің мүдделерін қалпына келтіру үшін барлық шараларды қолдануға тиіс </w:t>
      </w:r>
      <w:r w:rsidRPr="00C06C1C">
        <w:rPr>
          <w:rFonts w:ascii="Times New Roman" w:hAnsi="Times New Roman" w:cs="Times New Roman"/>
          <w:i/>
          <w:sz w:val="24"/>
          <w:szCs w:val="24"/>
          <w:lang w:val="kk-KZ"/>
        </w:rPr>
        <w:t>(Солтүстік Каспий ӨБК шеңберінде).</w:t>
      </w:r>
      <w:r w:rsidRPr="00C06C1C">
        <w:rPr>
          <w:rFonts w:ascii="Times New Roman" w:hAnsi="Times New Roman" w:cs="Times New Roman"/>
          <w:sz w:val="28"/>
          <w:szCs w:val="28"/>
          <w:lang w:val="kk-KZ"/>
        </w:rPr>
        <w:t xml:space="preserve"> </w:t>
      </w:r>
    </w:p>
    <w:p w:rsidR="00E83143" w:rsidRPr="00C06C1C" w:rsidP="00E83143">
      <w:pPr>
        <w:spacing w:after="0" w:line="240" w:lineRule="auto"/>
        <w:ind w:firstLine="709"/>
        <w:contextualSpacing/>
        <w:jc w:val="both"/>
        <w:rPr>
          <w:rFonts w:ascii="Times New Roman" w:hAnsi="Times New Roman" w:cs="Times New Roman"/>
          <w:sz w:val="28"/>
          <w:szCs w:val="28"/>
          <w:lang w:val="kk-KZ"/>
        </w:rPr>
      </w:pPr>
      <w:r w:rsidRPr="00C06C1C">
        <w:rPr>
          <w:rFonts w:ascii="Times New Roman" w:hAnsi="Times New Roman" w:cs="Times New Roman"/>
          <w:sz w:val="28"/>
          <w:szCs w:val="28"/>
          <w:lang w:val="kk-KZ"/>
        </w:rPr>
        <w:t xml:space="preserve">Сонымен қатар бүгінгі күні ұлттық заңнаманың талаптарына сәйкес ӨБК жобалары бойынша </w:t>
      </w:r>
      <w:r w:rsidRPr="00C06C1C" w:rsidR="004979C0">
        <w:rPr>
          <w:rFonts w:ascii="Times New Roman" w:hAnsi="Times New Roman" w:cs="Times New Roman"/>
          <w:sz w:val="28"/>
          <w:szCs w:val="28"/>
          <w:lang w:val="kk-KZ"/>
        </w:rPr>
        <w:t xml:space="preserve">Республиканың </w:t>
      </w:r>
      <w:r w:rsidRPr="00C06C1C">
        <w:rPr>
          <w:rFonts w:ascii="Times New Roman" w:hAnsi="Times New Roman" w:cs="Times New Roman"/>
          <w:sz w:val="28"/>
          <w:szCs w:val="28"/>
          <w:lang w:val="kk-KZ"/>
        </w:rPr>
        <w:t>шетелдік әріптестері ашық қолжетімділік</w:t>
      </w:r>
      <w:r w:rsidR="004979C0">
        <w:rPr>
          <w:rFonts w:ascii="Times New Roman" w:hAnsi="Times New Roman" w:cs="Times New Roman"/>
          <w:sz w:val="28"/>
          <w:szCs w:val="28"/>
          <w:lang w:val="kk-KZ"/>
        </w:rPr>
        <w:t xml:space="preserve">те орналастырылатын есептілікті – </w:t>
      </w:r>
      <w:r w:rsidRPr="00C06C1C">
        <w:rPr>
          <w:rFonts w:ascii="Times New Roman" w:hAnsi="Times New Roman" w:cs="Times New Roman"/>
          <w:sz w:val="28"/>
          <w:szCs w:val="28"/>
          <w:lang w:val="kk-KZ"/>
        </w:rPr>
        <w:t xml:space="preserve">өнімді бөлу туралы келісімдер </w:t>
      </w:r>
      <w:r w:rsidRPr="00C06C1C">
        <w:rPr>
          <w:rFonts w:ascii="Times New Roman" w:hAnsi="Times New Roman" w:cs="Times New Roman"/>
          <w:i/>
          <w:sz w:val="24"/>
          <w:szCs w:val="28"/>
          <w:lang w:val="kk-KZ"/>
        </w:rPr>
        <w:t>(келісімшарттар)</w:t>
      </w:r>
      <w:r w:rsidRPr="00C06C1C">
        <w:rPr>
          <w:rFonts w:ascii="Times New Roman" w:hAnsi="Times New Roman" w:cs="Times New Roman"/>
          <w:sz w:val="24"/>
          <w:szCs w:val="28"/>
          <w:lang w:val="kk-KZ"/>
        </w:rPr>
        <w:t xml:space="preserve"> </w:t>
      </w:r>
      <w:r w:rsidRPr="00C06C1C">
        <w:rPr>
          <w:rFonts w:ascii="Times New Roman" w:hAnsi="Times New Roman" w:cs="Times New Roman"/>
          <w:sz w:val="28"/>
          <w:szCs w:val="28"/>
          <w:lang w:val="kk-KZ"/>
        </w:rPr>
        <w:t xml:space="preserve">бойынша лицензиялық-келісімшарттық талаптардың орындалуы туралы есепті, </w:t>
      </w:r>
      <w:r w:rsidRPr="00C06C1C" w:rsidR="004979C0">
        <w:rPr>
          <w:rFonts w:ascii="Times New Roman" w:hAnsi="Times New Roman" w:cs="Times New Roman"/>
          <w:sz w:val="28"/>
          <w:szCs w:val="28"/>
          <w:lang w:val="kk-KZ"/>
        </w:rPr>
        <w:t xml:space="preserve">Ұлттық Банкке </w:t>
      </w:r>
      <w:r w:rsidRPr="00C06C1C">
        <w:rPr>
          <w:rFonts w:ascii="Times New Roman" w:hAnsi="Times New Roman" w:cs="Times New Roman"/>
          <w:sz w:val="28"/>
          <w:szCs w:val="28"/>
          <w:lang w:val="kk-KZ"/>
        </w:rPr>
        <w:t xml:space="preserve">шығындарды өтеу және ӨБК бойынша пайданы бөлу туралы есепті ұсынатынын атап өтеміз. Бұл ретте ӨБК бойынша мердігерлер ашатын ақпарат бірқатар деректерді, оның ішінде салық және салықтық емес төлемдер бойынша, меншіктегі мемлекеттік үлестер бойынша төлемдер </w:t>
      </w:r>
      <w:r w:rsidRPr="00C06C1C">
        <w:rPr>
          <w:rFonts w:ascii="Times New Roman" w:hAnsi="Times New Roman" w:cs="Times New Roman"/>
          <w:i/>
          <w:sz w:val="24"/>
          <w:szCs w:val="28"/>
          <w:lang w:val="kk-KZ"/>
        </w:rPr>
        <w:t>(дивидендтер)</w:t>
      </w:r>
      <w:r w:rsidRPr="00C06C1C">
        <w:rPr>
          <w:rFonts w:ascii="Times New Roman" w:hAnsi="Times New Roman" w:cs="Times New Roman"/>
          <w:sz w:val="24"/>
          <w:szCs w:val="28"/>
          <w:lang w:val="kk-KZ"/>
        </w:rPr>
        <w:t xml:space="preserve"> </w:t>
      </w:r>
      <w:r w:rsidRPr="00C06C1C">
        <w:rPr>
          <w:rFonts w:ascii="Times New Roman" w:hAnsi="Times New Roman" w:cs="Times New Roman"/>
          <w:sz w:val="28"/>
          <w:szCs w:val="28"/>
          <w:lang w:val="kk-KZ"/>
        </w:rPr>
        <w:t>бойынша, сондай-ақ әлеуметтік даму мен жергілікті инфрақұрылымға арналған шығыстар туралы деректерді қамтиды. Сондай-ақ мемлекетке тиесілі өндіру үлесін немесе заттай нысанда алынатын басқа да кірістерді сату бойынша ақпарат ашылады.</w:t>
      </w:r>
    </w:p>
    <w:p w:rsidR="00E83143" w:rsidRPr="00C06C1C" w:rsidP="00EF671D">
      <w:pPr>
        <w:spacing w:after="0" w:line="240" w:lineRule="auto"/>
        <w:ind w:firstLine="709"/>
        <w:contextualSpacing/>
        <w:jc w:val="both"/>
        <w:rPr>
          <w:rFonts w:ascii="Times New Roman" w:hAnsi="Times New Roman" w:cs="Times New Roman"/>
          <w:sz w:val="28"/>
          <w:szCs w:val="28"/>
          <w:lang w:val="kk-KZ"/>
        </w:rPr>
      </w:pPr>
      <w:r w:rsidRPr="00C06C1C">
        <w:rPr>
          <w:rFonts w:ascii="Times New Roman" w:hAnsi="Times New Roman" w:cs="Times New Roman"/>
          <w:sz w:val="28"/>
          <w:szCs w:val="28"/>
          <w:lang w:val="kk-KZ"/>
        </w:rPr>
        <w:t xml:space="preserve">2009 жылдан </w:t>
      </w:r>
      <w:r w:rsidR="004979C0">
        <w:rPr>
          <w:rFonts w:ascii="Times New Roman" w:hAnsi="Times New Roman" w:cs="Times New Roman"/>
          <w:sz w:val="28"/>
          <w:szCs w:val="28"/>
          <w:lang w:val="kk-KZ"/>
        </w:rPr>
        <w:t>бері</w:t>
      </w:r>
      <w:r w:rsidRPr="00C06C1C">
        <w:rPr>
          <w:rFonts w:ascii="Times New Roman" w:hAnsi="Times New Roman" w:cs="Times New Roman"/>
          <w:sz w:val="28"/>
          <w:szCs w:val="28"/>
          <w:lang w:val="kk-KZ"/>
        </w:rPr>
        <w:t xml:space="preserve"> жер қойнауы және жер қойнауын пайдалану туралы заңнама бұдан былай жер қойнауын пайдалану құқығын беретін келісімшарт түрі ретінде ӨБК-ны көздемейтінін, сондай-ақ қолданыстағы </w:t>
      </w:r>
      <w:r w:rsidR="004979C0">
        <w:rPr>
          <w:rFonts w:ascii="Times New Roman" w:hAnsi="Times New Roman" w:cs="Times New Roman"/>
          <w:sz w:val="28"/>
          <w:szCs w:val="28"/>
          <w:lang w:val="kk-KZ"/>
        </w:rPr>
        <w:t>К</w:t>
      </w:r>
      <w:r w:rsidRPr="00C06C1C">
        <w:rPr>
          <w:rFonts w:ascii="Times New Roman" w:hAnsi="Times New Roman" w:cs="Times New Roman"/>
          <w:sz w:val="28"/>
          <w:szCs w:val="28"/>
          <w:lang w:val="kk-KZ"/>
        </w:rPr>
        <w:t>одекс шеңберінде жасалатын жер қойнауын пайдалануға арналған келісімшарттардың мазмұнына ашық қолжетімділікті қамтамасыз етуді регламенттейтінін атап өткен жөн.</w:t>
      </w:r>
    </w:p>
    <w:p w:rsidR="00EF671D" w:rsidRPr="00C06C1C" w:rsidP="00EF671D">
      <w:pPr>
        <w:spacing w:after="0" w:line="240" w:lineRule="auto"/>
        <w:ind w:firstLine="709"/>
        <w:contextualSpacing/>
        <w:jc w:val="both"/>
        <w:rPr>
          <w:rFonts w:ascii="Times New Roman" w:hAnsi="Times New Roman" w:cs="Times New Roman"/>
          <w:sz w:val="28"/>
          <w:szCs w:val="28"/>
          <w:lang w:val="kk-KZ"/>
        </w:rPr>
      </w:pPr>
      <w:r w:rsidRPr="00C06C1C">
        <w:rPr>
          <w:rFonts w:ascii="Times New Roman" w:hAnsi="Times New Roman" w:cs="Times New Roman"/>
          <w:sz w:val="28"/>
          <w:szCs w:val="28"/>
          <w:lang w:val="kk-KZ"/>
        </w:rPr>
        <w:t xml:space="preserve">Жер қойнауын пайдалануға берілген құқықтар туралы ақпаратқа ашық қол жеткізу мақсатында бүгінгі күні көмірсутектер мен уран өндіру саласындағы жер қойнауын пайдалануға арналған барлық келісімшарттар Кодекстің талаптарына сәйкес әзірленген үлгілік нысанда жасалады </w:t>
      </w:r>
      <w:r w:rsidRPr="00C06C1C">
        <w:rPr>
          <w:rFonts w:ascii="Times New Roman" w:hAnsi="Times New Roman" w:cs="Times New Roman"/>
          <w:i/>
          <w:sz w:val="24"/>
          <w:szCs w:val="28"/>
          <w:lang w:val="kk-KZ"/>
        </w:rPr>
        <w:t>(ҚР Энергетика министрінің «</w:t>
      </w:r>
      <w:r w:rsidR="004979C0">
        <w:rPr>
          <w:rFonts w:ascii="Times New Roman" w:hAnsi="Times New Roman" w:cs="Times New Roman"/>
          <w:i/>
          <w:sz w:val="24"/>
          <w:szCs w:val="28"/>
          <w:lang w:val="kk-KZ"/>
        </w:rPr>
        <w:t>Ж</w:t>
      </w:r>
      <w:r w:rsidRPr="00C06C1C">
        <w:rPr>
          <w:rFonts w:ascii="Times New Roman" w:hAnsi="Times New Roman" w:cs="Times New Roman"/>
          <w:i/>
          <w:sz w:val="24"/>
          <w:szCs w:val="28"/>
          <w:lang w:val="kk-KZ"/>
        </w:rPr>
        <w:t>ер қойнауын пайдалануға арналған үлгілік келісімшарттарды бекіту туралы»</w:t>
      </w:r>
      <w:r w:rsidR="004979C0">
        <w:rPr>
          <w:rFonts w:ascii="Times New Roman" w:hAnsi="Times New Roman" w:cs="Times New Roman"/>
          <w:i/>
          <w:sz w:val="24"/>
          <w:szCs w:val="28"/>
          <w:lang w:val="kk-KZ"/>
        </w:rPr>
        <w:t xml:space="preserve"> </w:t>
      </w:r>
      <w:r w:rsidRPr="00C06C1C">
        <w:rPr>
          <w:rFonts w:ascii="Times New Roman" w:hAnsi="Times New Roman" w:cs="Times New Roman"/>
          <w:i/>
          <w:sz w:val="24"/>
          <w:szCs w:val="28"/>
          <w:lang w:val="kk-KZ"/>
        </w:rPr>
        <w:t>11.06.2018 жылғы № 233 бұйрығы).</w:t>
      </w:r>
    </w:p>
    <w:p w:rsidR="00EF671D" w:rsidRPr="00C06C1C" w:rsidP="00EF671D">
      <w:pPr>
        <w:spacing w:after="0" w:line="240" w:lineRule="auto"/>
        <w:ind w:firstLine="709"/>
        <w:contextualSpacing/>
        <w:jc w:val="both"/>
        <w:rPr>
          <w:rFonts w:ascii="Times New Roman" w:hAnsi="Times New Roman" w:cs="Times New Roman"/>
          <w:sz w:val="28"/>
          <w:szCs w:val="28"/>
          <w:lang w:val="kk-KZ"/>
        </w:rPr>
      </w:pPr>
      <w:r w:rsidRPr="00C06C1C">
        <w:rPr>
          <w:rFonts w:ascii="Times New Roman" w:hAnsi="Times New Roman" w:cs="Times New Roman"/>
          <w:sz w:val="28"/>
          <w:szCs w:val="28"/>
          <w:lang w:val="kk-KZ"/>
        </w:rPr>
        <w:t xml:space="preserve">Осы </w:t>
      </w:r>
      <w:r w:rsidR="004979C0">
        <w:rPr>
          <w:rFonts w:ascii="Times New Roman" w:hAnsi="Times New Roman" w:cs="Times New Roman"/>
          <w:sz w:val="28"/>
          <w:szCs w:val="28"/>
          <w:lang w:val="kk-KZ"/>
        </w:rPr>
        <w:t>ү</w:t>
      </w:r>
      <w:r w:rsidRPr="00C06C1C">
        <w:rPr>
          <w:rFonts w:ascii="Times New Roman" w:hAnsi="Times New Roman" w:cs="Times New Roman"/>
          <w:sz w:val="28"/>
          <w:szCs w:val="28"/>
          <w:lang w:val="kk-KZ"/>
        </w:rPr>
        <w:t>лгілік келісімшарттардың ережелері ашық және жалпыға қолжетімді болып табылады, сондай-ақ интернет-ресурстарда ашық қолжетімділікте орналастырылады және әрбір мүдделі тұлға жер қойнауын пайдалануға арналған үлгілік келісімшарттың кез келген нақты түрінің негізгі талаптары туралы түсінік ала алады.</w:t>
      </w:r>
    </w:p>
    <w:p w:rsidR="00EF671D" w:rsidP="00EF671D">
      <w:pPr>
        <w:spacing w:after="0" w:line="240" w:lineRule="auto"/>
        <w:ind w:firstLine="709"/>
        <w:contextualSpacing/>
        <w:jc w:val="both"/>
        <w:rPr>
          <w:rFonts w:ascii="Times New Roman" w:hAnsi="Times New Roman" w:cs="Times New Roman"/>
          <w:sz w:val="28"/>
          <w:szCs w:val="28"/>
          <w:lang w:val="kk-KZ"/>
        </w:rPr>
      </w:pPr>
      <w:r w:rsidRPr="00C06C1C">
        <w:rPr>
          <w:rFonts w:ascii="Times New Roman" w:hAnsi="Times New Roman" w:cs="Times New Roman"/>
          <w:sz w:val="28"/>
          <w:szCs w:val="28"/>
          <w:lang w:val="kk-KZ"/>
        </w:rPr>
        <w:t>Жоғарыда айтылғандарды назарға ала отырып, ӨБК ережелерін біржақты ашу Қазақстан Республикасының шарттық міндеттемелер</w:t>
      </w:r>
      <w:r w:rsidR="004979C0">
        <w:rPr>
          <w:rFonts w:ascii="Times New Roman" w:hAnsi="Times New Roman" w:cs="Times New Roman"/>
          <w:sz w:val="28"/>
          <w:szCs w:val="28"/>
          <w:lang w:val="kk-KZ"/>
        </w:rPr>
        <w:t>ді</w:t>
      </w:r>
      <w:r w:rsidRPr="00C06C1C">
        <w:rPr>
          <w:rFonts w:ascii="Times New Roman" w:hAnsi="Times New Roman" w:cs="Times New Roman"/>
          <w:sz w:val="28"/>
          <w:szCs w:val="28"/>
          <w:lang w:val="kk-KZ"/>
        </w:rPr>
        <w:t xml:space="preserve"> бұзуына әкеп соғатынын және елдің инвестициялық ахуалына теріс әсер етуі мүмкін екенін атап өтеміз, өйткені бұл инвесторлардың құқықтық және реттеуші ортаның </w:t>
      </w:r>
      <w:r w:rsidR="004979C0">
        <w:rPr>
          <w:rFonts w:ascii="Times New Roman" w:hAnsi="Times New Roman" w:cs="Times New Roman"/>
          <w:sz w:val="28"/>
          <w:szCs w:val="28"/>
          <w:lang w:val="kk-KZ"/>
        </w:rPr>
        <w:t>орнық</w:t>
      </w:r>
      <w:r w:rsidRPr="00C06C1C">
        <w:rPr>
          <w:rFonts w:ascii="Times New Roman" w:hAnsi="Times New Roman" w:cs="Times New Roman"/>
          <w:sz w:val="28"/>
          <w:szCs w:val="28"/>
          <w:lang w:val="kk-KZ"/>
        </w:rPr>
        <w:t>тылығы мен болжамдылығына деген сеніміне нұқсан келтіреді. Сонымен қатар мұндай біржақты ашу ұзақ мерзімді төрелік талқылауға әкелуі мүмкін, бұ</w:t>
      </w:r>
      <w:r w:rsidR="004979C0">
        <w:rPr>
          <w:rFonts w:ascii="Times New Roman" w:hAnsi="Times New Roman" w:cs="Times New Roman"/>
          <w:sz w:val="28"/>
          <w:szCs w:val="28"/>
          <w:lang w:val="kk-KZ"/>
        </w:rPr>
        <w:t>л мемлекет үшін қосымша қаржы</w:t>
      </w:r>
      <w:r w:rsidRPr="00C06C1C">
        <w:rPr>
          <w:rFonts w:ascii="Times New Roman" w:hAnsi="Times New Roman" w:cs="Times New Roman"/>
          <w:sz w:val="28"/>
          <w:szCs w:val="28"/>
          <w:lang w:val="kk-KZ"/>
        </w:rPr>
        <w:t xml:space="preserve"> шығындар</w:t>
      </w:r>
      <w:r w:rsidR="004979C0">
        <w:rPr>
          <w:rFonts w:ascii="Times New Roman" w:hAnsi="Times New Roman" w:cs="Times New Roman"/>
          <w:sz w:val="28"/>
          <w:szCs w:val="28"/>
          <w:lang w:val="kk-KZ"/>
        </w:rPr>
        <w:t>ын</w:t>
      </w:r>
      <w:r w:rsidRPr="00C06C1C">
        <w:rPr>
          <w:rFonts w:ascii="Times New Roman" w:hAnsi="Times New Roman" w:cs="Times New Roman"/>
          <w:sz w:val="28"/>
          <w:szCs w:val="28"/>
          <w:lang w:val="kk-KZ"/>
        </w:rPr>
        <w:t xml:space="preserve"> тудырады.</w:t>
      </w:r>
    </w:p>
    <w:p w:rsidR="00B45400" w:rsidRPr="00B45400" w:rsidP="00EF671D">
      <w:pPr>
        <w:spacing w:after="0" w:line="240" w:lineRule="auto"/>
        <w:ind w:firstLine="709"/>
        <w:contextualSpacing/>
        <w:jc w:val="both"/>
        <w:rPr>
          <w:rFonts w:ascii="Times New Roman" w:hAnsi="Times New Roman" w:cs="Times New Roman"/>
          <w:sz w:val="28"/>
          <w:szCs w:val="28"/>
          <w:lang w:val="kk-KZ"/>
        </w:rPr>
      </w:pPr>
      <w:r>
        <w:rPr>
          <w:rFonts w:ascii="Times New Roman" w:hAnsi="Times New Roman" w:cs="Times New Roman"/>
          <w:sz w:val="28"/>
          <w:szCs w:val="28"/>
          <w:lang w:val="kk-KZ"/>
        </w:rPr>
        <w:t>Осылайша Қазақстан Республикасының ӨБК ережелерін ашуы шетелдік инвесторлардың алдын ала жазбаша келісімін талап етеді.</w:t>
      </w:r>
    </w:p>
    <w:p w:rsidR="00EF671D" w:rsidRPr="00C06C1C" w:rsidP="00EF671D">
      <w:pPr>
        <w:spacing w:after="0" w:line="240" w:lineRule="auto"/>
        <w:ind w:firstLine="709"/>
        <w:contextualSpacing/>
        <w:jc w:val="both"/>
        <w:rPr>
          <w:rFonts w:ascii="Times New Roman" w:hAnsi="Times New Roman" w:cs="Times New Roman"/>
          <w:sz w:val="28"/>
          <w:szCs w:val="28"/>
          <w:lang w:val="kk-KZ"/>
        </w:rPr>
      </w:pPr>
      <w:r w:rsidRPr="00C06C1C">
        <w:rPr>
          <w:rFonts w:ascii="Times New Roman" w:hAnsi="Times New Roman" w:cs="Times New Roman"/>
          <w:sz w:val="28"/>
          <w:szCs w:val="28"/>
          <w:lang w:val="kk-KZ"/>
        </w:rPr>
        <w:t>Заңсыз активтерді мемлекетке қайтаруға қатысты, заңсыз активтерді мемлекетке қайтару жөніндегі комиссияның жұмыс тәртібі «</w:t>
      </w:r>
      <w:r w:rsidR="00B45400">
        <w:rPr>
          <w:rFonts w:ascii="Times New Roman" w:hAnsi="Times New Roman" w:cs="Times New Roman"/>
          <w:sz w:val="28"/>
          <w:szCs w:val="28"/>
          <w:lang w:val="kk-KZ"/>
        </w:rPr>
        <w:t>З</w:t>
      </w:r>
      <w:r w:rsidRPr="00C06C1C">
        <w:rPr>
          <w:rFonts w:ascii="Times New Roman" w:hAnsi="Times New Roman" w:cs="Times New Roman"/>
          <w:sz w:val="28"/>
          <w:szCs w:val="28"/>
          <w:lang w:val="kk-KZ"/>
        </w:rPr>
        <w:t xml:space="preserve">аңсыз сатып алынған активтерді мемлекетке қайтару туралы» Заңмен регламенттелгенін хабарлаймын, оған сәйкес активтерді заңсыз сатып алуға және шығаруға қарсы </w:t>
      </w:r>
      <w:r w:rsidR="00B45400">
        <w:rPr>
          <w:rFonts w:ascii="Times New Roman" w:hAnsi="Times New Roman" w:cs="Times New Roman"/>
          <w:sz w:val="28"/>
          <w:szCs w:val="28"/>
          <w:lang w:val="kk-KZ"/>
        </w:rPr>
        <w:br/>
      </w:r>
      <w:r w:rsidRPr="00C06C1C">
        <w:rPr>
          <w:rFonts w:ascii="Times New Roman" w:hAnsi="Times New Roman" w:cs="Times New Roman"/>
          <w:sz w:val="28"/>
          <w:szCs w:val="28"/>
          <w:lang w:val="kk-KZ"/>
        </w:rPr>
        <w:t>іс-қимыл</w:t>
      </w:r>
      <w:r w:rsidR="004979C0">
        <w:rPr>
          <w:rFonts w:ascii="Times New Roman" w:hAnsi="Times New Roman" w:cs="Times New Roman"/>
          <w:sz w:val="28"/>
          <w:szCs w:val="28"/>
          <w:lang w:val="kk-KZ"/>
        </w:rPr>
        <w:t xml:space="preserve"> туралы</w:t>
      </w:r>
      <w:r w:rsidRPr="00C06C1C">
        <w:rPr>
          <w:rFonts w:ascii="Times New Roman" w:hAnsi="Times New Roman" w:cs="Times New Roman"/>
          <w:sz w:val="28"/>
          <w:szCs w:val="28"/>
          <w:lang w:val="kk-KZ"/>
        </w:rPr>
        <w:t>, сондай-ақ қабылданған шаралар туралы ақпарат</w:t>
      </w:r>
      <w:r w:rsidR="004979C0">
        <w:rPr>
          <w:rFonts w:ascii="Times New Roman" w:hAnsi="Times New Roman" w:cs="Times New Roman"/>
          <w:sz w:val="28"/>
          <w:szCs w:val="28"/>
          <w:lang w:val="kk-KZ"/>
        </w:rPr>
        <w:t>ты</w:t>
      </w:r>
      <w:r w:rsidRPr="00C06C1C">
        <w:rPr>
          <w:rFonts w:ascii="Times New Roman" w:hAnsi="Times New Roman" w:cs="Times New Roman"/>
          <w:sz w:val="28"/>
          <w:szCs w:val="28"/>
          <w:lang w:val="kk-KZ"/>
        </w:rPr>
        <w:t xml:space="preserve"> </w:t>
      </w:r>
      <w:r w:rsidRPr="00C06C1C" w:rsidR="004979C0">
        <w:rPr>
          <w:rFonts w:ascii="Times New Roman" w:hAnsi="Times New Roman" w:cs="Times New Roman"/>
          <w:sz w:val="28"/>
          <w:szCs w:val="28"/>
          <w:lang w:val="kk-KZ"/>
        </w:rPr>
        <w:t xml:space="preserve">Бас прокуратура жыл сайын </w:t>
      </w:r>
      <w:r w:rsidRPr="00C06C1C">
        <w:rPr>
          <w:rFonts w:ascii="Times New Roman" w:hAnsi="Times New Roman" w:cs="Times New Roman"/>
          <w:sz w:val="28"/>
          <w:szCs w:val="28"/>
          <w:lang w:val="kk-KZ"/>
        </w:rPr>
        <w:t>жариял</w:t>
      </w:r>
      <w:r w:rsidR="004979C0">
        <w:rPr>
          <w:rFonts w:ascii="Times New Roman" w:hAnsi="Times New Roman" w:cs="Times New Roman"/>
          <w:sz w:val="28"/>
          <w:szCs w:val="28"/>
          <w:lang w:val="kk-KZ"/>
        </w:rPr>
        <w:t>ап тұр</w:t>
      </w:r>
      <w:r w:rsidRPr="00C06C1C">
        <w:rPr>
          <w:rFonts w:ascii="Times New Roman" w:hAnsi="Times New Roman" w:cs="Times New Roman"/>
          <w:sz w:val="28"/>
          <w:szCs w:val="28"/>
          <w:lang w:val="kk-KZ"/>
        </w:rPr>
        <w:t>ады.</w:t>
      </w:r>
    </w:p>
    <w:p w:rsidR="00EF671D" w:rsidRPr="00C06C1C" w:rsidP="00EF671D">
      <w:pPr>
        <w:spacing w:before="100" w:beforeAutospacing="1" w:after="100" w:afterAutospacing="1" w:line="240" w:lineRule="auto"/>
        <w:contextualSpacing/>
        <w:jc w:val="both"/>
        <w:rPr>
          <w:rFonts w:ascii="Times New Roman" w:hAnsi="Times New Roman" w:cs="Times New Roman"/>
          <w:b/>
          <w:sz w:val="28"/>
          <w:szCs w:val="28"/>
          <w:lang w:val="kk-KZ"/>
        </w:rPr>
      </w:pPr>
    </w:p>
    <w:p w:rsidR="00EF671D" w:rsidRPr="00C06C1C" w:rsidP="00EF671D">
      <w:pPr>
        <w:spacing w:before="100" w:beforeAutospacing="1" w:after="100" w:afterAutospacing="1" w:line="240" w:lineRule="auto"/>
        <w:contextualSpacing/>
        <w:jc w:val="right"/>
        <w:rPr>
          <w:rFonts w:ascii="Times New Roman" w:hAnsi="Times New Roman" w:cs="Times New Roman"/>
          <w:b/>
          <w:sz w:val="28"/>
          <w:szCs w:val="28"/>
          <w:lang w:val="kk-KZ"/>
        </w:rPr>
      </w:pPr>
      <w:r w:rsidRPr="00C06C1C">
        <w:rPr>
          <w:rFonts w:ascii="Times New Roman" w:hAnsi="Times New Roman" w:cs="Times New Roman"/>
          <w:b/>
          <w:sz w:val="28"/>
          <w:szCs w:val="28"/>
          <w:lang w:val="kk-KZ"/>
        </w:rPr>
        <w:tab/>
      </w:r>
      <w:r w:rsidRPr="00C06C1C">
        <w:rPr>
          <w:rFonts w:ascii="Times New Roman" w:hAnsi="Times New Roman" w:cs="Times New Roman"/>
          <w:b/>
          <w:sz w:val="28"/>
          <w:szCs w:val="28"/>
          <w:lang w:val="kk-KZ"/>
        </w:rPr>
        <w:tab/>
      </w:r>
      <w:r w:rsidRPr="00C06C1C">
        <w:rPr>
          <w:rFonts w:ascii="Times New Roman" w:hAnsi="Times New Roman" w:cs="Times New Roman"/>
          <w:b/>
          <w:sz w:val="28"/>
          <w:szCs w:val="28"/>
          <w:lang w:val="kk-KZ"/>
        </w:rPr>
        <w:tab/>
      </w:r>
      <w:r w:rsidRPr="00C06C1C">
        <w:rPr>
          <w:rFonts w:ascii="Times New Roman" w:hAnsi="Times New Roman" w:cs="Times New Roman"/>
          <w:b/>
          <w:sz w:val="28"/>
          <w:szCs w:val="28"/>
          <w:lang w:val="kk-KZ"/>
        </w:rPr>
        <w:tab/>
      </w:r>
      <w:r w:rsidRPr="00C06C1C">
        <w:rPr>
          <w:rFonts w:ascii="Times New Roman" w:hAnsi="Times New Roman" w:cs="Times New Roman"/>
          <w:b/>
          <w:sz w:val="28"/>
          <w:szCs w:val="28"/>
          <w:lang w:val="kk-KZ"/>
        </w:rPr>
        <w:tab/>
      </w:r>
      <w:r w:rsidRPr="00C06C1C">
        <w:rPr>
          <w:rFonts w:ascii="Times New Roman" w:hAnsi="Times New Roman" w:cs="Times New Roman"/>
          <w:b/>
          <w:sz w:val="28"/>
          <w:szCs w:val="28"/>
          <w:lang w:val="kk-KZ"/>
        </w:rPr>
        <w:tab/>
        <w:t xml:space="preserve">   О. Бектенов</w:t>
      </w:r>
    </w:p>
    <w:sectPr w:rsidSect="00162E03">
      <w:headerReference w:type="even" r:id="rId4"/>
      <w:headerReference w:type="default" r:id="rId5"/>
      <w:footerReference w:type="even" r:id="rId6"/>
      <w:footerReference w:type="default" r:id="rId7"/>
      <w:headerReference w:type="first" r:id="rId8"/>
      <w:footerReference w:type="first" r:id="rId9"/>
      <w:pgSz w:w="11906" w:h="16838"/>
      <w:pgMar w:top="567" w:right="707" w:bottom="567" w:left="1418" w:header="567" w:footer="170" w:gutter="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997">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997">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997">
    <w:pPr>
      <w:pStyle w:val="Footer"/>
    </w:pPr>
    <w:r>
      <w:rPr>
        <w:noProof/>
      </w:rPr>
      <mc:AlternateContent>
        <mc:Choice Requires="wps">
          <w:drawing>
            <wp:anchor distT="0" distB="0" distL="114300" distR="114300" simplePos="0" relativeHeight="251659264" behindDoc="0" locked="0" layoutInCell="1" allowOverlap="1">
              <wp:simplePos x="0" y="0"/>
              <wp:positionH relativeFrom="column">
                <wp:posOffset>6278880</wp:posOffset>
              </wp:positionH>
              <wp:positionV relativeFrom="paragraph">
                <wp:posOffset>-9001887</wp:posOffset>
              </wp:positionV>
              <wp:extent cx="381000" cy="8019098"/>
              <wp:effectExtent l="0" t="0" r="0" b="1270"/>
              <wp:wrapNone/>
              <wp:docPr id="1" name="Надпись 1"/>
              <wp:cNvGraphicFramePr/>
              <a:graphic xmlns:a="http://schemas.openxmlformats.org/drawingml/2006/main">
                <a:graphicData uri="http://schemas.microsoft.com/office/word/2010/wordprocessingShape">
                  <wps:wsp xmlns:wps="http://schemas.microsoft.com/office/word/2010/wordprocessingShape">
                    <wps:cNvSpPr txBox="1"/>
                    <wps:spPr>
                      <a:xfrm>
                        <a:off x="0" y="0"/>
                        <a:ext cx="381000" cy="8019098"/>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BD5997" w:rsidRPr="00BD5997">
                          <w:pPr>
                            <w:rPr>
                              <w:rFonts w:ascii="Times New Roman" w:hAnsi="Times New Roman" w:cs="Times New Roman"/>
                              <w:color w:val="0C0000"/>
                              <w:sz w:val="14"/>
                            </w:rPr>
                          </w:pPr>
                          <w:r>
                            <w:rPr>
                              <w:rFonts w:ascii="Times New Roman" w:hAnsi="Times New Roman" w:cs="Times New Roman"/>
                              <w:color w:val="0C0000"/>
                              <w:sz w:val="14"/>
                            </w:rPr>
                            <w:t xml:space="preserve">15.07.2024   Копия электронного документа. </w:t>
                          </w:r>
                        </w:p>
                      </w:txbxContent>
                    </wps:txbx>
                    <wps:bodyPr rot="0" spcFirstLastPara="0" vertOverflow="overflow" horzOverflow="overflow" vert="vert270" wrap="square" numCol="1" spcCol="0" rtlCol="0" fromWordArt="0" anchor="t" anchorCtr="0" forceAA="0" compatLnSpc="1">
                      <a:prstTxWarp prst="textNoShape">
                        <a:avLst/>
                      </a:prstTxWarp>
                    </wps:bodyPr>
                  </wps:wsp>
                </a:graphicData>
              </a:graphic>
            </wp:anchor>
          </w:drawing>
        </mc:Choice>
        <mc:Fallback>
          <w:pict>
            <v:shapetype id="_x0000_t202" coordsize="21600,21600" o:spt="202" path="m,l,21600r21600,l21600,xe">
              <v:stroke joinstyle="miter"/>
              <v:path gradientshapeok="t" o:connecttype="rect"/>
            </v:shapetype>
            <v:shape id="Надпись 1" o:spid="_x0000_s2050" type="#_x0000_t202" style="height:631.45pt;margin-left:494.4pt;margin-top:-708.8pt;mso-wrap-distance-bottom:0;mso-wrap-distance-left:9pt;mso-wrap-distance-right:9pt;mso-wrap-distance-top:0;mso-wrap-style:square;position:absolute;v-text-anchor:top;visibility:visible;width:30pt;z-index:251660288" filled="f" stroked="f" strokeweight="0.5pt">
              <v:fill o:detectmouseclick="t"/>
              <v:textbox style="layout-flow:vertical;mso-layout-flow-alt:bottom-to-top">
                <w:txbxContent>
                  <w:p w:rsidR="00BD5997" w:rsidRPr="00BD5997">
                    <w:pPr>
                      <w:rPr>
                        <w:rFonts w:ascii="Times New Roman" w:hAnsi="Times New Roman" w:cs="Times New Roman"/>
                        <w:color w:val="0C0000"/>
                        <w:sz w:val="14"/>
                      </w:rPr>
                    </w:pPr>
                    <w:r>
                      <w:rPr>
                        <w:rFonts w:ascii="Times New Roman" w:hAnsi="Times New Roman" w:cs="Times New Roman"/>
                        <w:color w:val="0C0000"/>
                        <w:sz w:val="14"/>
                      </w:rPr>
                      <w:t xml:space="preserve">15.07.2024   Копия электронного документа.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997">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864200421"/>
      <w:docPartObj>
        <w:docPartGallery w:val="Page Numbers (Top of Page)"/>
        <w:docPartUnique/>
      </w:docPartObj>
    </w:sdtPr>
    <w:sdtContent>
      <w:p w:rsidR="00EF671D">
        <w:pPr>
          <w:pStyle w:val="Header"/>
          <w:jc w:val="center"/>
        </w:pPr>
        <w:r>
          <w:fldChar w:fldCharType="begin"/>
        </w:r>
        <w:r>
          <w:instrText>PAGE   \* MERGEFORMAT</w:instrText>
        </w:r>
        <w:r>
          <w:fldChar w:fldCharType="separate"/>
        </w:r>
        <w:r w:rsidR="0017687D">
          <w:rPr>
            <w:noProof/>
          </w:rPr>
          <w:t>3</w:t>
        </w:r>
        <w:r>
          <w:fldChar w:fldCharType="end"/>
        </w:r>
      </w:p>
    </w:sdtContent>
  </w:sdt>
  <w:p w:rsidR="00EF671D">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77E2" w:rsidRPr="001E77E2">
    <w:pPr>
      <w:pStyle w:val="Header"/>
      <w:rPr>
        <w:lang w:val="en-US"/>
      </w:rPr>
    </w:pPr>
    <w:r>
      <w:rPr>
        <w:noProof/>
        <w:lang w:eastAsia="ru-RU"/>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49" type="#_x0000_t136" style="height:10.5pt;margin-left:-15pt;margin-top:-15pt;position:absolute;width:161.25pt;z-index:251658240">
          <v:fill r:id="rId1" o:title=""/>
          <v:stroke r:id="rId1" o:title=""/>
          <v:shadow color="#868686"/>
          <v:textpath style="font-family:&quot;Times New Roman&quot;;font-size:8pt;v-text-kern:t" trim="t" fitpath="t" string="13.07.2024-ғы № 21-07/2998 дз шығыс хаты"/>
        </v:shape>
      </w:pict>
    </w:r>
    <w:r w:rsidR="00E31790">
      <w:rPr>
        <w:noProof/>
        <w:lang w:eastAsia="ru-RU"/>
      </w:rPr>
      <w:drawing>
        <wp:inline distT="0" distB="0" distL="0" distR="0">
          <wp:extent cx="6477000" cy="1895475"/>
          <wp:effectExtent l="0" t="0" r="0" b="9525"/>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xmlns:r="http://schemas.openxmlformats.org/officeDocument/2006/relationships" r:embed="rId2">
                    <a:extLst>
                      <a:ext xmlns:a="http://schemas.openxmlformats.org/drawingml/2006/main" uri="{28A0092B-C50C-407E-A947-70E740481C1C}">
                        <a14:useLocalDpi xmlns:a14="http://schemas.microsoft.com/office/drawing/2010/main" val="0"/>
                      </a:ext>
                    </a:extLst>
                  </a:blip>
                  <a:stretch>
                    <a:fillRect/>
                  </a:stretch>
                </pic:blipFill>
                <pic:spPr bwMode="auto">
                  <a:xfrm>
                    <a:off x="0" y="0"/>
                    <a:ext cx="6477000" cy="189547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A2901EE"/>
    <w:multiLevelType w:val="hybridMultilevel"/>
    <w:tmpl w:val="ACBC3DD0"/>
    <w:lvl w:ilvl="0">
      <w:start w:val="1"/>
      <w:numFmt w:val="decimal"/>
      <w:lvlText w:val="%1."/>
      <w:lvlJc w:val="left"/>
      <w:pPr>
        <w:ind w:left="720" w:hanging="360"/>
      </w:pPr>
      <w:rPr>
        <w:rFonts w:hint="default"/>
        <w:b/>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m:mathPr>
    <m:mathFont m:val="Cambria Math"/>
  </m:mathPr>
  <w:themeFontLang w:val="ru-RU"/>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EF671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a"/>
    <w:uiPriority w:val="99"/>
    <w:semiHidden/>
    <w:unhideWhenUsed/>
    <w:rsid w:val="002C13C5"/>
    <w:pPr>
      <w:spacing w:after="0" w:line="240" w:lineRule="auto"/>
    </w:pPr>
    <w:rPr>
      <w:rFonts w:ascii="Segoe UI" w:hAnsi="Segoe UI" w:cs="Segoe UI"/>
      <w:sz w:val="18"/>
      <w:szCs w:val="18"/>
    </w:rPr>
  </w:style>
  <w:style w:type="character" w:customStyle="1" w:styleId="a">
    <w:name w:val="Текст выноски Знак"/>
    <w:basedOn w:val="DefaultParagraphFont"/>
    <w:link w:val="BalloonText"/>
    <w:uiPriority w:val="99"/>
    <w:semiHidden/>
    <w:rsid w:val="002C13C5"/>
    <w:rPr>
      <w:rFonts w:ascii="Segoe UI" w:hAnsi="Segoe UI" w:cs="Segoe UI"/>
      <w:sz w:val="18"/>
      <w:szCs w:val="18"/>
    </w:rPr>
  </w:style>
  <w:style w:type="paragraph" w:styleId="Header">
    <w:name w:val="header"/>
    <w:basedOn w:val="Normal"/>
    <w:link w:val="a0"/>
    <w:uiPriority w:val="99"/>
    <w:unhideWhenUsed/>
    <w:rsid w:val="00F55F2E"/>
    <w:pPr>
      <w:tabs>
        <w:tab w:val="center" w:pos="4677"/>
        <w:tab w:val="right" w:pos="9355"/>
      </w:tabs>
      <w:spacing w:after="0" w:line="240" w:lineRule="auto"/>
    </w:pPr>
  </w:style>
  <w:style w:type="character" w:customStyle="1" w:styleId="a0">
    <w:name w:val="Верхний колонтитул Знак"/>
    <w:basedOn w:val="DefaultParagraphFont"/>
    <w:link w:val="Header"/>
    <w:uiPriority w:val="99"/>
    <w:rsid w:val="00F55F2E"/>
  </w:style>
  <w:style w:type="paragraph" w:styleId="Footer">
    <w:name w:val="footer"/>
    <w:basedOn w:val="Normal"/>
    <w:link w:val="a1"/>
    <w:uiPriority w:val="99"/>
    <w:unhideWhenUsed/>
    <w:rsid w:val="00F55F2E"/>
    <w:pPr>
      <w:tabs>
        <w:tab w:val="center" w:pos="4677"/>
        <w:tab w:val="right" w:pos="9355"/>
      </w:tabs>
      <w:spacing w:after="0" w:line="240" w:lineRule="auto"/>
    </w:pPr>
  </w:style>
  <w:style w:type="character" w:customStyle="1" w:styleId="a1">
    <w:name w:val="Нижний колонтитул Знак"/>
    <w:basedOn w:val="DefaultParagraphFont"/>
    <w:link w:val="Footer"/>
    <w:uiPriority w:val="99"/>
    <w:rsid w:val="00F55F2E"/>
  </w:style>
  <w:style w:type="paragraph" w:styleId="ListParagraph">
    <w:name w:val="List Paragraph"/>
    <w:basedOn w:val="Normal"/>
    <w:uiPriority w:val="34"/>
    <w:qFormat/>
    <w:rsid w:val="00EF671D"/>
    <w:pPr>
      <w:spacing w:after="200" w:line="276" w:lineRule="auto"/>
      <w:ind w:left="720"/>
      <w:contextualSpacing/>
    </w:pPr>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numbering" Target="numbering.xml" /><Relationship Id="rId12"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_rels/header3.xml.rels>&#65279;<?xml version="1.0" encoding="utf-8" standalone="yes"?><Relationships xmlns="http://schemas.openxmlformats.org/package/2006/relationships"><Relationship Id="rId1" Type="http://schemas.openxmlformats.org/officeDocument/2006/relationships/image" Target="media/image1.jpeg" /><Relationship Id="rId2" Type="http://schemas.openxmlformats.org/officeDocument/2006/relationships/image" Target="media/image2.png"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748</Words>
  <Characters>4264</Characters>
  <Application>Microsoft Office Word</Application>
  <DocSecurity>0</DocSecurity>
  <Lines>35</Lines>
  <Paragraphs>10</Paragraphs>
  <ScaleCrop>false</ScaleCrop>
  <HeadingPairs>
    <vt:vector size="2" baseType="variant">
      <vt:variant>
        <vt:lpstr>Название</vt:lpstr>
      </vt:variant>
      <vt:variant>
        <vt:i4>1</vt:i4>
      </vt:variant>
    </vt:vector>
  </HeadingPairs>
  <TitlesOfParts>
    <vt:vector size="1" baseType="lpstr">
      <vt:lpstr/>
    </vt:vector>
  </TitlesOfParts>
  <Company>Keiko</Company>
  <LinksUpToDate>false</LinksUpToDate>
  <CharactersWithSpaces>5002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ePRK.Storage</dc:creator>
  <cp:lastModifiedBy>ePRK.Storage</cp:lastModifiedBy>
  <cp:revision>2</cp:revision>
</cp:coreProperties>
</file>