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8D" w:rsidRPr="003558D5" w:rsidRDefault="0083148D" w:rsidP="00D82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3148D" w:rsidRPr="003558D5" w:rsidRDefault="0083148D" w:rsidP="00D82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42648" w:rsidRPr="003558D5" w:rsidRDefault="00342A44" w:rsidP="00DA28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58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 Парламенті Мәжілісінің депутаттарына</w:t>
      </w:r>
    </w:p>
    <w:p w:rsidR="00DC5924" w:rsidRPr="003558D5" w:rsidRDefault="00DC5924" w:rsidP="00DA28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58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342A44" w:rsidRPr="003558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тізім бойынша</w:t>
      </w:r>
      <w:r w:rsidRPr="003558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1D7E3E" w:rsidRPr="003558D5" w:rsidRDefault="001D7E3E" w:rsidP="0024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3148D" w:rsidRPr="003558D5" w:rsidRDefault="0083148D" w:rsidP="0024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2648" w:rsidRPr="003558D5" w:rsidRDefault="00342A44" w:rsidP="0024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3558D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2023 жылғы 16 мамырдағы</w:t>
      </w:r>
      <w:r w:rsidR="00242648" w:rsidRPr="003558D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№ Д</w:t>
      </w:r>
      <w:r w:rsidR="008973DC" w:rsidRPr="003558D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</w:t>
      </w:r>
      <w:r w:rsidR="00242648" w:rsidRPr="003558D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-</w:t>
      </w:r>
      <w:r w:rsidR="008973DC" w:rsidRPr="003558D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176</w:t>
      </w:r>
      <w:r w:rsidR="00242648" w:rsidRPr="003558D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</w:p>
    <w:p w:rsidR="00C03557" w:rsidRPr="003558D5" w:rsidRDefault="00C03557" w:rsidP="00242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2648" w:rsidRPr="003558D5" w:rsidRDefault="00342A44" w:rsidP="0024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55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Құрметті депутаттар</w:t>
      </w:r>
      <w:r w:rsidR="00242648" w:rsidRPr="00355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!</w:t>
      </w:r>
    </w:p>
    <w:p w:rsidR="00242648" w:rsidRPr="003558D5" w:rsidRDefault="00242648" w:rsidP="005B33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42A44" w:rsidRPr="003558D5" w:rsidRDefault="00342A44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>Жер саласындағы мәселелерге қатысты депутаттық сауалды қарап, мынаны хабарлаймыз.</w:t>
      </w:r>
    </w:p>
    <w:p w:rsidR="00396769" w:rsidRPr="003558D5" w:rsidRDefault="00342A44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b/>
          <w:i/>
          <w:sz w:val="28"/>
          <w:szCs w:val="28"/>
          <w:lang w:val="kk-KZ"/>
        </w:rPr>
        <w:t>Жер кадастрының ашықтығына қатысты</w:t>
      </w:r>
    </w:p>
    <w:p w:rsidR="00900EF2" w:rsidRDefault="00342A44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Жер </w:t>
      </w:r>
      <w:r w:rsidR="00890AB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одексінің 43-бабының 14-тармағына сәйкес жергілікті атқарушы органдардың жер учаскелерін </w:t>
      </w:r>
      <w:r w:rsidR="003558D5"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шаруа немесе фермер қожалығын, ауыл шаруашылығы өндірісін жүргізу үшін 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алған адамдар туралы, ақпаратты орналастыру тәртібі көзделген.</w:t>
      </w:r>
    </w:p>
    <w:p w:rsidR="00342A44" w:rsidRPr="003558D5" w:rsidRDefault="00342A44" w:rsidP="0090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мемлекеттік жер кадастрының автоматтандырылған ақпараттық жүйесінде </w:t>
      </w:r>
      <w:r w:rsidR="00890AB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558D5" w:rsidRPr="003558D5">
        <w:rPr>
          <w:rFonts w:ascii="Times New Roman" w:hAnsi="Times New Roman" w:cs="Times New Roman"/>
          <w:sz w:val="28"/>
          <w:szCs w:val="28"/>
          <w:lang w:val="kk-KZ"/>
        </w:rPr>
        <w:t>ер учаскесін беру негізін, нысаналы мақсатын, алаңын, орналасқан жерін, құқық түрін, жалға алу мерзімін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, ал ауыл шаруашылығы мақсатындағы жер учаскелері бойынша заңды тұлғаның бизнес-сәйкестендіру нөмірін көрсете отырып, жер учаскесін алған тұлғалар туралы мәліметтер ашық түрде қолжетімді.</w:t>
      </w:r>
    </w:p>
    <w:p w:rsidR="00342A44" w:rsidRPr="003558D5" w:rsidRDefault="00342A44" w:rsidP="00375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Бұдан </w:t>
      </w:r>
      <w:r w:rsidR="00890ABB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, Жер кодексінің 96-1-бабына сәйкес уәкілетті орган жер учаскелері мәжбүрлеп алып қойылған</w:t>
      </w:r>
      <w:r w:rsidR="00E15464" w:rsidRPr="00E154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464" w:rsidRPr="003558D5">
        <w:rPr>
          <w:rFonts w:ascii="Times New Roman" w:hAnsi="Times New Roman" w:cs="Times New Roman"/>
          <w:sz w:val="28"/>
          <w:szCs w:val="28"/>
          <w:lang w:val="kk-KZ"/>
        </w:rPr>
        <w:t>адамдардың тізілімін қалыптастыру және жүргізу жүзеге асырады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, олар туралы ақпарат ресми интернет-ресурста жариялана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75D" w:rsidRPr="003558D5" w:rsidRDefault="00342A44" w:rsidP="003757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58D5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Анықтама</w:t>
      </w:r>
      <w:r w:rsidR="00445770" w:rsidRPr="003558D5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:</w:t>
      </w:r>
      <w:r w:rsidR="00445770" w:rsidRPr="003558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3558D5">
        <w:rPr>
          <w:rFonts w:ascii="Times New Roman" w:hAnsi="Times New Roman" w:cs="Times New Roman"/>
          <w:i/>
          <w:sz w:val="24"/>
          <w:szCs w:val="24"/>
          <w:lang w:val="kk-KZ"/>
        </w:rPr>
        <w:t>«Дербес деректер және оларды қорғау туралы» Заңның 6-бабына сәйкес меншік құқығындағы учаскелері бар адамдар туралы мәліметтерге субъектінің келісімімен ғана қол жеткізуге болады</w:t>
      </w:r>
      <w:r w:rsidR="0037575D" w:rsidRPr="003558D5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342A44" w:rsidRPr="003558D5" w:rsidRDefault="00342A44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b/>
          <w:i/>
          <w:sz w:val="28"/>
          <w:szCs w:val="28"/>
          <w:lang w:val="kk-KZ"/>
        </w:rPr>
        <w:t>Жер ресурстарын басқару агенттігін құруға қатысты</w:t>
      </w:r>
    </w:p>
    <w:p w:rsidR="00342A44" w:rsidRPr="003558D5" w:rsidRDefault="00342A44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Жер ресурстарын басқару жөніндегі дербес орган құру мәселесі 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 xml:space="preserve">бұдан 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бұрын Үкімет деңгейінде қаралған болатын.</w:t>
      </w:r>
    </w:p>
    <w:p w:rsidR="00342A44" w:rsidRPr="003558D5" w:rsidRDefault="00342A44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Осы мәселені қарау қорытындысы бойынша Үкімет Президент Әкімшілігімен келісе отырып, оны құрудың орынсыздығын атап өтті, өйткені бір 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мемлекеттік органда стратегиялық, бақылау-қадағалау және операциялық функцияларды шоғырландыру мүдделер қақтығысына әкелуі мүмкін.</w:t>
      </w:r>
    </w:p>
    <w:p w:rsidR="00342A44" w:rsidRPr="003558D5" w:rsidRDefault="00342A44" w:rsidP="007B4E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жер кадастрын беру мәселелеріне қатысты</w:t>
      </w:r>
    </w:p>
    <w:p w:rsidR="00912829" w:rsidRPr="003558D5" w:rsidRDefault="00912829" w:rsidP="007B4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жер кадастрын жүргізу функциясын 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ифрлық даму, инновациялар және аэроғарыш өнеркәсібі министрлігінен Ауыл шаруашылығы министрлігіне беру мәселесін уәкілетті органдар </w:t>
      </w:r>
      <w:r w:rsidR="00E15464"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2023 жылғы 3 мамырдағы </w:t>
      </w:r>
      <w:r w:rsidR="0090546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15464" w:rsidRPr="003558D5">
        <w:rPr>
          <w:rFonts w:ascii="Times New Roman" w:hAnsi="Times New Roman" w:cs="Times New Roman"/>
          <w:sz w:val="28"/>
          <w:szCs w:val="28"/>
          <w:lang w:val="kk-KZ"/>
        </w:rPr>
        <w:t>айдаланылма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E15464"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заңнамасын бұза отырып берілген жерлерді алып қою жөніндегі комиссия отырысы барысында берілген тапсырма шеңберінде пысықта</w:t>
      </w:r>
      <w:r w:rsidR="00340A5E" w:rsidRPr="003558D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40A5E" w:rsidRPr="003558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0A5E" w:rsidRPr="003558D5" w:rsidRDefault="00340A5E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>Пысықтау қорытындысы бойынша тиісті ақпаратты Ауы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>л шаруашылығы министрлігі Сіздердің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 мекен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жай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>ларың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ызға қосымша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 xml:space="preserve"> жолдайтын болады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0A5E" w:rsidRPr="003558D5" w:rsidRDefault="00340A5E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Жер реформасы </w:t>
      </w:r>
      <w:r w:rsidR="0090546F">
        <w:rPr>
          <w:rFonts w:ascii="Times New Roman" w:hAnsi="Times New Roman" w:cs="Times New Roman"/>
          <w:b/>
          <w:i/>
          <w:sz w:val="28"/>
          <w:szCs w:val="28"/>
          <w:lang w:val="kk-KZ"/>
        </w:rPr>
        <w:t>д</w:t>
      </w:r>
      <w:r w:rsidRPr="003558D5">
        <w:rPr>
          <w:rFonts w:ascii="Times New Roman" w:hAnsi="Times New Roman" w:cs="Times New Roman"/>
          <w:b/>
          <w:i/>
          <w:sz w:val="28"/>
          <w:szCs w:val="28"/>
          <w:lang w:val="kk-KZ"/>
        </w:rPr>
        <w:t>октринасын қалыптастыруға және жер қатынастары саласын цифрландыруға қатысты</w:t>
      </w:r>
    </w:p>
    <w:p w:rsidR="00340A5E" w:rsidRPr="003558D5" w:rsidRDefault="00340A5E" w:rsidP="00E1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жер қатынастары саласын ұзақ мерзімді дамыту </w:t>
      </w:r>
      <w:r w:rsidR="00E15464" w:rsidRPr="00E1546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агроөнеркәсіптік кешенін дамытудың 2021 </w:t>
      </w:r>
      <w:r w:rsidR="001C140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15464" w:rsidRPr="00E15464">
        <w:rPr>
          <w:rFonts w:ascii="Times New Roman" w:hAnsi="Times New Roman" w:cs="Times New Roman"/>
          <w:sz w:val="28"/>
          <w:szCs w:val="28"/>
          <w:lang w:val="kk-KZ"/>
        </w:rPr>
        <w:t xml:space="preserve"> 2030 жылдарға арналған тұжырымдамасы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айқындал</w:t>
      </w:r>
      <w:r w:rsidR="00E1546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58D5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E15464" w:rsidRPr="00E15464">
        <w:rPr>
          <w:rFonts w:ascii="Times New Roman" w:hAnsi="Times New Roman" w:cs="Times New Roman"/>
          <w:i/>
          <w:sz w:val="24"/>
          <w:szCs w:val="28"/>
          <w:lang w:val="kk-KZ"/>
        </w:rPr>
        <w:t xml:space="preserve">Қазақстан Республикасы Үкіметінің </w:t>
      </w:r>
      <w:r w:rsidR="001C1407">
        <w:rPr>
          <w:rFonts w:ascii="Times New Roman" w:hAnsi="Times New Roman" w:cs="Times New Roman"/>
          <w:i/>
          <w:sz w:val="24"/>
          <w:szCs w:val="28"/>
          <w:lang w:val="kk-KZ"/>
        </w:rPr>
        <w:br/>
      </w:r>
      <w:r w:rsidR="00E15464" w:rsidRPr="00E15464">
        <w:rPr>
          <w:rFonts w:ascii="Times New Roman" w:hAnsi="Times New Roman" w:cs="Times New Roman"/>
          <w:i/>
          <w:sz w:val="24"/>
          <w:szCs w:val="28"/>
          <w:lang w:val="kk-KZ"/>
        </w:rPr>
        <w:t>2021 жылғы 30 желтоқсандағы № 960 қаулысы</w:t>
      </w:r>
      <w:r w:rsidR="001C1407">
        <w:rPr>
          <w:rFonts w:ascii="Times New Roman" w:hAnsi="Times New Roman" w:cs="Times New Roman"/>
          <w:i/>
          <w:sz w:val="24"/>
          <w:szCs w:val="28"/>
          <w:lang w:val="kk-KZ"/>
        </w:rPr>
        <w:t>мен бекітілген</w:t>
      </w:r>
      <w:r w:rsidRPr="003558D5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508F" w:rsidRPr="003558D5" w:rsidRDefault="004E508F" w:rsidP="004E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Қысқа мерзімді перспективада жекелеген міндеттер </w:t>
      </w:r>
      <w:r w:rsidR="005A6986" w:rsidRPr="005A698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агроөнеркәсіптік кешенін дамыту жөніндегі 2021 </w:t>
      </w:r>
      <w:r w:rsidR="001C140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A6986" w:rsidRPr="005A6986">
        <w:rPr>
          <w:rFonts w:ascii="Times New Roman" w:hAnsi="Times New Roman" w:cs="Times New Roman"/>
          <w:sz w:val="28"/>
          <w:szCs w:val="28"/>
          <w:lang w:val="kk-KZ"/>
        </w:rPr>
        <w:t xml:space="preserve"> 2025 жылдарға арналған ұлттық 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жо</w:t>
      </w:r>
      <w:r w:rsidR="005A6986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мен қамтыл</w:t>
      </w:r>
      <w:r w:rsidR="005A6986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986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5A6986" w:rsidRPr="005A6986">
        <w:rPr>
          <w:rFonts w:ascii="Times New Roman" w:hAnsi="Times New Roman" w:cs="Times New Roman"/>
          <w:i/>
          <w:sz w:val="24"/>
          <w:szCs w:val="28"/>
          <w:lang w:val="kk-KZ"/>
        </w:rPr>
        <w:t>Қазақстан Республикасы Үкіметінің 2021 жылғы 12 қазандағы № 732 қаулысы</w:t>
      </w:r>
      <w:r w:rsidR="001C1407">
        <w:rPr>
          <w:rFonts w:ascii="Times New Roman" w:hAnsi="Times New Roman" w:cs="Times New Roman"/>
          <w:i/>
          <w:sz w:val="24"/>
          <w:szCs w:val="28"/>
          <w:lang w:val="kk-KZ"/>
        </w:rPr>
        <w:t>мен бекітілген</w:t>
      </w:r>
      <w:r w:rsidRPr="005A6986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508F" w:rsidRPr="005A6986" w:rsidRDefault="004E508F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58D5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Анықтама:</w:t>
      </w:r>
      <w:r w:rsidRPr="00600D5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5A6986">
        <w:rPr>
          <w:rFonts w:ascii="Times New Roman" w:hAnsi="Times New Roman" w:cs="Times New Roman"/>
          <w:i/>
          <w:sz w:val="24"/>
          <w:szCs w:val="24"/>
          <w:lang w:val="kk-KZ"/>
        </w:rPr>
        <w:t>жоғарыда көрсетілген құжаттар шеңберінде жер учаскелерін беру тәртібінің рәсімдерін оңайлату</w:t>
      </w:r>
      <w:r w:rsidR="00BD0743" w:rsidRPr="00BD074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BD0743" w:rsidRPr="005A6986">
        <w:rPr>
          <w:rFonts w:ascii="Times New Roman" w:hAnsi="Times New Roman" w:cs="Times New Roman"/>
          <w:i/>
          <w:sz w:val="24"/>
          <w:szCs w:val="24"/>
          <w:lang w:val="kk-KZ"/>
        </w:rPr>
        <w:t>бөлігінде жер заңнамасын жетілдіру</w:t>
      </w:r>
      <w:r w:rsidRPr="005A6986">
        <w:rPr>
          <w:rFonts w:ascii="Times New Roman" w:hAnsi="Times New Roman" w:cs="Times New Roman"/>
          <w:i/>
          <w:sz w:val="24"/>
          <w:szCs w:val="24"/>
          <w:lang w:val="kk-KZ"/>
        </w:rPr>
        <w:t>, жер қатынастары саласындағы қызметтерді цифрландыру, бос жер учаскелері туралы мәліметтердің қолжетімділігін қамтамасыз ету және т. б.</w:t>
      </w:r>
      <w:r w:rsidR="00BD074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көзделеді.</w:t>
      </w:r>
    </w:p>
    <w:p w:rsidR="004E508F" w:rsidRPr="003558D5" w:rsidRDefault="004E508F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Осылайша, жер қатынастары саласын, оның ішінде цифрландыруды енгізу тұрғысынан дамыту уәкілетті органдардың, салалық сарапшылар мен бизнес-қоғамдастықтың қатысуымен әзірленген </w:t>
      </w:r>
      <w:r w:rsidR="00AB3F8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емлекеттік жоспарлау жүйесінің құжаттары негізінде жүзеге асырылады.</w:t>
      </w:r>
    </w:p>
    <w:p w:rsidR="004E508F" w:rsidRPr="003558D5" w:rsidRDefault="004E508F" w:rsidP="00565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Жер </w:t>
      </w:r>
      <w:r w:rsidR="00590D1D">
        <w:rPr>
          <w:rFonts w:ascii="Times New Roman" w:hAnsi="Times New Roman" w:cs="Times New Roman"/>
          <w:b/>
          <w:i/>
          <w:sz w:val="28"/>
          <w:szCs w:val="28"/>
          <w:lang w:val="kk-KZ"/>
        </w:rPr>
        <w:t>амнистиясына</w:t>
      </w:r>
      <w:r w:rsidRPr="003558D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қатысты</w:t>
      </w:r>
    </w:p>
    <w:p w:rsidR="004E508F" w:rsidRPr="003558D5" w:rsidRDefault="004E508F" w:rsidP="00565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>Бүгінгі күні жер қатынастары саласындағы азаматтардың мүліктік құқықтары азаматтық және жер заңнамасымен реттеледі, ал шартты жер үлестері есебінен жер учаскесін бөлу (қалыптастыру) жерге орналастыру тәртібімен жүзеге асырылады.</w:t>
      </w:r>
    </w:p>
    <w:p w:rsidR="004E508F" w:rsidRPr="003558D5" w:rsidRDefault="004E508F" w:rsidP="00565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Жер учаскесіне меншік құқығы немесе жер пайдалану құқығы пайда болған сәттен бастап бұрынғы шарттар </w:t>
      </w:r>
      <w:r w:rsidRPr="007F0F75">
        <w:rPr>
          <w:rFonts w:ascii="Times New Roman" w:hAnsi="Times New Roman" w:cs="Times New Roman"/>
          <w:i/>
          <w:sz w:val="24"/>
          <w:szCs w:val="28"/>
          <w:lang w:val="kk-KZ"/>
        </w:rPr>
        <w:t>(шартты жер үлесіне құқықты жалдау шарты және жалға алынған үлестер есебінен жер учаскесін жалдау (өтеусіз жер пайдалану) шарты)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 күшін жоғалтады.</w:t>
      </w:r>
    </w:p>
    <w:p w:rsidR="004E508F" w:rsidRPr="003558D5" w:rsidRDefault="004E508F" w:rsidP="00CC7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Бұл ретте азаматтардың мүліктік құқықтарын қозғайтын осы мәселенің жүйелі сипатын ескере отырып, оны жер иелерінің шартты жер үлестерін олардың кәсіпорындарының құрамынан бөлу бойынша </w:t>
      </w:r>
      <w:r w:rsidR="00CB1F9A">
        <w:rPr>
          <w:rFonts w:ascii="Times New Roman" w:hAnsi="Times New Roman" w:cs="Times New Roman"/>
          <w:sz w:val="28"/>
          <w:szCs w:val="28"/>
          <w:lang w:val="kk-KZ"/>
        </w:rPr>
        <w:t>амнистия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 жариялау арқылы шешу уәкілетті органдардың, салалық сарапшылар мен бизнес-қоғамдастықтың қатысуымен қосымша пысықтауды талап етеді.</w:t>
      </w:r>
    </w:p>
    <w:p w:rsidR="007F0F75" w:rsidRDefault="007F0F75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F75">
        <w:rPr>
          <w:rFonts w:ascii="Times New Roman" w:hAnsi="Times New Roman" w:cs="Times New Roman"/>
          <w:sz w:val="28"/>
          <w:szCs w:val="28"/>
          <w:lang w:val="kk-KZ"/>
        </w:rPr>
        <w:lastRenderedPageBreak/>
        <w:t>Пысықтау қорытындысы бойынша тиісті ақпаратты Ауыл шаруашылығы министрлігі Сіздердің мекен-жайларыңызға қосымша жолдайтын болады.</w:t>
      </w:r>
    </w:p>
    <w:p w:rsidR="004E508F" w:rsidRPr="003558D5" w:rsidRDefault="004E508F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b/>
          <w:i/>
          <w:sz w:val="28"/>
          <w:szCs w:val="28"/>
          <w:lang w:val="kk-KZ"/>
        </w:rPr>
        <w:t>Жерді тәркілеу мәселелеріне қатысты</w:t>
      </w:r>
    </w:p>
    <w:p w:rsidR="004E508F" w:rsidRPr="003558D5" w:rsidRDefault="004E508F" w:rsidP="0039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Жер </w:t>
      </w:r>
      <w:r w:rsidR="00BB700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одексінің 81-бабының 2-тармағында </w:t>
      </w:r>
      <w:proofErr w:type="spellStart"/>
      <w:r w:rsidR="00D2407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24071" w:rsidRPr="00D24071">
        <w:rPr>
          <w:rFonts w:ascii="Times New Roman" w:hAnsi="Times New Roman" w:cs="Times New Roman"/>
          <w:sz w:val="28"/>
          <w:szCs w:val="28"/>
          <w:lang w:val="kk-KZ"/>
        </w:rPr>
        <w:t>еншiк</w:t>
      </w:r>
      <w:proofErr w:type="spellEnd"/>
      <w:r w:rsidR="00D24071" w:rsidRPr="00D240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24071" w:rsidRPr="00D24071">
        <w:rPr>
          <w:rFonts w:ascii="Times New Roman" w:hAnsi="Times New Roman" w:cs="Times New Roman"/>
          <w:sz w:val="28"/>
          <w:szCs w:val="28"/>
          <w:lang w:val="kk-KZ"/>
        </w:rPr>
        <w:t>иесiнен</w:t>
      </w:r>
      <w:proofErr w:type="spellEnd"/>
      <w:r w:rsidR="00D24071" w:rsidRPr="00D24071">
        <w:rPr>
          <w:rFonts w:ascii="Times New Roman" w:hAnsi="Times New Roman" w:cs="Times New Roman"/>
          <w:sz w:val="28"/>
          <w:szCs w:val="28"/>
          <w:lang w:val="kk-KZ"/>
        </w:rPr>
        <w:t xml:space="preserve"> жер </w:t>
      </w:r>
      <w:proofErr w:type="spellStart"/>
      <w:r w:rsidR="00D24071" w:rsidRPr="00D24071">
        <w:rPr>
          <w:rFonts w:ascii="Times New Roman" w:hAnsi="Times New Roman" w:cs="Times New Roman"/>
          <w:sz w:val="28"/>
          <w:szCs w:val="28"/>
          <w:lang w:val="kk-KZ"/>
        </w:rPr>
        <w:t>учаскесiн</w:t>
      </w:r>
      <w:proofErr w:type="spellEnd"/>
      <w:r w:rsidR="00D24071" w:rsidRPr="00D24071">
        <w:rPr>
          <w:rFonts w:ascii="Times New Roman" w:hAnsi="Times New Roman" w:cs="Times New Roman"/>
          <w:sz w:val="28"/>
          <w:szCs w:val="28"/>
          <w:lang w:val="kk-KZ"/>
        </w:rPr>
        <w:t xml:space="preserve"> және жер пайдаланушыда</w:t>
      </w:r>
      <w:r w:rsidR="00D24071">
        <w:rPr>
          <w:rFonts w:ascii="Times New Roman" w:hAnsi="Times New Roman" w:cs="Times New Roman"/>
          <w:sz w:val="28"/>
          <w:szCs w:val="28"/>
          <w:lang w:val="kk-KZ"/>
        </w:rPr>
        <w:t xml:space="preserve">н жер пайдалану құқығын </w:t>
      </w:r>
      <w:r w:rsidR="00D24071" w:rsidRPr="00D24071">
        <w:rPr>
          <w:rFonts w:ascii="Times New Roman" w:hAnsi="Times New Roman" w:cs="Times New Roman"/>
          <w:sz w:val="28"/>
          <w:szCs w:val="28"/>
          <w:lang w:val="kk-KZ"/>
        </w:rPr>
        <w:t>алып қ</w:t>
      </w:r>
      <w:r w:rsidR="00D24071">
        <w:rPr>
          <w:rFonts w:ascii="Times New Roman" w:hAnsi="Times New Roman" w:cs="Times New Roman"/>
          <w:sz w:val="28"/>
          <w:szCs w:val="28"/>
          <w:lang w:val="kk-KZ"/>
        </w:rPr>
        <w:t>ою негіздері көзделген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508F" w:rsidRPr="003558D5" w:rsidRDefault="004E508F" w:rsidP="00E2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Жер </w:t>
      </w:r>
      <w:r w:rsidR="0043063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одексінің 95-бабында тәркілеу үшін негіздер айқындалған, оған сәйкес жер учаске</w:t>
      </w:r>
      <w:r w:rsidR="00801FA0">
        <w:rPr>
          <w:rFonts w:ascii="Times New Roman" w:hAnsi="Times New Roman" w:cs="Times New Roman"/>
          <w:sz w:val="28"/>
          <w:szCs w:val="28"/>
          <w:lang w:val="kk-KZ"/>
        </w:rPr>
        <w:t>лері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немесе қылмыстық құқық бұзушылық жасағаны үшін санкция түрінде меншік иесінен немесе жер пайдаланушыдан сот тәртібімен өтеусіз алынуы мүмкін.</w:t>
      </w:r>
    </w:p>
    <w:p w:rsidR="004E508F" w:rsidRPr="003558D5" w:rsidRDefault="004E508F" w:rsidP="00801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Бұл ретте мемлекет пайдасына қайтарылған жер учаскелері заңнамада белгіленген тәртіппен нысаналы мақсаты бойынша одан әрі пайдалану үшін </w:t>
      </w:r>
      <w:r w:rsidR="00E9508F">
        <w:rPr>
          <w:rFonts w:ascii="Times New Roman" w:hAnsi="Times New Roman" w:cs="Times New Roman"/>
          <w:sz w:val="28"/>
          <w:szCs w:val="28"/>
          <w:lang w:val="kk-KZ"/>
        </w:rPr>
        <w:t>іске асыруы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 xml:space="preserve"> мүмкін.</w:t>
      </w:r>
    </w:p>
    <w:p w:rsidR="00242648" w:rsidRPr="003558D5" w:rsidRDefault="004E508F" w:rsidP="00801FA0">
      <w:pPr>
        <w:spacing w:after="0" w:line="240" w:lineRule="auto"/>
        <w:ind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3558D5">
        <w:rPr>
          <w:rFonts w:ascii="Times New Roman" w:hAnsi="Times New Roman" w:cs="Times New Roman"/>
          <w:sz w:val="28"/>
          <w:szCs w:val="28"/>
          <w:lang w:val="kk-KZ"/>
        </w:rPr>
        <w:t>Осылайша, жерді тәркілеу мәселесі қолданыстағы заңнамамен реттел</w:t>
      </w:r>
      <w:r w:rsidR="007838C2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3558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2648" w:rsidRDefault="00242648" w:rsidP="0029689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1FA0" w:rsidRPr="003558D5" w:rsidRDefault="00801FA0" w:rsidP="0029689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1FA0" w:rsidRDefault="00334027" w:rsidP="00242648">
      <w:pPr>
        <w:pStyle w:val="2"/>
        <w:widowControl w:val="0"/>
        <w:pBdr>
          <w:bottom w:val="single" w:sz="4" w:space="24" w:color="FFFFFF"/>
        </w:pBd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801FA0" w:rsidRPr="00801FA0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</w:t>
      </w:r>
    </w:p>
    <w:p w:rsidR="00334027" w:rsidRDefault="00801FA0" w:rsidP="00801FA0">
      <w:pPr>
        <w:pStyle w:val="2"/>
        <w:widowControl w:val="0"/>
        <w:pBdr>
          <w:bottom w:val="single" w:sz="4" w:space="24" w:color="FFFFFF"/>
        </w:pBd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801FA0">
        <w:rPr>
          <w:rFonts w:ascii="Times New Roman" w:hAnsi="Times New Roman"/>
          <w:b/>
          <w:sz w:val="28"/>
          <w:szCs w:val="28"/>
          <w:lang w:val="kk-KZ"/>
        </w:rPr>
        <w:t>Премьер-Министр</w:t>
      </w:r>
      <w:r w:rsidR="00E02BB7">
        <w:rPr>
          <w:rFonts w:ascii="Times New Roman" w:hAnsi="Times New Roman"/>
          <w:b/>
          <w:sz w:val="28"/>
          <w:szCs w:val="28"/>
          <w:lang w:val="kk-KZ"/>
        </w:rPr>
        <w:t>дің</w:t>
      </w:r>
      <w:r w:rsidRPr="00801FA0">
        <w:rPr>
          <w:rFonts w:ascii="Times New Roman" w:hAnsi="Times New Roman"/>
          <w:b/>
          <w:sz w:val="28"/>
          <w:szCs w:val="28"/>
          <w:lang w:val="kk-KZ"/>
        </w:rPr>
        <w:t xml:space="preserve"> орынбасары</w:t>
      </w:r>
      <w:r w:rsidR="0033402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01FA0"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</w:p>
    <w:p w:rsidR="00242648" w:rsidRPr="003558D5" w:rsidRDefault="00E02BB7" w:rsidP="00801FA0">
      <w:pPr>
        <w:pStyle w:val="2"/>
        <w:widowControl w:val="0"/>
        <w:pBdr>
          <w:bottom w:val="single" w:sz="4" w:space="24" w:color="FFFFFF"/>
        </w:pBd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D14E7C">
        <w:rPr>
          <w:rFonts w:ascii="Times New Roman" w:hAnsi="Times New Roman"/>
          <w:b/>
          <w:sz w:val="28"/>
          <w:szCs w:val="28"/>
          <w:lang w:val="kk-KZ"/>
        </w:rPr>
        <w:t>С</w:t>
      </w:r>
      <w:r w:rsidR="00801FA0" w:rsidRPr="00801FA0">
        <w:rPr>
          <w:rFonts w:ascii="Times New Roman" w:hAnsi="Times New Roman"/>
          <w:b/>
          <w:sz w:val="28"/>
          <w:szCs w:val="28"/>
          <w:lang w:val="kk-KZ"/>
        </w:rPr>
        <w:t xml:space="preserve">ауда және интеграция министрі </w:t>
      </w:r>
      <w:r w:rsidR="00242648" w:rsidRPr="003558D5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bookmarkStart w:id="0" w:name="_GoBack"/>
      <w:bookmarkEnd w:id="0"/>
      <w:r w:rsidR="00242648" w:rsidRPr="003558D5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 w:rsidR="0033402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42648" w:rsidRPr="003558D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A5D09" w:rsidRPr="003558D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1022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42648" w:rsidRPr="003558D5">
        <w:rPr>
          <w:rFonts w:ascii="Times New Roman" w:hAnsi="Times New Roman"/>
          <w:b/>
          <w:sz w:val="28"/>
          <w:szCs w:val="28"/>
          <w:lang w:val="kk-KZ"/>
        </w:rPr>
        <w:t xml:space="preserve">С. </w:t>
      </w:r>
      <w:r w:rsidR="00334027">
        <w:rPr>
          <w:rFonts w:ascii="Times New Roman" w:hAnsi="Times New Roman"/>
          <w:b/>
          <w:sz w:val="28"/>
          <w:szCs w:val="28"/>
          <w:lang w:val="kk-KZ"/>
        </w:rPr>
        <w:t>Жұманғарин</w:t>
      </w:r>
    </w:p>
    <w:p w:rsidR="00242648" w:rsidRPr="003558D5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242648" w:rsidRPr="003558D5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25A32" w:rsidRPr="003558D5" w:rsidRDefault="00125A3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25A32" w:rsidRPr="003558D5" w:rsidRDefault="00125A3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25A32" w:rsidRPr="003558D5" w:rsidRDefault="00125A3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25A32" w:rsidRPr="003558D5" w:rsidRDefault="00125A3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25A32" w:rsidRDefault="00125A3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A28B2" w:rsidRDefault="00DA28B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A28B2" w:rsidRDefault="00DA28B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5E59E0" w:rsidRDefault="005E59E0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25A32" w:rsidRDefault="00125A3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A28B2" w:rsidRPr="003558D5" w:rsidRDefault="00DA28B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25A32" w:rsidRPr="003558D5" w:rsidRDefault="00125A32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54498" w:rsidRPr="003558D5" w:rsidRDefault="0015449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154498" w:rsidRPr="003558D5" w:rsidRDefault="0015449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242648" w:rsidRPr="003558D5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32267D" w:rsidRPr="003558D5" w:rsidRDefault="00C23766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i/>
          <w:sz w:val="18"/>
          <w:szCs w:val="20"/>
          <w:lang w:val="kk-KZ"/>
        </w:rPr>
      </w:pPr>
      <w:proofErr w:type="spellStart"/>
      <w:r>
        <w:rPr>
          <w:rFonts w:ascii="Times New Roman" w:hAnsi="Times New Roman"/>
          <w:i/>
          <w:sz w:val="18"/>
          <w:szCs w:val="20"/>
          <w:lang w:val="kk-KZ"/>
        </w:rPr>
        <w:t>Орынд</w:t>
      </w:r>
      <w:proofErr w:type="spellEnd"/>
      <w:r w:rsidR="00242648" w:rsidRPr="003558D5">
        <w:rPr>
          <w:rFonts w:ascii="Times New Roman" w:hAnsi="Times New Roman"/>
          <w:i/>
          <w:sz w:val="18"/>
          <w:szCs w:val="20"/>
          <w:lang w:val="kk-KZ"/>
        </w:rPr>
        <w:t>.: Е.</w:t>
      </w:r>
      <w:r w:rsidR="00860E25" w:rsidRPr="003558D5">
        <w:rPr>
          <w:rFonts w:ascii="Times New Roman" w:hAnsi="Times New Roman"/>
          <w:i/>
          <w:sz w:val="18"/>
          <w:szCs w:val="20"/>
          <w:lang w:val="kk-KZ"/>
        </w:rPr>
        <w:t xml:space="preserve"> </w:t>
      </w:r>
      <w:r w:rsidR="00242648" w:rsidRPr="003558D5">
        <w:rPr>
          <w:rFonts w:ascii="Times New Roman" w:hAnsi="Times New Roman"/>
          <w:i/>
          <w:sz w:val="18"/>
          <w:szCs w:val="20"/>
          <w:lang w:val="kk-KZ"/>
        </w:rPr>
        <w:t>Мамыт</w:t>
      </w:r>
    </w:p>
    <w:p w:rsidR="00242648" w:rsidRPr="003558D5" w:rsidRDefault="00242648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hAnsi="Times New Roman"/>
          <w:i/>
          <w:sz w:val="18"/>
          <w:szCs w:val="20"/>
          <w:lang w:val="kk-KZ"/>
        </w:rPr>
      </w:pPr>
      <w:r w:rsidRPr="003558D5">
        <w:rPr>
          <w:rFonts w:ascii="Times New Roman" w:hAnsi="Times New Roman"/>
          <w:i/>
          <w:sz w:val="18"/>
          <w:szCs w:val="20"/>
          <w:lang w:val="kk-KZ"/>
        </w:rPr>
        <w:t>Тел.: 74-53-86</w:t>
      </w:r>
    </w:p>
    <w:p w:rsidR="00242648" w:rsidRPr="003558D5" w:rsidRDefault="00D43960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Style w:val="a9"/>
          <w:rFonts w:ascii="Times New Roman" w:hAnsi="Times New Roman"/>
          <w:i/>
          <w:sz w:val="18"/>
          <w:szCs w:val="20"/>
          <w:lang w:val="kk-KZ"/>
        </w:rPr>
      </w:pPr>
      <w:hyperlink r:id="rId6" w:history="1">
        <w:r w:rsidR="009066DB" w:rsidRPr="003558D5">
          <w:rPr>
            <w:rStyle w:val="a9"/>
            <w:rFonts w:ascii="Times New Roman" w:hAnsi="Times New Roman"/>
            <w:i/>
            <w:sz w:val="18"/>
            <w:szCs w:val="20"/>
            <w:lang w:val="kk-KZ"/>
          </w:rPr>
          <w:t>mamyt_yen@ukimet.kz</w:t>
        </w:r>
      </w:hyperlink>
    </w:p>
    <w:p w:rsidR="009066DB" w:rsidRPr="003558D5" w:rsidRDefault="009066DB">
      <w:pPr>
        <w:spacing w:after="160" w:line="259" w:lineRule="auto"/>
        <w:rPr>
          <w:rStyle w:val="a9"/>
          <w:rFonts w:ascii="Times New Roman" w:eastAsia="Calibri" w:hAnsi="Times New Roman" w:cs="Times New Roman"/>
          <w:i/>
          <w:sz w:val="18"/>
          <w:szCs w:val="20"/>
          <w:lang w:val="kk-KZ"/>
        </w:rPr>
      </w:pPr>
      <w:r w:rsidRPr="003558D5">
        <w:rPr>
          <w:rStyle w:val="a9"/>
          <w:rFonts w:ascii="Times New Roman" w:hAnsi="Times New Roman"/>
          <w:i/>
          <w:sz w:val="18"/>
          <w:szCs w:val="20"/>
          <w:lang w:val="kk-KZ"/>
        </w:rPr>
        <w:br w:type="page"/>
      </w:r>
    </w:p>
    <w:p w:rsidR="009066DB" w:rsidRPr="003558D5" w:rsidRDefault="00801FA0" w:rsidP="009066DB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lastRenderedPageBreak/>
        <w:t>Тізім</w:t>
      </w:r>
    </w:p>
    <w:p w:rsidR="009066DB" w:rsidRPr="003558D5" w:rsidRDefault="009066DB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val="kk-KZ" w:eastAsia="ru-RU"/>
        </w:rPr>
      </w:pPr>
    </w:p>
    <w:p w:rsidR="009066DB" w:rsidRPr="003558D5" w:rsidRDefault="009066DB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3558D5">
        <w:rPr>
          <w:rFonts w:ascii="Times New Roman" w:eastAsia="Times New Roman" w:hAnsi="Times New Roman"/>
          <w:sz w:val="28"/>
          <w:szCs w:val="24"/>
          <w:lang w:val="kk-KZ" w:eastAsia="ru-RU"/>
        </w:rPr>
        <w:t>Б. Базарбек;</w:t>
      </w:r>
    </w:p>
    <w:p w:rsidR="009066DB" w:rsidRPr="003558D5" w:rsidRDefault="009066DB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3558D5">
        <w:rPr>
          <w:rFonts w:ascii="Times New Roman" w:eastAsia="Times New Roman" w:hAnsi="Times New Roman"/>
          <w:sz w:val="28"/>
          <w:szCs w:val="24"/>
          <w:lang w:val="kk-KZ" w:eastAsia="ru-RU"/>
        </w:rPr>
        <w:t>Қ. Иса;</w:t>
      </w:r>
    </w:p>
    <w:p w:rsidR="009066DB" w:rsidRPr="003558D5" w:rsidRDefault="009066DB" w:rsidP="0029689F">
      <w:pPr>
        <w:pStyle w:val="2"/>
        <w:widowControl w:val="0"/>
        <w:pBdr>
          <w:bottom w:val="single" w:sz="4" w:space="24" w:color="FFFFFF"/>
        </w:pBd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3558D5">
        <w:rPr>
          <w:rFonts w:ascii="Times New Roman" w:eastAsia="Times New Roman" w:hAnsi="Times New Roman"/>
          <w:sz w:val="28"/>
          <w:szCs w:val="24"/>
          <w:lang w:val="kk-KZ" w:eastAsia="ru-RU"/>
        </w:rPr>
        <w:t>К. Сейтжан.</w:t>
      </w:r>
    </w:p>
    <w:sectPr w:rsidR="009066DB" w:rsidRPr="003558D5" w:rsidSect="008172F9">
      <w:headerReference w:type="default" r:id="rId7"/>
      <w:headerReference w:type="firs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60" w:rsidRDefault="00D43960" w:rsidP="00F55F2E">
      <w:pPr>
        <w:spacing w:after="0" w:line="240" w:lineRule="auto"/>
      </w:pPr>
      <w:r>
        <w:separator/>
      </w:r>
    </w:p>
  </w:endnote>
  <w:endnote w:type="continuationSeparator" w:id="0">
    <w:p w:rsidR="00D43960" w:rsidRDefault="00D43960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60" w:rsidRDefault="00D43960" w:rsidP="00F55F2E">
      <w:pPr>
        <w:spacing w:after="0" w:line="240" w:lineRule="auto"/>
      </w:pPr>
      <w:r>
        <w:separator/>
      </w:r>
    </w:p>
  </w:footnote>
  <w:footnote w:type="continuationSeparator" w:id="0">
    <w:p w:rsidR="00D43960" w:rsidRDefault="00D43960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100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1C8D" w:rsidRPr="002A1C8D" w:rsidRDefault="002A1C8D" w:rsidP="002A1C8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1C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1C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1C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E7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A1C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96" w:rsidRDefault="00064896">
    <w:pPr>
      <w:pStyle w:val="a5"/>
    </w:pPr>
    <w:r>
      <w:rPr>
        <w:noProof/>
        <w:lang w:eastAsia="ru-RU"/>
      </w:rPr>
      <w:drawing>
        <wp:inline distT="0" distB="0" distL="0" distR="0" wp14:anchorId="34AE0AB1" wp14:editId="1C862058">
          <wp:extent cx="6119495" cy="1790700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0D05"/>
    <w:rsid w:val="00014EF5"/>
    <w:rsid w:val="00016B18"/>
    <w:rsid w:val="00030EE1"/>
    <w:rsid w:val="00040721"/>
    <w:rsid w:val="00044662"/>
    <w:rsid w:val="000446C7"/>
    <w:rsid w:val="0006137F"/>
    <w:rsid w:val="00064896"/>
    <w:rsid w:val="00076909"/>
    <w:rsid w:val="000A2792"/>
    <w:rsid w:val="000C00B2"/>
    <w:rsid w:val="000C78B6"/>
    <w:rsid w:val="000E0FE9"/>
    <w:rsid w:val="00106F81"/>
    <w:rsid w:val="00125A32"/>
    <w:rsid w:val="00125CA0"/>
    <w:rsid w:val="0012666A"/>
    <w:rsid w:val="001366B7"/>
    <w:rsid w:val="00154498"/>
    <w:rsid w:val="00165326"/>
    <w:rsid w:val="00183BCD"/>
    <w:rsid w:val="001A35E0"/>
    <w:rsid w:val="001C1407"/>
    <w:rsid w:val="001D1A5E"/>
    <w:rsid w:val="001D7686"/>
    <w:rsid w:val="001D7E3E"/>
    <w:rsid w:val="001E7522"/>
    <w:rsid w:val="00210228"/>
    <w:rsid w:val="00217544"/>
    <w:rsid w:val="00225637"/>
    <w:rsid w:val="0024017B"/>
    <w:rsid w:val="0024184A"/>
    <w:rsid w:val="00242648"/>
    <w:rsid w:val="00261CC3"/>
    <w:rsid w:val="00262798"/>
    <w:rsid w:val="00293E0B"/>
    <w:rsid w:val="00296559"/>
    <w:rsid w:val="0029689F"/>
    <w:rsid w:val="002A1C8D"/>
    <w:rsid w:val="002A48E9"/>
    <w:rsid w:val="002C13C5"/>
    <w:rsid w:val="002D593C"/>
    <w:rsid w:val="002E49E2"/>
    <w:rsid w:val="002F6888"/>
    <w:rsid w:val="00303592"/>
    <w:rsid w:val="00307108"/>
    <w:rsid w:val="00313E7F"/>
    <w:rsid w:val="0032267D"/>
    <w:rsid w:val="00334027"/>
    <w:rsid w:val="0034036B"/>
    <w:rsid w:val="00340A5E"/>
    <w:rsid w:val="00342A44"/>
    <w:rsid w:val="00346EA8"/>
    <w:rsid w:val="003558D5"/>
    <w:rsid w:val="003636B7"/>
    <w:rsid w:val="00364AEE"/>
    <w:rsid w:val="0037575D"/>
    <w:rsid w:val="00380C2E"/>
    <w:rsid w:val="00396769"/>
    <w:rsid w:val="003C0C2C"/>
    <w:rsid w:val="003C4495"/>
    <w:rsid w:val="003D0620"/>
    <w:rsid w:val="003E0E42"/>
    <w:rsid w:val="003F2C55"/>
    <w:rsid w:val="00402A6F"/>
    <w:rsid w:val="004201AF"/>
    <w:rsid w:val="0043063C"/>
    <w:rsid w:val="0043314E"/>
    <w:rsid w:val="004336F4"/>
    <w:rsid w:val="00440A8E"/>
    <w:rsid w:val="00445770"/>
    <w:rsid w:val="00445F5F"/>
    <w:rsid w:val="00452722"/>
    <w:rsid w:val="0047094D"/>
    <w:rsid w:val="004738DE"/>
    <w:rsid w:val="00487DC7"/>
    <w:rsid w:val="004A44F9"/>
    <w:rsid w:val="004B726C"/>
    <w:rsid w:val="004D17F4"/>
    <w:rsid w:val="004D5432"/>
    <w:rsid w:val="004E07EE"/>
    <w:rsid w:val="004E508F"/>
    <w:rsid w:val="00502242"/>
    <w:rsid w:val="00516BB9"/>
    <w:rsid w:val="0053529D"/>
    <w:rsid w:val="005417D1"/>
    <w:rsid w:val="00561CE5"/>
    <w:rsid w:val="00563BBB"/>
    <w:rsid w:val="005650DC"/>
    <w:rsid w:val="0056748D"/>
    <w:rsid w:val="0057111B"/>
    <w:rsid w:val="00590D1D"/>
    <w:rsid w:val="005A6986"/>
    <w:rsid w:val="005B01AB"/>
    <w:rsid w:val="005B334F"/>
    <w:rsid w:val="005C101B"/>
    <w:rsid w:val="005C56E8"/>
    <w:rsid w:val="005E59E0"/>
    <w:rsid w:val="00600D52"/>
    <w:rsid w:val="006021A3"/>
    <w:rsid w:val="00604F2F"/>
    <w:rsid w:val="00613347"/>
    <w:rsid w:val="00635F55"/>
    <w:rsid w:val="00640FD4"/>
    <w:rsid w:val="0064124E"/>
    <w:rsid w:val="0064241D"/>
    <w:rsid w:val="00653237"/>
    <w:rsid w:val="006668D9"/>
    <w:rsid w:val="00670342"/>
    <w:rsid w:val="0069671B"/>
    <w:rsid w:val="006A5554"/>
    <w:rsid w:val="006B4908"/>
    <w:rsid w:val="006D7892"/>
    <w:rsid w:val="006E4CEF"/>
    <w:rsid w:val="006E6A5E"/>
    <w:rsid w:val="00711F6B"/>
    <w:rsid w:val="00716EAA"/>
    <w:rsid w:val="00736BB8"/>
    <w:rsid w:val="00737CFF"/>
    <w:rsid w:val="00747B06"/>
    <w:rsid w:val="0075238E"/>
    <w:rsid w:val="00753EAD"/>
    <w:rsid w:val="00763F7B"/>
    <w:rsid w:val="00773FB5"/>
    <w:rsid w:val="007838C2"/>
    <w:rsid w:val="0078501E"/>
    <w:rsid w:val="00787489"/>
    <w:rsid w:val="00787491"/>
    <w:rsid w:val="007A15B8"/>
    <w:rsid w:val="007A4E36"/>
    <w:rsid w:val="007A5D09"/>
    <w:rsid w:val="007A752E"/>
    <w:rsid w:val="007B4E42"/>
    <w:rsid w:val="007C5232"/>
    <w:rsid w:val="007C71EC"/>
    <w:rsid w:val="007C78CA"/>
    <w:rsid w:val="007D6F4F"/>
    <w:rsid w:val="007E140E"/>
    <w:rsid w:val="007F0F75"/>
    <w:rsid w:val="007F16E6"/>
    <w:rsid w:val="007F3D16"/>
    <w:rsid w:val="008019EB"/>
    <w:rsid w:val="00801FA0"/>
    <w:rsid w:val="00804A4F"/>
    <w:rsid w:val="0080649B"/>
    <w:rsid w:val="008159EE"/>
    <w:rsid w:val="008172F9"/>
    <w:rsid w:val="00817647"/>
    <w:rsid w:val="0082402C"/>
    <w:rsid w:val="0083148D"/>
    <w:rsid w:val="00860529"/>
    <w:rsid w:val="00860E25"/>
    <w:rsid w:val="00877CE6"/>
    <w:rsid w:val="00890ABB"/>
    <w:rsid w:val="008973DC"/>
    <w:rsid w:val="008B1BD6"/>
    <w:rsid w:val="008B1CF9"/>
    <w:rsid w:val="008B500A"/>
    <w:rsid w:val="008B59F1"/>
    <w:rsid w:val="008C668C"/>
    <w:rsid w:val="008C79CE"/>
    <w:rsid w:val="008E4F9D"/>
    <w:rsid w:val="008E7CB3"/>
    <w:rsid w:val="008F1A8B"/>
    <w:rsid w:val="00900EF2"/>
    <w:rsid w:val="00904B06"/>
    <w:rsid w:val="0090545A"/>
    <w:rsid w:val="0090546F"/>
    <w:rsid w:val="00906601"/>
    <w:rsid w:val="009066DB"/>
    <w:rsid w:val="00912829"/>
    <w:rsid w:val="009234A8"/>
    <w:rsid w:val="0092436C"/>
    <w:rsid w:val="00931D01"/>
    <w:rsid w:val="009406CF"/>
    <w:rsid w:val="00950830"/>
    <w:rsid w:val="009604B2"/>
    <w:rsid w:val="00973E2A"/>
    <w:rsid w:val="009818FC"/>
    <w:rsid w:val="009958BF"/>
    <w:rsid w:val="009B6A0F"/>
    <w:rsid w:val="009C5C8B"/>
    <w:rsid w:val="009E7B8B"/>
    <w:rsid w:val="009F4093"/>
    <w:rsid w:val="009F5D78"/>
    <w:rsid w:val="00A20F7D"/>
    <w:rsid w:val="00A3671D"/>
    <w:rsid w:val="00A40F19"/>
    <w:rsid w:val="00A55FCD"/>
    <w:rsid w:val="00A61290"/>
    <w:rsid w:val="00A70F23"/>
    <w:rsid w:val="00A80639"/>
    <w:rsid w:val="00AA618E"/>
    <w:rsid w:val="00AB3F89"/>
    <w:rsid w:val="00AB6F84"/>
    <w:rsid w:val="00AC39F2"/>
    <w:rsid w:val="00AE7908"/>
    <w:rsid w:val="00B0543C"/>
    <w:rsid w:val="00B06DD9"/>
    <w:rsid w:val="00B54EFE"/>
    <w:rsid w:val="00B7262A"/>
    <w:rsid w:val="00B82676"/>
    <w:rsid w:val="00B831D5"/>
    <w:rsid w:val="00BA4905"/>
    <w:rsid w:val="00BB5FF2"/>
    <w:rsid w:val="00BB700D"/>
    <w:rsid w:val="00BC60E7"/>
    <w:rsid w:val="00BC73B8"/>
    <w:rsid w:val="00BD0743"/>
    <w:rsid w:val="00BD7557"/>
    <w:rsid w:val="00BE7F59"/>
    <w:rsid w:val="00BF4D37"/>
    <w:rsid w:val="00BF4F86"/>
    <w:rsid w:val="00C03557"/>
    <w:rsid w:val="00C167AD"/>
    <w:rsid w:val="00C23766"/>
    <w:rsid w:val="00C424DA"/>
    <w:rsid w:val="00C45B3D"/>
    <w:rsid w:val="00C47843"/>
    <w:rsid w:val="00C6256C"/>
    <w:rsid w:val="00C936F7"/>
    <w:rsid w:val="00C937AE"/>
    <w:rsid w:val="00C9551A"/>
    <w:rsid w:val="00CA610B"/>
    <w:rsid w:val="00CB1F9A"/>
    <w:rsid w:val="00CC0F30"/>
    <w:rsid w:val="00CC7AC9"/>
    <w:rsid w:val="00CD0420"/>
    <w:rsid w:val="00CD0550"/>
    <w:rsid w:val="00D048F7"/>
    <w:rsid w:val="00D11163"/>
    <w:rsid w:val="00D14E7C"/>
    <w:rsid w:val="00D24071"/>
    <w:rsid w:val="00D27384"/>
    <w:rsid w:val="00D30A90"/>
    <w:rsid w:val="00D35E67"/>
    <w:rsid w:val="00D43960"/>
    <w:rsid w:val="00D468AE"/>
    <w:rsid w:val="00D4714A"/>
    <w:rsid w:val="00D60FE9"/>
    <w:rsid w:val="00D72CC2"/>
    <w:rsid w:val="00D736B9"/>
    <w:rsid w:val="00D778C7"/>
    <w:rsid w:val="00D81F07"/>
    <w:rsid w:val="00D820E7"/>
    <w:rsid w:val="00D90060"/>
    <w:rsid w:val="00DA217C"/>
    <w:rsid w:val="00DA28B2"/>
    <w:rsid w:val="00DC5924"/>
    <w:rsid w:val="00DF1D48"/>
    <w:rsid w:val="00DF1E95"/>
    <w:rsid w:val="00DF2FE9"/>
    <w:rsid w:val="00E02867"/>
    <w:rsid w:val="00E02BB7"/>
    <w:rsid w:val="00E07CD7"/>
    <w:rsid w:val="00E15464"/>
    <w:rsid w:val="00E244EF"/>
    <w:rsid w:val="00E26378"/>
    <w:rsid w:val="00E42490"/>
    <w:rsid w:val="00E45B3D"/>
    <w:rsid w:val="00E72C36"/>
    <w:rsid w:val="00E80AB1"/>
    <w:rsid w:val="00E855A7"/>
    <w:rsid w:val="00E930E9"/>
    <w:rsid w:val="00E9508F"/>
    <w:rsid w:val="00EA23C1"/>
    <w:rsid w:val="00EA2BB8"/>
    <w:rsid w:val="00EA5D26"/>
    <w:rsid w:val="00EB179D"/>
    <w:rsid w:val="00EC3E2D"/>
    <w:rsid w:val="00EC5336"/>
    <w:rsid w:val="00EE3D4D"/>
    <w:rsid w:val="00F01511"/>
    <w:rsid w:val="00F20142"/>
    <w:rsid w:val="00F22FB7"/>
    <w:rsid w:val="00F306F5"/>
    <w:rsid w:val="00F45B00"/>
    <w:rsid w:val="00F55F2E"/>
    <w:rsid w:val="00F720FE"/>
    <w:rsid w:val="00F77BCA"/>
    <w:rsid w:val="00F911F8"/>
    <w:rsid w:val="00FA0548"/>
    <w:rsid w:val="00FA4235"/>
    <w:rsid w:val="00FA5251"/>
    <w:rsid w:val="00FD1789"/>
    <w:rsid w:val="00FD3456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31768"/>
  <w15:docId w15:val="{62513B20-AE32-4952-BEDD-D7490380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2">
    <w:name w:val="Body Text 2"/>
    <w:basedOn w:val="a"/>
    <w:link w:val="20"/>
    <w:uiPriority w:val="99"/>
    <w:unhideWhenUsed/>
    <w:rsid w:val="00C936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C936F7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0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yt_yen@ukimet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Мукушев Дамир Тлектесович</cp:lastModifiedBy>
  <cp:revision>54</cp:revision>
  <cp:lastPrinted>2022-12-08T02:39:00Z</cp:lastPrinted>
  <dcterms:created xsi:type="dcterms:W3CDTF">2023-06-13T05:45:00Z</dcterms:created>
  <dcterms:modified xsi:type="dcterms:W3CDTF">2023-06-13T06:39:00Z</dcterms:modified>
</cp:coreProperties>
</file>