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B92263" w:rsidRPr="00B05BED" w:rsidP="003B3753">
      <w:pPr>
        <w:pStyle w:val="Default"/>
        <w:rPr>
          <w:b/>
          <w:bCs/>
          <w:sz w:val="28"/>
          <w:szCs w:val="28"/>
          <w:lang w:val="ru-RU"/>
        </w:rPr>
      </w:pPr>
    </w:p>
    <w:p w:rsidR="003E249F" w:rsidRPr="00B05BED" w:rsidP="003E249F">
      <w:pPr>
        <w:pStyle w:val="Default"/>
        <w:ind w:left="5954" w:firstLine="567"/>
        <w:jc w:val="center"/>
        <w:rPr>
          <w:b/>
          <w:bCs/>
          <w:sz w:val="28"/>
          <w:szCs w:val="28"/>
          <w:lang w:val="ru-RU"/>
        </w:rPr>
      </w:pPr>
      <w:r w:rsidRPr="00B05BED">
        <w:rPr>
          <w:b/>
          <w:bCs/>
          <w:sz w:val="28"/>
          <w:szCs w:val="28"/>
          <w:lang w:val="ru-RU"/>
        </w:rPr>
        <w:t xml:space="preserve">Депутатам </w:t>
      </w:r>
    </w:p>
    <w:p w:rsidR="00705090" w:rsidRPr="00B05BED" w:rsidP="003E249F">
      <w:pPr>
        <w:pStyle w:val="Default"/>
        <w:ind w:left="5954" w:firstLine="567"/>
        <w:jc w:val="center"/>
        <w:rPr>
          <w:sz w:val="28"/>
          <w:szCs w:val="28"/>
          <w:lang w:val="ru-RU"/>
        </w:rPr>
      </w:pPr>
      <w:r w:rsidRPr="00B05BED">
        <w:rPr>
          <w:b/>
          <w:bCs/>
          <w:sz w:val="28"/>
          <w:szCs w:val="28"/>
          <w:lang w:val="ru-RU"/>
        </w:rPr>
        <w:t>Мажилиса Парламента</w:t>
      </w:r>
    </w:p>
    <w:p w:rsidR="00705090" w:rsidRPr="00B05BED" w:rsidP="003E249F">
      <w:pPr>
        <w:pStyle w:val="Default"/>
        <w:ind w:left="5954" w:firstLine="567"/>
        <w:jc w:val="center"/>
        <w:rPr>
          <w:b/>
          <w:bCs/>
          <w:sz w:val="28"/>
          <w:szCs w:val="28"/>
          <w:lang w:val="ru-RU"/>
        </w:rPr>
      </w:pPr>
      <w:r w:rsidRPr="00B05BED">
        <w:rPr>
          <w:b/>
          <w:bCs/>
          <w:sz w:val="28"/>
          <w:szCs w:val="28"/>
          <w:lang w:val="ru-RU"/>
        </w:rPr>
        <w:t>Республики Казахстан</w:t>
      </w:r>
    </w:p>
    <w:p w:rsidR="00705090" w:rsidRPr="00B05BED" w:rsidP="00A86FC9">
      <w:pPr>
        <w:pStyle w:val="Default"/>
        <w:ind w:firstLine="709"/>
        <w:jc w:val="right"/>
        <w:rPr>
          <w:b/>
          <w:bCs/>
          <w:sz w:val="22"/>
          <w:szCs w:val="28"/>
          <w:lang w:val="ru-RU"/>
        </w:rPr>
      </w:pPr>
    </w:p>
    <w:p w:rsidR="00B01301" w:rsidRPr="00B05BED" w:rsidP="00A86FC9">
      <w:pPr>
        <w:autoSpaceDE w:val="0"/>
        <w:autoSpaceDN w:val="0"/>
        <w:adjustRightInd w:val="0"/>
        <w:spacing w:after="0" w:line="240" w:lineRule="auto"/>
        <w:rPr>
          <w:rFonts w:ascii="Times New Roman" w:hAnsi="Times New Roman" w:cs="Times New Roman"/>
          <w:i/>
          <w:iCs/>
          <w:color w:val="000000"/>
          <w:sz w:val="23"/>
          <w:szCs w:val="23"/>
        </w:rPr>
      </w:pPr>
      <w:r w:rsidRPr="00B05BED">
        <w:rPr>
          <w:rFonts w:ascii="Times New Roman" w:hAnsi="Times New Roman" w:cs="Times New Roman"/>
          <w:i/>
          <w:iCs/>
          <w:color w:val="000000"/>
          <w:sz w:val="23"/>
          <w:szCs w:val="23"/>
        </w:rPr>
        <w:t>Н</w:t>
      </w:r>
      <w:r w:rsidRPr="00B05BED" w:rsidR="005C164F">
        <w:rPr>
          <w:rFonts w:ascii="Times New Roman" w:hAnsi="Times New Roman" w:cs="Times New Roman"/>
          <w:i/>
          <w:iCs/>
          <w:color w:val="000000"/>
          <w:sz w:val="23"/>
          <w:szCs w:val="23"/>
        </w:rPr>
        <w:t>а</w:t>
      </w:r>
      <w:r w:rsidRPr="00B05BED" w:rsidR="00705090">
        <w:rPr>
          <w:rFonts w:ascii="Times New Roman" w:hAnsi="Times New Roman" w:cs="Times New Roman"/>
          <w:i/>
          <w:iCs/>
          <w:color w:val="000000"/>
          <w:sz w:val="23"/>
          <w:szCs w:val="23"/>
        </w:rPr>
        <w:t xml:space="preserve"> </w:t>
      </w:r>
      <w:r w:rsidRPr="00B05BED">
        <w:rPr>
          <w:rFonts w:ascii="Times New Roman" w:hAnsi="Times New Roman" w:cs="Times New Roman"/>
          <w:i/>
          <w:iCs/>
          <w:color w:val="000000"/>
          <w:sz w:val="23"/>
          <w:szCs w:val="23"/>
        </w:rPr>
        <w:t>№</w:t>
      </w:r>
      <w:r w:rsidRPr="00B05BED" w:rsidR="00E85092">
        <w:rPr>
          <w:rFonts w:ascii="Times New Roman" w:hAnsi="Times New Roman" w:cs="Times New Roman"/>
          <w:i/>
          <w:iCs/>
          <w:color w:val="000000"/>
          <w:sz w:val="23"/>
          <w:szCs w:val="23"/>
        </w:rPr>
        <w:t xml:space="preserve"> ДЗ-</w:t>
      </w:r>
      <w:r w:rsidRPr="00B05BED" w:rsidR="00E85074">
        <w:rPr>
          <w:rFonts w:ascii="Times New Roman" w:hAnsi="Times New Roman" w:cs="Times New Roman"/>
          <w:i/>
          <w:iCs/>
          <w:color w:val="000000"/>
          <w:sz w:val="23"/>
          <w:szCs w:val="23"/>
        </w:rPr>
        <w:t>2</w:t>
      </w:r>
      <w:r w:rsidRPr="00B05BED" w:rsidR="006873C3">
        <w:rPr>
          <w:rFonts w:ascii="Times New Roman" w:hAnsi="Times New Roman" w:cs="Times New Roman"/>
          <w:i/>
          <w:iCs/>
          <w:color w:val="000000"/>
          <w:sz w:val="23"/>
          <w:szCs w:val="23"/>
        </w:rPr>
        <w:t>4</w:t>
      </w:r>
      <w:r w:rsidRPr="00B05BED" w:rsidR="00A07B96">
        <w:rPr>
          <w:rFonts w:ascii="Times New Roman" w:hAnsi="Times New Roman" w:cs="Times New Roman"/>
          <w:i/>
          <w:iCs/>
          <w:color w:val="000000"/>
          <w:sz w:val="23"/>
          <w:szCs w:val="23"/>
        </w:rPr>
        <w:t>7</w:t>
      </w:r>
      <w:r w:rsidRPr="00B05BED">
        <w:rPr>
          <w:rFonts w:ascii="Times New Roman" w:hAnsi="Times New Roman" w:cs="Times New Roman"/>
          <w:i/>
          <w:iCs/>
          <w:color w:val="000000"/>
          <w:sz w:val="23"/>
          <w:szCs w:val="23"/>
        </w:rPr>
        <w:t xml:space="preserve"> </w:t>
      </w:r>
    </w:p>
    <w:p w:rsidR="00705090" w:rsidRPr="00B05BED" w:rsidP="00A86FC9">
      <w:pPr>
        <w:autoSpaceDE w:val="0"/>
        <w:autoSpaceDN w:val="0"/>
        <w:adjustRightInd w:val="0"/>
        <w:spacing w:after="0" w:line="240" w:lineRule="auto"/>
        <w:rPr>
          <w:rFonts w:ascii="Times New Roman" w:hAnsi="Times New Roman" w:cs="Times New Roman"/>
          <w:color w:val="000000"/>
          <w:sz w:val="23"/>
          <w:szCs w:val="23"/>
        </w:rPr>
      </w:pPr>
      <w:r w:rsidRPr="00B05BED">
        <w:rPr>
          <w:rFonts w:ascii="Times New Roman" w:hAnsi="Times New Roman" w:cs="Times New Roman"/>
          <w:i/>
          <w:iCs/>
          <w:color w:val="000000"/>
          <w:sz w:val="23"/>
          <w:szCs w:val="23"/>
        </w:rPr>
        <w:t xml:space="preserve">от </w:t>
      </w:r>
      <w:r w:rsidRPr="00B05BED" w:rsidR="00A07B96">
        <w:rPr>
          <w:rFonts w:ascii="Times New Roman" w:hAnsi="Times New Roman" w:cs="Times New Roman"/>
          <w:i/>
          <w:iCs/>
          <w:color w:val="000000"/>
          <w:sz w:val="23"/>
          <w:szCs w:val="23"/>
        </w:rPr>
        <w:t>13</w:t>
      </w:r>
      <w:r w:rsidRPr="00B05BED">
        <w:rPr>
          <w:rFonts w:ascii="Times New Roman" w:hAnsi="Times New Roman" w:cs="Times New Roman"/>
          <w:i/>
          <w:iCs/>
          <w:color w:val="000000"/>
          <w:sz w:val="23"/>
          <w:szCs w:val="23"/>
        </w:rPr>
        <w:t xml:space="preserve"> </w:t>
      </w:r>
      <w:r w:rsidRPr="00B05BED" w:rsidR="00A07B96">
        <w:rPr>
          <w:rFonts w:ascii="Times New Roman" w:hAnsi="Times New Roman" w:cs="Times New Roman"/>
          <w:i/>
          <w:iCs/>
          <w:color w:val="000000"/>
          <w:sz w:val="23"/>
          <w:szCs w:val="23"/>
        </w:rPr>
        <w:t>июня</w:t>
      </w:r>
      <w:r w:rsidRPr="00B05BED">
        <w:rPr>
          <w:rFonts w:ascii="Times New Roman" w:hAnsi="Times New Roman" w:cs="Times New Roman"/>
          <w:i/>
          <w:iCs/>
          <w:color w:val="000000"/>
          <w:sz w:val="23"/>
          <w:szCs w:val="23"/>
        </w:rPr>
        <w:t xml:space="preserve"> 2024 года </w:t>
      </w:r>
    </w:p>
    <w:p w:rsidR="00B92263" w:rsidRPr="00B05BED" w:rsidP="00A86FC9">
      <w:pPr>
        <w:pStyle w:val="Default"/>
        <w:ind w:firstLine="709"/>
        <w:jc w:val="right"/>
        <w:rPr>
          <w:b/>
          <w:bCs/>
          <w:sz w:val="22"/>
          <w:szCs w:val="28"/>
          <w:lang w:val="ru-RU"/>
        </w:rPr>
      </w:pPr>
    </w:p>
    <w:p w:rsidR="00705090" w:rsidRPr="00B05BED" w:rsidP="00A86FC9">
      <w:pPr>
        <w:pStyle w:val="Default"/>
        <w:ind w:firstLine="709"/>
        <w:jc w:val="center"/>
        <w:rPr>
          <w:sz w:val="28"/>
          <w:szCs w:val="28"/>
          <w:lang w:val="ru-RU"/>
        </w:rPr>
      </w:pPr>
      <w:r w:rsidRPr="00B05BED">
        <w:rPr>
          <w:b/>
          <w:bCs/>
          <w:sz w:val="28"/>
          <w:szCs w:val="28"/>
          <w:lang w:val="ru-RU"/>
        </w:rPr>
        <w:t>Уважаемые депутаты!</w:t>
      </w:r>
    </w:p>
    <w:p w:rsidR="00705090" w:rsidRPr="00B05BED" w:rsidP="00A86FC9">
      <w:pPr>
        <w:pStyle w:val="Default"/>
        <w:ind w:firstLine="709"/>
        <w:jc w:val="both"/>
        <w:rPr>
          <w:sz w:val="22"/>
          <w:szCs w:val="28"/>
          <w:lang w:val="ru-RU"/>
        </w:rPr>
      </w:pPr>
    </w:p>
    <w:p w:rsidR="001C0ADF" w:rsidRPr="00B05BED" w:rsidP="001C0ADF">
      <w:pPr>
        <w:pStyle w:val="Default"/>
        <w:ind w:firstLine="709"/>
        <w:jc w:val="both"/>
        <w:rPr>
          <w:sz w:val="28"/>
          <w:szCs w:val="28"/>
          <w:lang w:val="ru-RU"/>
        </w:rPr>
      </w:pPr>
      <w:r w:rsidRPr="00B05BED">
        <w:rPr>
          <w:sz w:val="28"/>
          <w:szCs w:val="28"/>
          <w:lang w:val="ru-RU"/>
        </w:rPr>
        <w:t xml:space="preserve">Рассмотрев Ваш депутатский запрос касательно </w:t>
      </w:r>
      <w:r w:rsidRPr="00B05BED" w:rsidR="00E10363">
        <w:rPr>
          <w:sz w:val="28"/>
          <w:szCs w:val="28"/>
          <w:lang w:val="ru-RU"/>
        </w:rPr>
        <w:t>применения новых технологий и технологических подходов в стандартизации</w:t>
      </w:r>
      <w:r w:rsidRPr="00B05BED">
        <w:rPr>
          <w:sz w:val="28"/>
          <w:szCs w:val="28"/>
          <w:lang w:val="ru-RU"/>
        </w:rPr>
        <w:t>, сообщаю следующее.</w:t>
      </w:r>
    </w:p>
    <w:p w:rsidR="00E10363" w:rsidRPr="00B05BED" w:rsidP="00E10363">
      <w:pPr>
        <w:tabs>
          <w:tab w:val="left" w:pos="7540"/>
        </w:tabs>
        <w:spacing w:after="0" w:line="240" w:lineRule="auto"/>
        <w:ind w:firstLine="709"/>
        <w:jc w:val="both"/>
        <w:rPr>
          <w:rFonts w:ascii="Times New Roman" w:hAnsi="Times New Roman" w:cs="Times New Roman"/>
          <w:b/>
          <w:i/>
          <w:sz w:val="28"/>
          <w:szCs w:val="28"/>
        </w:rPr>
      </w:pPr>
      <w:r w:rsidRPr="00B05BED">
        <w:rPr>
          <w:rFonts w:ascii="Times New Roman" w:hAnsi="Times New Roman" w:cs="Times New Roman"/>
          <w:b/>
          <w:i/>
          <w:sz w:val="28"/>
          <w:szCs w:val="28"/>
        </w:rPr>
        <w:t>Касательно пересмотра подходов к национальной стандартизации и ежегодного проведения анализа наличия ссылочных документов по стандартизации в национальном законодательстве по отраслям</w:t>
      </w:r>
    </w:p>
    <w:p w:rsidR="00E10363" w:rsidRPr="00B05BED" w:rsidP="00E10363">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 xml:space="preserve">Согласно пункту 1 статьи 26 Закона Республики Казахстан </w:t>
      </w:r>
      <w:r w:rsidRPr="00B05BED" w:rsidR="00482DDA">
        <w:rPr>
          <w:rFonts w:ascii="Times New Roman" w:hAnsi="Times New Roman" w:cs="Times New Roman"/>
          <w:sz w:val="28"/>
          <w:szCs w:val="28"/>
        </w:rPr>
        <w:br/>
      </w:r>
      <w:r w:rsidRPr="00B05BED">
        <w:rPr>
          <w:rFonts w:ascii="Times New Roman" w:hAnsi="Times New Roman" w:cs="Times New Roman"/>
          <w:sz w:val="28"/>
          <w:szCs w:val="28"/>
        </w:rPr>
        <w:t xml:space="preserve">«О стандартизации» </w:t>
      </w:r>
      <w:r w:rsidRPr="00B05BED">
        <w:rPr>
          <w:rFonts w:ascii="Times New Roman" w:hAnsi="Times New Roman" w:cs="Times New Roman"/>
          <w:i/>
          <w:sz w:val="24"/>
          <w:szCs w:val="28"/>
        </w:rPr>
        <w:t>(далее – Закон)</w:t>
      </w:r>
      <w:r w:rsidRPr="00B05BED">
        <w:rPr>
          <w:rFonts w:ascii="Times New Roman" w:hAnsi="Times New Roman" w:cs="Times New Roman"/>
          <w:sz w:val="28"/>
          <w:szCs w:val="28"/>
        </w:rPr>
        <w:t xml:space="preserve"> национальные, межгосударственные стандарты и национальные классификаторы технико-экономической информации являются обязательными для применения, если имеются указания об этом в законодательстве Республики Казахстан.</w:t>
      </w:r>
    </w:p>
    <w:p w:rsidR="00E10363" w:rsidRPr="00B05BED" w:rsidP="00801771">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Национальным органом по стандартизации является</w:t>
      </w:r>
      <w:r w:rsidRPr="00B05BED">
        <w:rPr>
          <w:rFonts w:ascii="Times New Roman" w:hAnsi="Times New Roman" w:cs="Times New Roman"/>
          <w:sz w:val="28"/>
          <w:szCs w:val="28"/>
        </w:rPr>
        <w:br/>
      </w:r>
      <w:r w:rsidRPr="00B05BED" w:rsidR="00B75437">
        <w:rPr>
          <w:rFonts w:ascii="Times New Roman" w:hAnsi="Times New Roman" w:cs="Times New Roman"/>
          <w:sz w:val="28"/>
          <w:szCs w:val="28"/>
        </w:rPr>
        <w:t>р</w:t>
      </w:r>
      <w:r w:rsidRPr="00B05BED" w:rsidR="00482DDA">
        <w:rPr>
          <w:rFonts w:ascii="Times New Roman" w:hAnsi="Times New Roman" w:cs="Times New Roman"/>
          <w:sz w:val="28"/>
          <w:szCs w:val="28"/>
        </w:rPr>
        <w:t xml:space="preserve">еспубликанское государственное предприятие </w:t>
      </w:r>
      <w:r w:rsidRPr="00B05BED">
        <w:rPr>
          <w:rFonts w:ascii="Times New Roman" w:hAnsi="Times New Roman" w:cs="Times New Roman"/>
          <w:sz w:val="28"/>
          <w:szCs w:val="28"/>
        </w:rPr>
        <w:t xml:space="preserve">на </w:t>
      </w:r>
      <w:r w:rsidRPr="00B05BED" w:rsidR="00482DDA">
        <w:rPr>
          <w:rFonts w:ascii="Times New Roman" w:hAnsi="Times New Roman" w:cs="Times New Roman"/>
          <w:sz w:val="28"/>
          <w:szCs w:val="28"/>
        </w:rPr>
        <w:t xml:space="preserve">праве хозяйственного ведения </w:t>
      </w:r>
      <w:r w:rsidRPr="00B05BED">
        <w:rPr>
          <w:rFonts w:ascii="Times New Roman" w:hAnsi="Times New Roman" w:cs="Times New Roman"/>
          <w:sz w:val="28"/>
          <w:szCs w:val="28"/>
        </w:rPr>
        <w:t>«Казахстанский институт стандартизации и метрологии»</w:t>
      </w:r>
      <w:r w:rsidR="00907E40">
        <w:rPr>
          <w:rFonts w:ascii="Times New Roman" w:hAnsi="Times New Roman" w:cs="Times New Roman"/>
          <w:sz w:val="28"/>
          <w:szCs w:val="28"/>
        </w:rPr>
        <w:t xml:space="preserve"> (далее – НОС)</w:t>
      </w:r>
      <w:r w:rsidRPr="00B05BED">
        <w:rPr>
          <w:rFonts w:ascii="Times New Roman" w:hAnsi="Times New Roman" w:cs="Times New Roman"/>
          <w:sz w:val="28"/>
          <w:szCs w:val="28"/>
        </w:rPr>
        <w:t>, котор</w:t>
      </w:r>
      <w:r w:rsidRPr="00B05BED" w:rsidR="00482DDA">
        <w:rPr>
          <w:rFonts w:ascii="Times New Roman" w:hAnsi="Times New Roman" w:cs="Times New Roman"/>
          <w:sz w:val="28"/>
          <w:szCs w:val="28"/>
        </w:rPr>
        <w:t>ое</w:t>
      </w:r>
      <w:r w:rsidRPr="00B05BED">
        <w:rPr>
          <w:rFonts w:ascii="Times New Roman" w:hAnsi="Times New Roman" w:cs="Times New Roman"/>
          <w:sz w:val="28"/>
          <w:szCs w:val="28"/>
        </w:rPr>
        <w:t xml:space="preserve"> осуществляет анализ и систематизацию проектов технических регламентов, технических регламентов, документов по стандартизации.</w:t>
      </w:r>
    </w:p>
    <w:p w:rsidR="00E10363" w:rsidRPr="00B05BED" w:rsidP="00E10363">
      <w:pPr>
        <w:tabs>
          <w:tab w:val="left" w:pos="7540"/>
        </w:tabs>
        <w:spacing w:after="0" w:line="240" w:lineRule="auto"/>
        <w:ind w:firstLine="709"/>
        <w:jc w:val="both"/>
        <w:rPr>
          <w:rFonts w:ascii="Times New Roman" w:hAnsi="Times New Roman" w:cs="Times New Roman"/>
          <w:i/>
          <w:sz w:val="24"/>
          <w:szCs w:val="24"/>
        </w:rPr>
      </w:pPr>
      <w:r w:rsidRPr="00B05BED">
        <w:rPr>
          <w:rFonts w:ascii="Times New Roman" w:hAnsi="Times New Roman" w:cs="Times New Roman"/>
          <w:sz w:val="28"/>
          <w:szCs w:val="28"/>
        </w:rPr>
        <w:t xml:space="preserve">С 2017 года до настоящего времени проведены работы по анализу нормативных правовых актов Республики Казахстан на наличие в них прямых ссылок на стандарты в 14 отраслях экономики </w:t>
      </w:r>
      <w:r w:rsidRPr="00B05BED">
        <w:rPr>
          <w:rFonts w:ascii="Times New Roman" w:hAnsi="Times New Roman" w:cs="Times New Roman"/>
          <w:i/>
          <w:sz w:val="24"/>
          <w:szCs w:val="24"/>
        </w:rPr>
        <w:t>(нефтегазохимия, молочная, легкая промышленность, агрохимия, туризм, автомобильные дороги, энергетика, ИТ, экология, строительная, мебельная, нефтепереработка, производство химикатов для промышленности, производство машин и оборудования)</w:t>
      </w:r>
      <w:r w:rsidRPr="00B05BED">
        <w:rPr>
          <w:rFonts w:ascii="Times New Roman" w:hAnsi="Times New Roman" w:cs="Times New Roman"/>
          <w:sz w:val="28"/>
          <w:szCs w:val="24"/>
        </w:rPr>
        <w:t>.</w:t>
      </w:r>
    </w:p>
    <w:p w:rsidR="00E10363" w:rsidRPr="00B05BED" w:rsidP="00E10363">
      <w:pPr>
        <w:tabs>
          <w:tab w:val="left" w:pos="7540"/>
        </w:tabs>
        <w:spacing w:after="0" w:line="240" w:lineRule="auto"/>
        <w:ind w:firstLine="709"/>
        <w:jc w:val="both"/>
        <w:rPr>
          <w:rFonts w:ascii="Times New Roman" w:hAnsi="Times New Roman" w:cs="Times New Roman"/>
          <w:i/>
          <w:sz w:val="24"/>
          <w:szCs w:val="28"/>
        </w:rPr>
      </w:pPr>
      <w:r w:rsidRPr="00B05BED">
        <w:rPr>
          <w:rFonts w:ascii="Times New Roman" w:hAnsi="Times New Roman" w:cs="Times New Roman"/>
          <w:sz w:val="28"/>
          <w:szCs w:val="28"/>
        </w:rPr>
        <w:t>В целях своевременного информирования отечественных товаропроизводителей и всех заинтересованных субъектов технического регулирования в 2023 году сформирован реестр</w:t>
      </w:r>
      <w:r w:rsidRPr="00B05BED" w:rsidR="00120EA7">
        <w:rPr>
          <w:rFonts w:ascii="Times New Roman" w:hAnsi="Times New Roman" w:cs="Times New Roman"/>
          <w:sz w:val="28"/>
          <w:szCs w:val="28"/>
        </w:rPr>
        <w:t xml:space="preserve"> из</w:t>
      </w:r>
      <w:r w:rsidRPr="00B05BED">
        <w:rPr>
          <w:rFonts w:ascii="Times New Roman" w:hAnsi="Times New Roman" w:cs="Times New Roman"/>
          <w:sz w:val="28"/>
          <w:szCs w:val="28"/>
        </w:rPr>
        <w:t xml:space="preserve"> 446 ссылочных стандартов</w:t>
      </w:r>
      <w:r w:rsidRPr="00B05BED">
        <w:rPr>
          <w:rFonts w:ascii="Times New Roman" w:hAnsi="Times New Roman" w:cs="Times New Roman"/>
          <w:i/>
          <w:sz w:val="24"/>
          <w:szCs w:val="24"/>
        </w:rPr>
        <w:t>,</w:t>
      </w:r>
      <w:r w:rsidRPr="00B05BED">
        <w:rPr>
          <w:rFonts w:ascii="Times New Roman" w:hAnsi="Times New Roman" w:cs="Times New Roman"/>
          <w:sz w:val="28"/>
          <w:szCs w:val="28"/>
        </w:rPr>
        <w:t xml:space="preserve"> включенных в нормативн</w:t>
      </w:r>
      <w:r w:rsidRPr="00B05BED" w:rsidR="00482DDA">
        <w:rPr>
          <w:rFonts w:ascii="Times New Roman" w:hAnsi="Times New Roman" w:cs="Times New Roman"/>
          <w:sz w:val="28"/>
          <w:szCs w:val="28"/>
        </w:rPr>
        <w:t>ые</w:t>
      </w:r>
      <w:r w:rsidRPr="00B05BED">
        <w:rPr>
          <w:rFonts w:ascii="Times New Roman" w:hAnsi="Times New Roman" w:cs="Times New Roman"/>
          <w:sz w:val="28"/>
          <w:szCs w:val="28"/>
        </w:rPr>
        <w:t xml:space="preserve"> правовые акты по отраслям </w:t>
      </w:r>
      <w:r w:rsidRPr="00B05BED">
        <w:rPr>
          <w:rFonts w:ascii="Times New Roman" w:hAnsi="Times New Roman" w:cs="Times New Roman"/>
          <w:i/>
          <w:sz w:val="24"/>
          <w:szCs w:val="28"/>
        </w:rPr>
        <w:t>(ksm.kz/</w:t>
      </w:r>
      <w:r w:rsidRPr="00B05BED">
        <w:rPr>
          <w:rFonts w:ascii="Times New Roman" w:hAnsi="Times New Roman" w:cs="Times New Roman"/>
          <w:i/>
          <w:sz w:val="24"/>
          <w:szCs w:val="28"/>
        </w:rPr>
        <w:t>activities</w:t>
      </w:r>
      <w:r w:rsidRPr="00B05BED">
        <w:rPr>
          <w:rFonts w:ascii="Times New Roman" w:hAnsi="Times New Roman" w:cs="Times New Roman"/>
          <w:i/>
          <w:sz w:val="24"/>
          <w:szCs w:val="28"/>
        </w:rPr>
        <w:t>/</w:t>
      </w:r>
      <w:r w:rsidRPr="00B05BED">
        <w:rPr>
          <w:rFonts w:ascii="Times New Roman" w:hAnsi="Times New Roman" w:cs="Times New Roman"/>
          <w:i/>
          <w:sz w:val="24"/>
          <w:szCs w:val="28"/>
        </w:rPr>
        <w:t>sp</w:t>
      </w:r>
      <w:r w:rsidRPr="00B05BED">
        <w:rPr>
          <w:rFonts w:ascii="Times New Roman" w:hAnsi="Times New Roman" w:cs="Times New Roman"/>
          <w:i/>
          <w:sz w:val="24"/>
          <w:szCs w:val="28"/>
        </w:rPr>
        <w:t>/</w:t>
      </w:r>
      <w:r w:rsidRPr="00B05BED">
        <w:rPr>
          <w:rFonts w:ascii="Times New Roman" w:hAnsi="Times New Roman" w:cs="Times New Roman"/>
          <w:i/>
          <w:sz w:val="24"/>
          <w:szCs w:val="28"/>
        </w:rPr>
        <w:t>reestr</w:t>
      </w:r>
      <w:r w:rsidRPr="00B05BED">
        <w:rPr>
          <w:rFonts w:ascii="Times New Roman" w:hAnsi="Times New Roman" w:cs="Times New Roman"/>
          <w:i/>
          <w:sz w:val="24"/>
          <w:szCs w:val="28"/>
        </w:rPr>
        <w:t>-</w:t>
      </w:r>
      <w:r w:rsidRPr="00B05BED">
        <w:rPr>
          <w:rFonts w:ascii="Times New Roman" w:hAnsi="Times New Roman" w:cs="Times New Roman"/>
          <w:i/>
          <w:sz w:val="24"/>
          <w:szCs w:val="28"/>
        </w:rPr>
        <w:t>standartov</w:t>
      </w:r>
      <w:r w:rsidRPr="00B05BED">
        <w:rPr>
          <w:rFonts w:ascii="Times New Roman" w:hAnsi="Times New Roman" w:cs="Times New Roman"/>
          <w:i/>
          <w:sz w:val="24"/>
          <w:szCs w:val="28"/>
        </w:rPr>
        <w:t>-</w:t>
      </w:r>
      <w:r w:rsidRPr="00B05BED">
        <w:rPr>
          <w:rFonts w:ascii="Times New Roman" w:hAnsi="Times New Roman" w:cs="Times New Roman"/>
          <w:i/>
          <w:sz w:val="24"/>
          <w:szCs w:val="28"/>
        </w:rPr>
        <w:t>vklyuchennykh</w:t>
      </w:r>
      <w:r w:rsidRPr="00B05BED">
        <w:rPr>
          <w:rFonts w:ascii="Times New Roman" w:hAnsi="Times New Roman" w:cs="Times New Roman"/>
          <w:i/>
          <w:sz w:val="24"/>
          <w:szCs w:val="28"/>
        </w:rPr>
        <w:t>-v-</w:t>
      </w:r>
      <w:r w:rsidRPr="00B05BED">
        <w:rPr>
          <w:rFonts w:ascii="Times New Roman" w:hAnsi="Times New Roman" w:cs="Times New Roman"/>
          <w:i/>
          <w:sz w:val="24"/>
          <w:szCs w:val="28"/>
        </w:rPr>
        <w:t>npa</w:t>
      </w:r>
      <w:r w:rsidRPr="00B05BED">
        <w:rPr>
          <w:rFonts w:ascii="Times New Roman" w:hAnsi="Times New Roman" w:cs="Times New Roman"/>
          <w:i/>
          <w:sz w:val="24"/>
          <w:szCs w:val="28"/>
        </w:rPr>
        <w:t>/)</w:t>
      </w:r>
      <w:r w:rsidRPr="00B05BED">
        <w:rPr>
          <w:rFonts w:ascii="Times New Roman" w:hAnsi="Times New Roman" w:cs="Times New Roman"/>
          <w:i/>
          <w:sz w:val="24"/>
          <w:szCs w:val="24"/>
        </w:rPr>
        <w:t>.</w:t>
      </w:r>
    </w:p>
    <w:p w:rsidR="00E10363" w:rsidRPr="00B05BED" w:rsidP="00E10363">
      <w:pPr>
        <w:tabs>
          <w:tab w:val="left" w:pos="7540"/>
        </w:tabs>
        <w:spacing w:after="0" w:line="240" w:lineRule="auto"/>
        <w:ind w:firstLine="709"/>
        <w:jc w:val="both"/>
        <w:rPr>
          <w:rFonts w:ascii="Times New Roman" w:hAnsi="Times New Roman" w:cs="Times New Roman"/>
          <w:sz w:val="24"/>
          <w:szCs w:val="24"/>
        </w:rPr>
      </w:pPr>
      <w:r>
        <w:rPr>
          <w:rFonts w:ascii="Times New Roman" w:hAnsi="Times New Roman" w:cs="Times New Roman"/>
          <w:sz w:val="28"/>
          <w:szCs w:val="28"/>
        </w:rPr>
        <w:t>В настоящее время н</w:t>
      </w:r>
      <w:r w:rsidRPr="00B05BED">
        <w:rPr>
          <w:rFonts w:ascii="Times New Roman" w:hAnsi="Times New Roman" w:cs="Times New Roman"/>
          <w:sz w:val="28"/>
          <w:szCs w:val="28"/>
        </w:rPr>
        <w:t>а территории Республики Казахстан действует</w:t>
      </w:r>
      <w:r>
        <w:rPr>
          <w:rFonts w:ascii="Times New Roman" w:hAnsi="Times New Roman" w:cs="Times New Roman"/>
          <w:sz w:val="28"/>
          <w:szCs w:val="28"/>
        </w:rPr>
        <w:t xml:space="preserve"> </w:t>
      </w:r>
      <w:r>
        <w:rPr>
          <w:rFonts w:ascii="Times New Roman" w:hAnsi="Times New Roman" w:cs="Times New Roman"/>
          <w:sz w:val="28"/>
          <w:szCs w:val="28"/>
        </w:rPr>
        <w:br/>
      </w:r>
      <w:r w:rsidRPr="00B05BED">
        <w:rPr>
          <w:rFonts w:ascii="Times New Roman" w:hAnsi="Times New Roman" w:cs="Times New Roman"/>
          <w:sz w:val="28"/>
          <w:szCs w:val="28"/>
        </w:rPr>
        <w:t>22 национальных и 41 межгосударственных стандартов в области чрезвычайных ситуаций</w:t>
      </w:r>
      <w:r w:rsidRPr="00B05BED">
        <w:rPr>
          <w:rFonts w:ascii="Times New Roman" w:hAnsi="Times New Roman" w:cs="Times New Roman"/>
          <w:sz w:val="24"/>
          <w:szCs w:val="24"/>
        </w:rPr>
        <w:t>.</w:t>
      </w:r>
    </w:p>
    <w:p w:rsidR="00E10363" w:rsidRPr="00B05BED" w:rsidP="00E10363">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С</w:t>
      </w:r>
      <w:r w:rsidRPr="00B05BED">
        <w:rPr>
          <w:rFonts w:ascii="Times New Roman" w:hAnsi="Times New Roman" w:cs="Times New Roman"/>
          <w:sz w:val="28"/>
          <w:szCs w:val="28"/>
        </w:rPr>
        <w:t xml:space="preserve"> учетом приоритетност</w:t>
      </w:r>
      <w:r w:rsidRPr="00B05BED" w:rsidR="00D66057">
        <w:rPr>
          <w:rFonts w:ascii="Times New Roman" w:hAnsi="Times New Roman" w:cs="Times New Roman"/>
          <w:sz w:val="28"/>
          <w:szCs w:val="28"/>
        </w:rPr>
        <w:t>и</w:t>
      </w:r>
      <w:r w:rsidRPr="00B05BED">
        <w:rPr>
          <w:rFonts w:ascii="Times New Roman" w:hAnsi="Times New Roman" w:cs="Times New Roman"/>
          <w:sz w:val="28"/>
          <w:szCs w:val="28"/>
        </w:rPr>
        <w:t xml:space="preserve"> </w:t>
      </w:r>
      <w:r w:rsidRPr="00B05BED">
        <w:rPr>
          <w:rFonts w:ascii="Times New Roman" w:hAnsi="Times New Roman" w:cs="Times New Roman"/>
          <w:sz w:val="28"/>
          <w:szCs w:val="28"/>
        </w:rPr>
        <w:t xml:space="preserve">в </w:t>
      </w:r>
      <w:r w:rsidRPr="00B05BED">
        <w:rPr>
          <w:rFonts w:ascii="Times New Roman" w:hAnsi="Times New Roman" w:cs="Times New Roman"/>
          <w:sz w:val="28"/>
          <w:szCs w:val="28"/>
        </w:rPr>
        <w:t xml:space="preserve">области техногенной безопасности проведение работ по анализу ссылочных стандартов в данном направлении </w:t>
      </w:r>
      <w:r w:rsidRPr="00B05BED" w:rsidR="00D66057">
        <w:rPr>
          <w:rFonts w:ascii="Times New Roman" w:hAnsi="Times New Roman" w:cs="Times New Roman"/>
          <w:sz w:val="28"/>
          <w:szCs w:val="28"/>
        </w:rPr>
        <w:t>запланировано</w:t>
      </w:r>
      <w:r w:rsidRPr="00B05BED">
        <w:rPr>
          <w:rFonts w:ascii="Times New Roman" w:hAnsi="Times New Roman" w:cs="Times New Roman"/>
          <w:sz w:val="28"/>
          <w:szCs w:val="28"/>
        </w:rPr>
        <w:t xml:space="preserve"> до конца 2024 года.</w:t>
      </w:r>
    </w:p>
    <w:p w:rsidR="00E10363" w:rsidRPr="00B05BED" w:rsidP="00E10363">
      <w:pPr>
        <w:tabs>
          <w:tab w:val="left" w:pos="7540"/>
        </w:tabs>
        <w:spacing w:after="0" w:line="240" w:lineRule="auto"/>
        <w:ind w:firstLine="709"/>
        <w:jc w:val="both"/>
        <w:rPr>
          <w:rFonts w:ascii="Times New Roman" w:hAnsi="Times New Roman" w:cs="Times New Roman"/>
          <w:b/>
          <w:i/>
          <w:sz w:val="28"/>
          <w:szCs w:val="28"/>
        </w:rPr>
      </w:pPr>
      <w:r w:rsidRPr="00B05BED">
        <w:rPr>
          <w:rFonts w:ascii="Times New Roman" w:hAnsi="Times New Roman" w:cs="Times New Roman"/>
          <w:b/>
          <w:i/>
          <w:sz w:val="28"/>
          <w:szCs w:val="28"/>
        </w:rPr>
        <w:t xml:space="preserve">Касательно принятия мер государственными органами по проведению анализа </w:t>
      </w:r>
      <w:r w:rsidRPr="00B05BED" w:rsidR="00482DDA">
        <w:rPr>
          <w:rFonts w:ascii="Times New Roman" w:hAnsi="Times New Roman" w:cs="Times New Roman"/>
          <w:b/>
          <w:i/>
          <w:sz w:val="28"/>
          <w:szCs w:val="28"/>
        </w:rPr>
        <w:t>нормативных правовых актов</w:t>
      </w:r>
      <w:r w:rsidRPr="00B05BED">
        <w:rPr>
          <w:rFonts w:ascii="Times New Roman" w:hAnsi="Times New Roman" w:cs="Times New Roman"/>
          <w:b/>
          <w:i/>
          <w:sz w:val="28"/>
          <w:szCs w:val="28"/>
        </w:rPr>
        <w:t xml:space="preserve"> в части применения ссылок на национальные и межгосударственные стандарты</w:t>
      </w:r>
    </w:p>
    <w:p w:rsidR="00E10363" w:rsidRPr="00B05BED" w:rsidP="00E10363">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 xml:space="preserve">Обязательное применение стандартов и их указание в качестве ссылочных стандартов в законодательстве </w:t>
      </w:r>
      <w:r w:rsidRPr="00B05BED" w:rsidR="00120EA7">
        <w:rPr>
          <w:rFonts w:ascii="Times New Roman" w:hAnsi="Times New Roman" w:cs="Times New Roman"/>
          <w:sz w:val="28"/>
          <w:szCs w:val="28"/>
        </w:rPr>
        <w:t>обусловлен</w:t>
      </w:r>
      <w:r w:rsidRPr="00B05BED" w:rsidR="00482DDA">
        <w:rPr>
          <w:rFonts w:ascii="Times New Roman" w:hAnsi="Times New Roman" w:cs="Times New Roman"/>
          <w:sz w:val="28"/>
          <w:szCs w:val="28"/>
        </w:rPr>
        <w:t>ы</w:t>
      </w:r>
      <w:r w:rsidRPr="00B05BED" w:rsidR="00120EA7">
        <w:rPr>
          <w:rFonts w:ascii="Times New Roman" w:hAnsi="Times New Roman" w:cs="Times New Roman"/>
          <w:sz w:val="28"/>
          <w:szCs w:val="28"/>
        </w:rPr>
        <w:t xml:space="preserve"> необходимостью</w:t>
      </w:r>
      <w:r w:rsidRPr="00B05BED">
        <w:rPr>
          <w:rFonts w:ascii="Times New Roman" w:hAnsi="Times New Roman" w:cs="Times New Roman"/>
          <w:sz w:val="28"/>
          <w:szCs w:val="28"/>
        </w:rPr>
        <w:t xml:space="preserve"> регулирования требований в отношении безопасности товаров, работ и услуг отраслей экономики, которые не могут быть установлены в нормативных правовых актах.</w:t>
      </w:r>
    </w:p>
    <w:p w:rsidR="00E10363" w:rsidRPr="00B05BED" w:rsidP="00E10363">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 xml:space="preserve">Государственными органами на регулярной основе проводятся работы, направленные на подготовку предложений по разработке, внесению изменений, пересмотру и отмене национальных, межгосударственных стандартов, а также </w:t>
      </w:r>
      <w:r w:rsidRPr="00B05BED" w:rsidR="00120EA7">
        <w:rPr>
          <w:rFonts w:ascii="Times New Roman" w:hAnsi="Times New Roman" w:cs="Times New Roman"/>
          <w:sz w:val="28"/>
          <w:szCs w:val="28"/>
        </w:rPr>
        <w:t>на основании</w:t>
      </w:r>
      <w:r w:rsidRPr="00B05BED">
        <w:rPr>
          <w:rFonts w:ascii="Times New Roman" w:hAnsi="Times New Roman" w:cs="Times New Roman"/>
          <w:sz w:val="28"/>
          <w:szCs w:val="28"/>
        </w:rPr>
        <w:t xml:space="preserve"> рекомендаций </w:t>
      </w:r>
      <w:r w:rsidR="00907E40">
        <w:rPr>
          <w:rFonts w:ascii="Times New Roman" w:hAnsi="Times New Roman" w:cs="Times New Roman"/>
          <w:sz w:val="28"/>
          <w:szCs w:val="28"/>
        </w:rPr>
        <w:t>НОС</w:t>
      </w:r>
      <w:r w:rsidRPr="00B05BED" w:rsidR="00907E40">
        <w:rPr>
          <w:rFonts w:ascii="Times New Roman" w:hAnsi="Times New Roman" w:cs="Times New Roman"/>
          <w:sz w:val="28"/>
          <w:szCs w:val="28"/>
        </w:rPr>
        <w:t xml:space="preserve"> </w:t>
      </w:r>
      <w:r w:rsidRPr="00B05BED">
        <w:rPr>
          <w:rFonts w:ascii="Times New Roman" w:hAnsi="Times New Roman" w:cs="Times New Roman"/>
          <w:sz w:val="28"/>
          <w:szCs w:val="28"/>
        </w:rPr>
        <w:t xml:space="preserve">по </w:t>
      </w:r>
      <w:r w:rsidRPr="00B05BED" w:rsidR="00120EA7">
        <w:rPr>
          <w:rFonts w:ascii="Times New Roman" w:hAnsi="Times New Roman" w:cs="Times New Roman"/>
          <w:sz w:val="28"/>
          <w:szCs w:val="28"/>
        </w:rPr>
        <w:t>итогам</w:t>
      </w:r>
      <w:r w:rsidRPr="00B05BED">
        <w:rPr>
          <w:rFonts w:ascii="Times New Roman" w:hAnsi="Times New Roman" w:cs="Times New Roman"/>
          <w:sz w:val="28"/>
          <w:szCs w:val="28"/>
        </w:rPr>
        <w:t xml:space="preserve"> анализа прямых или косвенных ссылок на стандарты.</w:t>
      </w:r>
    </w:p>
    <w:p w:rsidR="00E10363" w:rsidRPr="00B05BED" w:rsidP="00E10363">
      <w:pPr>
        <w:tabs>
          <w:tab w:val="left" w:pos="7540"/>
        </w:tabs>
        <w:spacing w:after="0" w:line="240" w:lineRule="auto"/>
        <w:ind w:firstLine="709"/>
        <w:jc w:val="both"/>
        <w:rPr>
          <w:rFonts w:ascii="Times New Roman" w:hAnsi="Times New Roman" w:cs="Times New Roman"/>
          <w:b/>
          <w:i/>
          <w:sz w:val="28"/>
          <w:szCs w:val="28"/>
        </w:rPr>
      </w:pPr>
      <w:r w:rsidRPr="00B05BED">
        <w:rPr>
          <w:rFonts w:ascii="Times New Roman" w:hAnsi="Times New Roman" w:cs="Times New Roman"/>
          <w:b/>
          <w:i/>
          <w:sz w:val="28"/>
          <w:szCs w:val="28"/>
        </w:rPr>
        <w:t>Касательно утверждения к</w:t>
      </w:r>
      <w:r w:rsidRPr="00B05BED">
        <w:rPr>
          <w:rFonts w:ascii="Times New Roman" w:hAnsi="Times New Roman" w:cs="Times New Roman"/>
          <w:b/>
          <w:i/>
          <w:sz w:val="28"/>
          <w:szCs w:val="28"/>
        </w:rPr>
        <w:t xml:space="preserve">омплексного плана по внедрению ссылочных стандартов в отраслевых </w:t>
      </w:r>
      <w:r w:rsidRPr="00B05BED">
        <w:rPr>
          <w:rFonts w:ascii="Times New Roman" w:hAnsi="Times New Roman" w:cs="Times New Roman"/>
          <w:b/>
          <w:i/>
          <w:sz w:val="28"/>
          <w:szCs w:val="28"/>
        </w:rPr>
        <w:t>нормативных правовых актах</w:t>
      </w:r>
      <w:r w:rsidRPr="00B05BED">
        <w:rPr>
          <w:rFonts w:ascii="Times New Roman" w:hAnsi="Times New Roman" w:cs="Times New Roman"/>
          <w:b/>
          <w:i/>
          <w:sz w:val="28"/>
          <w:szCs w:val="28"/>
        </w:rPr>
        <w:t xml:space="preserve"> с обеспечением соответствующего финансирования</w:t>
      </w:r>
    </w:p>
    <w:p w:rsidR="00F110AE" w:rsidRPr="00B05BED" w:rsidP="006C443C">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В соответствии с законодательством в сфере стандартизации</w:t>
      </w:r>
      <w:r w:rsidRPr="00B05BED" w:rsidR="006D32ED">
        <w:t xml:space="preserve"> </w:t>
      </w:r>
      <w:r w:rsidRPr="00B05BED">
        <w:rPr>
          <w:rFonts w:ascii="Times New Roman" w:hAnsi="Times New Roman" w:cs="Times New Roman"/>
          <w:sz w:val="28"/>
          <w:szCs w:val="28"/>
        </w:rPr>
        <w:t xml:space="preserve">работы по </w:t>
      </w:r>
      <w:r w:rsidRPr="00B05BED" w:rsidR="006D32ED">
        <w:rPr>
          <w:rFonts w:ascii="Times New Roman" w:hAnsi="Times New Roman" w:cs="Times New Roman"/>
          <w:sz w:val="28"/>
          <w:szCs w:val="28"/>
        </w:rPr>
        <w:t>планир</w:t>
      </w:r>
      <w:r w:rsidRPr="00B05BED">
        <w:rPr>
          <w:rFonts w:ascii="Times New Roman" w:hAnsi="Times New Roman" w:cs="Times New Roman"/>
          <w:sz w:val="28"/>
          <w:szCs w:val="28"/>
        </w:rPr>
        <w:t>ованию</w:t>
      </w:r>
      <w:r w:rsidRPr="00B05BED" w:rsidR="006D32ED">
        <w:rPr>
          <w:rFonts w:ascii="Times New Roman" w:hAnsi="Times New Roman" w:cs="Times New Roman"/>
          <w:sz w:val="28"/>
          <w:szCs w:val="28"/>
        </w:rPr>
        <w:t xml:space="preserve"> </w:t>
      </w:r>
      <w:r w:rsidRPr="00B05BED">
        <w:rPr>
          <w:rFonts w:ascii="Times New Roman" w:hAnsi="Times New Roman" w:cs="Times New Roman"/>
          <w:sz w:val="28"/>
          <w:szCs w:val="28"/>
        </w:rPr>
        <w:t xml:space="preserve">разработки стандартов </w:t>
      </w:r>
      <w:r w:rsidRPr="00B05BED" w:rsidR="00746557">
        <w:rPr>
          <w:rFonts w:ascii="Times New Roman" w:hAnsi="Times New Roman" w:cs="Times New Roman"/>
          <w:sz w:val="28"/>
          <w:szCs w:val="28"/>
        </w:rPr>
        <w:t xml:space="preserve">ежегодно </w:t>
      </w:r>
      <w:r w:rsidRPr="00B05BED" w:rsidR="006D32ED">
        <w:rPr>
          <w:rFonts w:ascii="Times New Roman" w:hAnsi="Times New Roman" w:cs="Times New Roman"/>
          <w:sz w:val="28"/>
          <w:szCs w:val="28"/>
        </w:rPr>
        <w:t>осуществля</w:t>
      </w:r>
      <w:r w:rsidRPr="00B05BED" w:rsidR="00746557">
        <w:rPr>
          <w:rFonts w:ascii="Times New Roman" w:hAnsi="Times New Roman" w:cs="Times New Roman"/>
          <w:sz w:val="28"/>
          <w:szCs w:val="28"/>
        </w:rPr>
        <w:t>ю</w:t>
      </w:r>
      <w:r w:rsidRPr="00B05BED" w:rsidR="006D32ED">
        <w:rPr>
          <w:rFonts w:ascii="Times New Roman" w:hAnsi="Times New Roman" w:cs="Times New Roman"/>
          <w:sz w:val="28"/>
          <w:szCs w:val="28"/>
        </w:rPr>
        <w:t xml:space="preserve">тся с учетом стратегических </w:t>
      </w:r>
      <w:r w:rsidRPr="00B05BED" w:rsidR="00746557">
        <w:rPr>
          <w:rFonts w:ascii="Times New Roman" w:hAnsi="Times New Roman" w:cs="Times New Roman"/>
          <w:sz w:val="28"/>
          <w:szCs w:val="28"/>
        </w:rPr>
        <w:t xml:space="preserve">задач </w:t>
      </w:r>
      <w:r w:rsidRPr="00B05BED" w:rsidR="006D32ED">
        <w:rPr>
          <w:rFonts w:ascii="Times New Roman" w:hAnsi="Times New Roman" w:cs="Times New Roman"/>
          <w:sz w:val="28"/>
          <w:szCs w:val="28"/>
        </w:rPr>
        <w:t>развития национальной системы стандартизации</w:t>
      </w:r>
      <w:r w:rsidRPr="00B05BED">
        <w:rPr>
          <w:rFonts w:ascii="Times New Roman" w:hAnsi="Times New Roman" w:cs="Times New Roman"/>
          <w:sz w:val="28"/>
          <w:szCs w:val="28"/>
        </w:rPr>
        <w:t>.</w:t>
      </w:r>
    </w:p>
    <w:p w:rsidR="00F110AE" w:rsidRPr="00B05BED" w:rsidP="00F110AE">
      <w:pPr>
        <w:tabs>
          <w:tab w:val="left" w:pos="7540"/>
        </w:tabs>
        <w:spacing w:after="0" w:line="240" w:lineRule="auto"/>
        <w:ind w:firstLine="709"/>
        <w:jc w:val="both"/>
        <w:rPr>
          <w:rFonts w:ascii="Times New Roman" w:hAnsi="Times New Roman" w:cs="Times New Roman"/>
          <w:sz w:val="28"/>
          <w:szCs w:val="28"/>
        </w:rPr>
      </w:pPr>
      <w:r w:rsidRPr="00B05BED">
        <w:rPr>
          <w:rFonts w:ascii="Times New Roman" w:hAnsi="Times New Roman" w:cs="Times New Roman"/>
          <w:sz w:val="28"/>
          <w:szCs w:val="28"/>
        </w:rPr>
        <w:t xml:space="preserve">Согласно </w:t>
      </w:r>
      <w:r w:rsidRPr="00B05BED" w:rsidR="00344EF9">
        <w:rPr>
          <w:rFonts w:ascii="Times New Roman" w:hAnsi="Times New Roman" w:cs="Times New Roman"/>
          <w:sz w:val="28"/>
          <w:szCs w:val="28"/>
        </w:rPr>
        <w:t>пункт</w:t>
      </w:r>
      <w:r>
        <w:rPr>
          <w:rFonts w:ascii="Times New Roman" w:hAnsi="Times New Roman" w:cs="Times New Roman"/>
          <w:sz w:val="28"/>
          <w:szCs w:val="28"/>
        </w:rPr>
        <w:t>у</w:t>
      </w:r>
      <w:r w:rsidRPr="00B05BED" w:rsidR="00344EF9">
        <w:rPr>
          <w:rFonts w:ascii="Times New Roman" w:hAnsi="Times New Roman" w:cs="Times New Roman"/>
          <w:sz w:val="28"/>
          <w:szCs w:val="28"/>
        </w:rPr>
        <w:t xml:space="preserve"> 2 статьи 21 Закона по предложениям государственных органов, Национальной палаты предпринимателей, аккредитованных объединений субъектов частного предпринимательства и других заинтересованных сторон формируется </w:t>
      </w:r>
      <w:r w:rsidRPr="00B05BED" w:rsidR="00482DDA">
        <w:rPr>
          <w:rFonts w:ascii="Times New Roman" w:hAnsi="Times New Roman" w:cs="Times New Roman"/>
          <w:sz w:val="28"/>
          <w:szCs w:val="28"/>
        </w:rPr>
        <w:t>н</w:t>
      </w:r>
      <w:r w:rsidRPr="00B05BED">
        <w:rPr>
          <w:rFonts w:ascii="Times New Roman" w:hAnsi="Times New Roman" w:cs="Times New Roman"/>
          <w:sz w:val="28"/>
          <w:szCs w:val="28"/>
        </w:rPr>
        <w:t>ациональн</w:t>
      </w:r>
      <w:r w:rsidRPr="00B05BED" w:rsidR="00344EF9">
        <w:rPr>
          <w:rFonts w:ascii="Times New Roman" w:hAnsi="Times New Roman" w:cs="Times New Roman"/>
          <w:sz w:val="28"/>
          <w:szCs w:val="28"/>
        </w:rPr>
        <w:t>ый</w:t>
      </w:r>
      <w:r w:rsidRPr="00B05BED">
        <w:rPr>
          <w:rFonts w:ascii="Times New Roman" w:hAnsi="Times New Roman" w:cs="Times New Roman"/>
          <w:sz w:val="28"/>
          <w:szCs w:val="28"/>
        </w:rPr>
        <w:t xml:space="preserve"> план стандартизации</w:t>
      </w:r>
      <w:r w:rsidRPr="00B05BED" w:rsidR="00344EF9">
        <w:rPr>
          <w:rFonts w:ascii="Times New Roman" w:hAnsi="Times New Roman" w:cs="Times New Roman"/>
          <w:sz w:val="28"/>
          <w:szCs w:val="28"/>
        </w:rPr>
        <w:t>.</w:t>
      </w:r>
    </w:p>
    <w:p w:rsidR="001C0ADF" w:rsidRPr="00B05BED" w:rsidP="00801771">
      <w:pPr>
        <w:pStyle w:val="Default"/>
        <w:ind w:firstLine="708"/>
        <w:jc w:val="both"/>
        <w:rPr>
          <w:sz w:val="28"/>
          <w:szCs w:val="28"/>
          <w:lang w:val="ru-RU"/>
        </w:rPr>
      </w:pPr>
      <w:r w:rsidRPr="00B05BED">
        <w:rPr>
          <w:sz w:val="28"/>
          <w:szCs w:val="28"/>
          <w:lang w:val="ru-RU"/>
        </w:rPr>
        <w:t>В этой связи</w:t>
      </w:r>
      <w:r w:rsidRPr="00B05BED" w:rsidR="00801771">
        <w:rPr>
          <w:sz w:val="28"/>
          <w:szCs w:val="28"/>
          <w:lang w:val="ru-RU"/>
        </w:rPr>
        <w:t xml:space="preserve"> </w:t>
      </w:r>
      <w:r w:rsidRPr="00B05BED">
        <w:rPr>
          <w:sz w:val="28"/>
          <w:szCs w:val="28"/>
          <w:lang w:val="ru-RU"/>
        </w:rPr>
        <w:t xml:space="preserve">утверждение </w:t>
      </w:r>
      <w:r w:rsidRPr="00B05BED" w:rsidR="00344EF9">
        <w:rPr>
          <w:sz w:val="28"/>
          <w:szCs w:val="28"/>
          <w:lang w:val="ru-RU"/>
        </w:rPr>
        <w:t xml:space="preserve">отдельного </w:t>
      </w:r>
      <w:r w:rsidRPr="00B05BED" w:rsidR="00482DDA">
        <w:rPr>
          <w:sz w:val="28"/>
          <w:szCs w:val="28"/>
          <w:lang w:val="ru-RU"/>
        </w:rPr>
        <w:t>к</w:t>
      </w:r>
      <w:r w:rsidRPr="00B05BED">
        <w:rPr>
          <w:sz w:val="28"/>
          <w:szCs w:val="28"/>
          <w:lang w:val="ru-RU"/>
        </w:rPr>
        <w:t xml:space="preserve">омплексного плана по внедрению ссылочных стандартов в отраслевых </w:t>
      </w:r>
      <w:r w:rsidRPr="00B05BED" w:rsidR="00F13404">
        <w:rPr>
          <w:sz w:val="28"/>
          <w:szCs w:val="28"/>
          <w:lang w:val="ru-RU"/>
        </w:rPr>
        <w:t>нормативных правовых актах</w:t>
      </w:r>
      <w:r w:rsidRPr="00B05BED" w:rsidR="00344EF9">
        <w:rPr>
          <w:sz w:val="28"/>
          <w:szCs w:val="28"/>
          <w:lang w:val="ru-RU"/>
        </w:rPr>
        <w:t xml:space="preserve"> полагаем нецелесообразным</w:t>
      </w:r>
      <w:r w:rsidRPr="00B05BED">
        <w:rPr>
          <w:sz w:val="28"/>
          <w:szCs w:val="28"/>
          <w:lang w:val="ru-RU"/>
        </w:rPr>
        <w:t xml:space="preserve"> ввиду</w:t>
      </w:r>
      <w:r w:rsidRPr="00B05BED" w:rsidR="00344EF9">
        <w:rPr>
          <w:sz w:val="28"/>
          <w:szCs w:val="28"/>
          <w:lang w:val="ru-RU"/>
        </w:rPr>
        <w:t xml:space="preserve"> его</w:t>
      </w:r>
      <w:r w:rsidRPr="00B05BED">
        <w:rPr>
          <w:sz w:val="28"/>
          <w:szCs w:val="28"/>
          <w:lang w:val="ru-RU"/>
        </w:rPr>
        <w:t xml:space="preserve"> дублирования</w:t>
      </w:r>
      <w:r w:rsidRPr="00B05BED" w:rsidR="00344EF9">
        <w:rPr>
          <w:sz w:val="28"/>
          <w:szCs w:val="28"/>
          <w:lang w:val="ru-RU"/>
        </w:rPr>
        <w:t xml:space="preserve"> с</w:t>
      </w:r>
      <w:r w:rsidRPr="00B05BED" w:rsidR="00482DDA">
        <w:rPr>
          <w:sz w:val="28"/>
          <w:szCs w:val="28"/>
          <w:lang w:val="ru-RU"/>
        </w:rPr>
        <w:t xml:space="preserve"> н</w:t>
      </w:r>
      <w:r w:rsidRPr="00B05BED" w:rsidR="00032866">
        <w:rPr>
          <w:sz w:val="28"/>
          <w:szCs w:val="28"/>
          <w:lang w:val="ru-RU"/>
        </w:rPr>
        <w:t>ациональн</w:t>
      </w:r>
      <w:r w:rsidRPr="00B05BED" w:rsidR="00344EF9">
        <w:rPr>
          <w:sz w:val="28"/>
          <w:szCs w:val="28"/>
          <w:lang w:val="ru-RU"/>
        </w:rPr>
        <w:t>ым</w:t>
      </w:r>
      <w:r w:rsidRPr="00B05BED" w:rsidR="00032866">
        <w:rPr>
          <w:sz w:val="28"/>
          <w:szCs w:val="28"/>
          <w:lang w:val="ru-RU"/>
        </w:rPr>
        <w:t xml:space="preserve"> план</w:t>
      </w:r>
      <w:r w:rsidRPr="00B05BED" w:rsidR="00344EF9">
        <w:rPr>
          <w:sz w:val="28"/>
          <w:szCs w:val="28"/>
          <w:lang w:val="ru-RU"/>
        </w:rPr>
        <w:t>ом</w:t>
      </w:r>
      <w:r w:rsidRPr="00B05BED" w:rsidR="00032866">
        <w:rPr>
          <w:sz w:val="28"/>
          <w:szCs w:val="28"/>
          <w:lang w:val="ru-RU"/>
        </w:rPr>
        <w:t xml:space="preserve"> стандартизации</w:t>
      </w:r>
      <w:r w:rsidRPr="00B05BED" w:rsidR="00F532F9">
        <w:rPr>
          <w:sz w:val="28"/>
          <w:szCs w:val="28"/>
          <w:lang w:val="ru-RU"/>
        </w:rPr>
        <w:t>.</w:t>
      </w:r>
    </w:p>
    <w:p w:rsidR="00AB5E81" w:rsidRPr="00B05BED" w:rsidP="006D44DF">
      <w:pPr>
        <w:spacing w:after="0" w:line="240" w:lineRule="auto"/>
        <w:ind w:left="7788"/>
        <w:rPr>
          <w:rFonts w:ascii="Times New Roman" w:eastAsia="Times New Roman" w:hAnsi="Times New Roman" w:cs="Times New Roman"/>
          <w:sz w:val="24"/>
          <w:szCs w:val="24"/>
        </w:rPr>
      </w:pPr>
    </w:p>
    <w:p w:rsidR="00AB5E81" w:rsidRPr="00B05BED" w:rsidP="006D44DF">
      <w:pPr>
        <w:spacing w:after="0" w:line="240" w:lineRule="auto"/>
        <w:ind w:left="7788"/>
        <w:rPr>
          <w:rFonts w:ascii="Times New Roman" w:eastAsia="Times New Roman" w:hAnsi="Times New Roman" w:cs="Times New Roman"/>
          <w:sz w:val="24"/>
          <w:szCs w:val="24"/>
        </w:rPr>
      </w:pPr>
    </w:p>
    <w:p w:rsidR="00305DB7" w:rsidRPr="00B05BED" w:rsidP="00305DB7">
      <w:pPr>
        <w:spacing w:after="0" w:line="240" w:lineRule="auto"/>
        <w:ind w:left="7788"/>
        <w:rPr>
          <w:rFonts w:ascii="Times New Roman" w:hAnsi="Times New Roman" w:cs="Times New Roman"/>
          <w:b/>
          <w:bCs/>
          <w:sz w:val="28"/>
          <w:szCs w:val="28"/>
        </w:rPr>
      </w:pPr>
      <w:r w:rsidRPr="00B05BED">
        <w:rPr>
          <w:rFonts w:ascii="Times New Roman" w:hAnsi="Times New Roman" w:cs="Times New Roman"/>
          <w:b/>
          <w:bCs/>
          <w:sz w:val="28"/>
          <w:szCs w:val="28"/>
        </w:rPr>
        <w:t xml:space="preserve">    </w:t>
      </w:r>
      <w:r w:rsidRPr="00B05BED" w:rsidR="006D44DF">
        <w:rPr>
          <w:rFonts w:ascii="Times New Roman" w:hAnsi="Times New Roman" w:cs="Times New Roman"/>
          <w:b/>
          <w:bCs/>
          <w:sz w:val="28"/>
          <w:szCs w:val="28"/>
        </w:rPr>
        <w:t xml:space="preserve">О. </w:t>
      </w:r>
      <w:r w:rsidRPr="00B05BED" w:rsidR="006D44DF">
        <w:rPr>
          <w:rFonts w:ascii="Times New Roman" w:hAnsi="Times New Roman" w:cs="Times New Roman"/>
          <w:b/>
          <w:bCs/>
          <w:sz w:val="28"/>
          <w:szCs w:val="28"/>
        </w:rPr>
        <w:t>Бектенов</w:t>
      </w:r>
    </w:p>
    <w:p w:rsidR="00D74063" w:rsidRPr="00B05BED" w:rsidP="001B1C85">
      <w:pPr>
        <w:spacing w:after="0" w:line="240" w:lineRule="auto"/>
        <w:ind w:firstLine="709"/>
        <w:rPr>
          <w:rFonts w:ascii="Times New Roman" w:eastAsia="Times New Roman" w:hAnsi="Times New Roman" w:cs="Times New Roman"/>
          <w:i/>
          <w:sz w:val="16"/>
          <w:szCs w:val="28"/>
          <w:lang w:eastAsia="ru-RU"/>
        </w:rPr>
      </w:pPr>
    </w:p>
    <w:p w:rsidR="00D95CE0" w:rsidRPr="00B05BED" w:rsidP="001B1C85">
      <w:pPr>
        <w:spacing w:after="0" w:line="240" w:lineRule="auto"/>
        <w:ind w:firstLine="709"/>
        <w:rPr>
          <w:rFonts w:ascii="Times New Roman" w:eastAsia="Times New Roman" w:hAnsi="Times New Roman" w:cs="Times New Roman"/>
          <w:i/>
          <w:sz w:val="16"/>
          <w:szCs w:val="28"/>
          <w:lang w:eastAsia="ru-RU"/>
        </w:rPr>
      </w:pPr>
    </w:p>
    <w:p w:rsidR="00D74063" w:rsidRPr="00B05BED" w:rsidP="001B1C85">
      <w:pPr>
        <w:spacing w:after="0" w:line="240" w:lineRule="auto"/>
        <w:ind w:firstLine="709"/>
        <w:rPr>
          <w:rFonts w:ascii="Times New Roman" w:eastAsia="Times New Roman" w:hAnsi="Times New Roman" w:cs="Times New Roman"/>
          <w:i/>
          <w:sz w:val="16"/>
          <w:szCs w:val="28"/>
          <w:lang w:eastAsia="ru-RU"/>
        </w:rPr>
      </w:pPr>
    </w:p>
    <w:p w:rsidR="001B1C85" w:rsidRPr="008F4518" w:rsidP="001B1C85">
      <w:pPr>
        <w:spacing w:after="0" w:line="240" w:lineRule="auto"/>
        <w:ind w:firstLine="709"/>
        <w:rPr>
          <w:rFonts w:ascii="Times New Roman" w:eastAsia="Times New Roman" w:hAnsi="Times New Roman" w:cs="Times New Roman"/>
          <w:i/>
          <w:sz w:val="24"/>
          <w:szCs w:val="24"/>
          <w:lang w:eastAsia="ru-RU"/>
        </w:rPr>
      </w:pPr>
      <w:r w:rsidRPr="008F4518">
        <w:rPr>
          <w:rFonts w:ascii="Times New Roman" w:eastAsia="Times New Roman" w:hAnsi="Times New Roman" w:cs="Times New Roman"/>
          <w:i/>
          <w:sz w:val="24"/>
          <w:szCs w:val="24"/>
          <w:lang w:eastAsia="ru-RU"/>
        </w:rPr>
        <w:t xml:space="preserve">Исп.: Е. </w:t>
      </w:r>
      <w:r w:rsidRPr="008F4518">
        <w:rPr>
          <w:rFonts w:ascii="Times New Roman" w:eastAsia="Times New Roman" w:hAnsi="Times New Roman" w:cs="Times New Roman"/>
          <w:i/>
          <w:sz w:val="24"/>
          <w:szCs w:val="24"/>
          <w:lang w:eastAsia="ru-RU"/>
        </w:rPr>
        <w:t>Мамыт</w:t>
      </w:r>
    </w:p>
    <w:p w:rsidR="001B1C85" w:rsidRPr="008F4518" w:rsidP="001B1C85">
      <w:pPr>
        <w:spacing w:after="0" w:line="240" w:lineRule="auto"/>
        <w:ind w:firstLine="709"/>
        <w:rPr>
          <w:rFonts w:ascii="Times New Roman" w:eastAsia="Times New Roman" w:hAnsi="Times New Roman" w:cs="Times New Roman"/>
          <w:i/>
          <w:sz w:val="24"/>
          <w:szCs w:val="24"/>
          <w:lang w:eastAsia="ru-RU"/>
        </w:rPr>
      </w:pPr>
      <w:r w:rsidRPr="008F4518">
        <w:rPr>
          <w:rFonts w:ascii="Times New Roman" w:eastAsia="Times New Roman" w:hAnsi="Times New Roman" w:cs="Times New Roman"/>
          <w:i/>
          <w:sz w:val="24"/>
          <w:szCs w:val="24"/>
          <w:lang w:eastAsia="ru-RU"/>
        </w:rPr>
        <w:t>Тел.: 74-53-86</w:t>
      </w:r>
    </w:p>
    <w:p w:rsidR="001C0ADF" w:rsidRPr="00B05BED" w:rsidP="00505D99">
      <w:pPr>
        <w:spacing w:after="0" w:line="240" w:lineRule="auto"/>
        <w:ind w:firstLine="284"/>
        <w:rPr>
          <w:rFonts w:ascii="Times New Roman" w:eastAsia="Times New Roman" w:hAnsi="Times New Roman" w:cs="Times New Roman"/>
          <w:b/>
          <w:sz w:val="28"/>
          <w:szCs w:val="28"/>
          <w:lang w:eastAsia="ru-RU"/>
        </w:rPr>
      </w:pPr>
    </w:p>
    <w:p w:rsidR="00C05EAE" w:rsidP="00505D99">
      <w:pPr>
        <w:spacing w:after="0" w:line="240" w:lineRule="auto"/>
        <w:ind w:firstLine="284"/>
        <w:rPr>
          <w:rFonts w:ascii="Times New Roman" w:eastAsia="Times New Roman" w:hAnsi="Times New Roman" w:cs="Times New Roman"/>
          <w:b/>
          <w:sz w:val="28"/>
          <w:szCs w:val="28"/>
          <w:lang w:eastAsia="ru-RU"/>
        </w:rPr>
      </w:pPr>
    </w:p>
    <w:sectPr w:rsidSect="008F4518">
      <w:headerReference w:type="even" r:id="rId4"/>
      <w:headerReference w:type="default" r:id="rId5"/>
      <w:footerReference w:type="even" r:id="rId6"/>
      <w:footerReference w:type="default" r:id="rId7"/>
      <w:headerReference w:type="first" r:id="rId8"/>
      <w:footerReference w:type="first" r:id="rId9"/>
      <w:pgSz w:w="11906" w:h="16838"/>
      <w:pgMar w:top="1418" w:right="851" w:bottom="709" w:left="1418" w:header="567"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D2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D2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D2D">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6278880</wp:posOffset>
              </wp:positionH>
              <wp:positionV relativeFrom="paragraph">
                <wp:posOffset>-9001887</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E0D2D" w:rsidRPr="002E0D2D">
                          <w:pPr>
                            <w:rPr>
                              <w:rFonts w:ascii="Times New Roman" w:hAnsi="Times New Roman" w:cs="Times New Roman"/>
                              <w:color w:val="0C0000"/>
                              <w:sz w:val="14"/>
                            </w:rPr>
                          </w:pPr>
                          <w:r>
                            <w:rPr>
                              <w:rFonts w:ascii="Times New Roman" w:hAnsi="Times New Roman" w:cs="Times New Roman"/>
                              <w:color w:val="0C0000"/>
                              <w:sz w:val="14"/>
                            </w:rPr>
                            <w:t xml:space="preserve">15.07.2024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94.4pt;margin-top:-708.8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2E0D2D" w:rsidRPr="002E0D2D">
                    <w:pPr>
                      <w:rPr>
                        <w:rFonts w:ascii="Times New Roman" w:hAnsi="Times New Roman" w:cs="Times New Roman"/>
                        <w:color w:val="0C0000"/>
                        <w:sz w:val="14"/>
                      </w:rPr>
                    </w:pPr>
                    <w:r>
                      <w:rPr>
                        <w:rFonts w:ascii="Times New Roman" w:hAnsi="Times New Roman" w:cs="Times New Roman"/>
                        <w:color w:val="0C0000"/>
                        <w:sz w:val="14"/>
                      </w:rPr>
                      <w:t xml:space="preserve">15.07.2024   Копия электронного документа.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0D2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38205082"/>
      <w:docPartObj>
        <w:docPartGallery w:val="Page Numbers (Top of Page)"/>
        <w:docPartUnique/>
      </w:docPartObj>
    </w:sdtPr>
    <w:sdtEndPr>
      <w:rPr>
        <w:rFonts w:ascii="Times New Roman" w:hAnsi="Times New Roman" w:cs="Times New Roman"/>
        <w:sz w:val="28"/>
      </w:rPr>
    </w:sdtEndPr>
    <w:sdtContent>
      <w:p w:rsidR="0092475F" w:rsidRPr="008960A6" w:rsidP="008960A6">
        <w:pPr>
          <w:pStyle w:val="Header"/>
          <w:jc w:val="center"/>
          <w:rPr>
            <w:rFonts w:ascii="Times New Roman" w:hAnsi="Times New Roman" w:cs="Times New Roman"/>
            <w:sz w:val="28"/>
          </w:rPr>
        </w:pPr>
        <w:r w:rsidRPr="008960A6">
          <w:rPr>
            <w:rFonts w:ascii="Times New Roman" w:hAnsi="Times New Roman" w:cs="Times New Roman"/>
            <w:sz w:val="28"/>
          </w:rPr>
          <w:fldChar w:fldCharType="begin"/>
        </w:r>
        <w:r w:rsidRPr="008960A6">
          <w:rPr>
            <w:rFonts w:ascii="Times New Roman" w:hAnsi="Times New Roman" w:cs="Times New Roman"/>
            <w:sz w:val="28"/>
          </w:rPr>
          <w:instrText>PAGE   \* MERGEFORMAT</w:instrText>
        </w:r>
        <w:r w:rsidRPr="008960A6">
          <w:rPr>
            <w:rFonts w:ascii="Times New Roman" w:hAnsi="Times New Roman" w:cs="Times New Roman"/>
            <w:sz w:val="28"/>
          </w:rPr>
          <w:fldChar w:fldCharType="separate"/>
        </w:r>
        <w:r w:rsidR="009A560C">
          <w:rPr>
            <w:rFonts w:ascii="Times New Roman" w:hAnsi="Times New Roman" w:cs="Times New Roman"/>
            <w:noProof/>
            <w:sz w:val="28"/>
          </w:rPr>
          <w:t>2</w:t>
        </w:r>
        <w:r w:rsidRPr="008960A6">
          <w:rPr>
            <w:rFonts w:ascii="Times New Roman" w:hAnsi="Times New Roman" w:cs="Times New Roman"/>
            <w:sz w:val="28"/>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7E2" w:rsidRPr="001E77E2">
    <w:pPr>
      <w:pStyle w:val="Header"/>
      <w:rPr>
        <w:lang w:val="en-US"/>
      </w:rP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38pt;z-index:251658240">
          <v:fill r:id="rId1" o:title=""/>
          <v:stroke r:id="rId1" o:title=""/>
          <v:shadow color="#868686"/>
          <v:textpath style="font-family:&quot;Times New Roman&quot;;font-size:8pt;v-text-kern:t" trim="t" fitpath="t" string="№ исх: 21-07/2996 дз   от: 15.07.2024"/>
        </v:shape>
      </w:pict>
    </w:r>
    <w:r w:rsidR="00E31790">
      <w:rPr>
        <w:noProof/>
        <w:lang w:val="en-US"/>
      </w:rPr>
      <w:drawing>
        <wp:inline distT="0" distB="0" distL="0" distR="0">
          <wp:extent cx="6477000" cy="18954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6477000" cy="18954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6BD0570"/>
    <w:multiLevelType w:val="hybridMultilevel"/>
    <w:tmpl w:val="94D40682"/>
    <w:lvl w:ilvl="0">
      <w:start w:val="1"/>
      <w:numFmt w:val="decimal"/>
      <w:lvlText w:val="%1)"/>
      <w:lvlJc w:val="left"/>
      <w:pPr>
        <w:ind w:left="1429" w:hanging="360"/>
      </w:pPr>
    </w:lvl>
    <w:lvl w:ilvl="1" w:tentative="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abstractNum w:abstractNumId="1">
    <w:nsid w:val="5BE641F4"/>
    <w:multiLevelType w:val="hybridMultilevel"/>
    <w:tmpl w:val="56D2312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62291561"/>
    <w:multiLevelType w:val="hybridMultilevel"/>
    <w:tmpl w:val="514C5C92"/>
    <w:lvl w:ilvl="0">
      <w:start w:val="5"/>
      <w:numFmt w:val="bullet"/>
      <w:lvlText w:val="-"/>
      <w:lvlJc w:val="left"/>
      <w:pPr>
        <w:ind w:left="1069" w:hanging="360"/>
      </w:pPr>
      <w:rPr>
        <w:rFonts w:ascii="Times New Roman" w:hAnsi="Times New Roman" w:eastAsiaTheme="minorHAnsi" w:cs="Times New Roman"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3">
    <w:nsid w:val="7F9F3BE0"/>
    <w:multiLevelType w:val="hybridMultilevel"/>
    <w:tmpl w:val="D0CCBF10"/>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665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2C13C5"/>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2C13C5"/>
    <w:rPr>
      <w:rFonts w:ascii="Segoe UI" w:hAnsi="Segoe UI" w:cs="Segoe UI"/>
      <w:sz w:val="18"/>
      <w:szCs w:val="18"/>
    </w:rPr>
  </w:style>
  <w:style w:type="paragraph" w:styleId="Header">
    <w:name w:val="header"/>
    <w:basedOn w:val="Normal"/>
    <w:link w:val="a0"/>
    <w:uiPriority w:val="99"/>
    <w:unhideWhenUsed/>
    <w:rsid w:val="00F55F2E"/>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F55F2E"/>
  </w:style>
  <w:style w:type="paragraph" w:styleId="Footer">
    <w:name w:val="footer"/>
    <w:basedOn w:val="Normal"/>
    <w:link w:val="a1"/>
    <w:unhideWhenUsed/>
    <w:rsid w:val="00F55F2E"/>
    <w:pPr>
      <w:tabs>
        <w:tab w:val="center" w:pos="4677"/>
        <w:tab w:val="right" w:pos="9355"/>
      </w:tabs>
      <w:spacing w:after="0" w:line="240" w:lineRule="auto"/>
    </w:pPr>
  </w:style>
  <w:style w:type="character" w:customStyle="1" w:styleId="a1">
    <w:name w:val="Нижний колонтитул Знак"/>
    <w:basedOn w:val="DefaultParagraphFont"/>
    <w:link w:val="Footer"/>
    <w:rsid w:val="00F55F2E"/>
  </w:style>
  <w:style w:type="paragraph" w:styleId="NormalWeb">
    <w:name w:val="Normal (Web)"/>
    <w:aliases w:val="Обычный (Web),Обычный (веб) Знак Знак Знак Знак Знак,Обычный (веб) Знак Знак1,Обычный (веб) Знак Знак1 Знак1,Обычный (веб) Знак1,Обычный (веб) Знак1 Знак Знак Знак,Обычный (веб) Знак1 Знак Знак Знак Знак Знак,Обычный (веб) Знак2 Знак1"/>
    <w:basedOn w:val="Normal"/>
    <w:link w:val="a2"/>
    <w:uiPriority w:val="99"/>
    <w:unhideWhenUsed/>
    <w:qFormat/>
    <w:rsid w:val="003B35F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705090"/>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a2">
    <w:name w:val="Обычный (Интернет) Знак"/>
    <w:aliases w:val="Обычный (веб) Знак Знак Знак Знак Знак Знак,Обычный (веб) Знак Знак1 Знак1 Знак,Обычный (веб) Знак1 Знак,Обычный (веб) Знак1 Знак Знак Знак Знак,Обычный (веб) Знак1 Знак Знак Знак Знак Знак Знак,Обычный (веб) Знак2 Знак1 Знак"/>
    <w:link w:val="NormalWeb"/>
    <w:uiPriority w:val="99"/>
    <w:locked/>
    <w:rsid w:val="00145B21"/>
    <w:rPr>
      <w:rFonts w:ascii="Times New Roman" w:eastAsia="Times New Roman" w:hAnsi="Times New Roman" w:cs="Times New Roman"/>
      <w:sz w:val="24"/>
      <w:szCs w:val="24"/>
      <w:lang w:eastAsia="ru-RU"/>
    </w:rPr>
  </w:style>
  <w:style w:type="paragraph" w:styleId="BodyTextIndent">
    <w:name w:val="Body Text Indent"/>
    <w:basedOn w:val="Normal"/>
    <w:link w:val="a3"/>
    <w:uiPriority w:val="99"/>
    <w:semiHidden/>
    <w:unhideWhenUsed/>
    <w:rsid w:val="00145B21"/>
    <w:pPr>
      <w:widowControl w:val="0"/>
      <w:suppressAutoHyphens/>
      <w:spacing w:after="120" w:line="240" w:lineRule="auto"/>
      <w:ind w:left="283"/>
    </w:pPr>
    <w:rPr>
      <w:rFonts w:ascii="Times New Roman" w:eastAsia="Arial Unicode MS" w:hAnsi="Times New Roman" w:cs="Times New Roman"/>
      <w:kern w:val="2"/>
      <w:sz w:val="24"/>
      <w:szCs w:val="24"/>
    </w:rPr>
  </w:style>
  <w:style w:type="character" w:customStyle="1" w:styleId="a3">
    <w:name w:val="Основной текст с отступом Знак"/>
    <w:basedOn w:val="DefaultParagraphFont"/>
    <w:link w:val="BodyTextIndent"/>
    <w:uiPriority w:val="99"/>
    <w:semiHidden/>
    <w:rsid w:val="00145B21"/>
    <w:rPr>
      <w:rFonts w:ascii="Times New Roman" w:eastAsia="Arial Unicode MS" w:hAnsi="Times New Roman" w:cs="Times New Roman"/>
      <w:kern w:val="2"/>
      <w:sz w:val="24"/>
      <w:szCs w:val="24"/>
    </w:rPr>
  </w:style>
  <w:style w:type="character" w:customStyle="1" w:styleId="a4">
    <w:name w:val="Абзац списка Знак"/>
    <w:aliases w:val="AC List 01 Знак,List Paragraph Знак,References Знак,Абзац Знак,Абзац с отступом Знак,Абзац списка1 Знак,Абзац списка3 Знак,Абзац списка7 Знак,Абзац списка71 Знак,Абзац списка8 Знак,Содержание. 2 уровень Знак,маркированный Знак"/>
    <w:link w:val="ListParagraph0"/>
    <w:uiPriority w:val="34"/>
    <w:locked/>
    <w:rsid w:val="00145B21"/>
  </w:style>
  <w:style w:type="paragraph" w:styleId="ListParagraph0">
    <w:name w:val="List Paragraph"/>
    <w:aliases w:val="AC List 01,Bullets,List Paragraph (numbered (a)),List Paragraph_0,NUMBERED PARAGRAPH,References,Абзац,Абзац с отступом,Абзац списка1,Абзац списка11,Абзац списка3,Абзац списка7,Абзац списка71,Абзац списка8,Содержание. 2 уровень,маркированный"/>
    <w:basedOn w:val="Normal"/>
    <w:link w:val="a4"/>
    <w:uiPriority w:val="34"/>
    <w:qFormat/>
    <w:rsid w:val="00145B21"/>
    <w:pPr>
      <w:spacing w:after="160" w:line="256" w:lineRule="auto"/>
      <w:ind w:left="720"/>
      <w:contextualSpacing/>
    </w:pPr>
  </w:style>
  <w:style w:type="paragraph" w:customStyle="1" w:styleId="a5">
    <w:name w:val="Знак"/>
    <w:basedOn w:val="Normal"/>
    <w:autoRedefine/>
    <w:rsid w:val="00887718"/>
    <w:pPr>
      <w:spacing w:after="160" w:line="240" w:lineRule="exact"/>
    </w:pPr>
    <w:rPr>
      <w:rFonts w:ascii="Times New Roman" w:eastAsia="SimSun" w:hAnsi="Times New Roman" w:cs="Times New Roman"/>
      <w:b/>
      <w:sz w:val="28"/>
      <w:szCs w:val="24"/>
      <w:lang w:val="en-US"/>
    </w:rPr>
  </w:style>
  <w:style w:type="paragraph" w:styleId="NoSpacing">
    <w:name w:val="No Spacing"/>
    <w:uiPriority w:val="1"/>
    <w:qFormat/>
    <w:rsid w:val="00887718"/>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3.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3196</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3749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