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853"/>
      </w:tblGrid>
      <w:tr w:rsidR="00C845F8" w:rsidTr="00C845F8">
        <w:tblPrEx>
          <w:tblCellMar>
            <w:top w:w="0" w:type="dxa"/>
            <w:bottom w:w="0" w:type="dxa"/>
          </w:tblCellMar>
        </w:tblPrEx>
        <w:tc>
          <w:tcPr>
            <w:tcW w:w="9853" w:type="dxa"/>
            <w:shd w:val="clear" w:color="auto" w:fill="auto"/>
          </w:tcPr>
          <w:p w:rsidR="00C845F8" w:rsidRPr="00C845F8" w:rsidRDefault="00C845F8" w:rsidP="00203B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 w:eastAsia="ru-RU"/>
              </w:rPr>
              <w:t>19.11.2018-ғы № 7-10-1780 шығыс хаты</w:t>
            </w:r>
          </w:p>
        </w:tc>
      </w:tr>
    </w:tbl>
    <w:p w:rsidR="002815B0" w:rsidRPr="00203B28" w:rsidRDefault="0057093D" w:rsidP="00203B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2018 жылғы 5 қарашада</w:t>
      </w:r>
    </w:p>
    <w:p w:rsidR="00C03223" w:rsidRPr="00203B28" w:rsidRDefault="00A806EA" w:rsidP="00203B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«</w:t>
      </w:r>
      <w:r w:rsidR="0057093D"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Жаңа форматтағы атаулы әлеуметтік көмекті енгізу </w:t>
      </w:r>
      <w:r w:rsidR="002815B0"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барысы </w:t>
      </w:r>
      <w:r w:rsidR="0057093D"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туралы</w:t>
      </w:r>
      <w:r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»</w:t>
      </w:r>
      <w:r w:rsidR="002815B0"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деген тақырыптаболған </w:t>
      </w:r>
      <w:r w:rsidR="0057093D"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Үкімет сағатының нәтижелері бойынша </w:t>
      </w:r>
    </w:p>
    <w:p w:rsidR="00D33FCF" w:rsidRPr="00203B28" w:rsidRDefault="0057093D" w:rsidP="00203B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ҰСЫНЫ</w:t>
      </w:r>
      <w:r w:rsidR="002815B0"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СТ</w:t>
      </w:r>
      <w:r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АР</w:t>
      </w:r>
    </w:p>
    <w:p w:rsidR="00A806EA" w:rsidRPr="00203B28" w:rsidRDefault="00A806EA" w:rsidP="00203B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A806EA" w:rsidRDefault="0057093D" w:rsidP="00203B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Қазақстан Республикасының Еңбек және халықты әлеуметтік қорғау министрініңбаяндамасын тыңдай отырып, Қазақстан РеспубликасыПарламенті Мәжілісі</w:t>
      </w:r>
      <w:r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 ҰСЫНАДЫ</w:t>
      </w:r>
      <w:r w:rsidR="00D33FCF"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:</w:t>
      </w:r>
    </w:p>
    <w:p w:rsidR="004E64DF" w:rsidRPr="00203B28" w:rsidRDefault="004E64DF" w:rsidP="00203B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380CBD" w:rsidRPr="00203B28" w:rsidRDefault="00706C35" w:rsidP="00203B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1. </w:t>
      </w:r>
      <w:r w:rsidR="0057093D"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Қазақстан Республикасының Үкіметі</w:t>
      </w:r>
      <w:r w:rsidR="00380CBD"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:</w:t>
      </w:r>
    </w:p>
    <w:p w:rsidR="001162FD" w:rsidRPr="00203B28" w:rsidRDefault="00380CBD" w:rsidP="00203B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kk-KZ"/>
        </w:rPr>
      </w:pPr>
      <w:r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1)</w:t>
      </w:r>
      <w:r w:rsidR="002815B0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кедейлік</w:t>
      </w:r>
      <w:r w:rsidR="003227A7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шегінің көрсеткішін ең төмен күнкөріс деңгейіне дейін кезең-кезеңмен жеткізу туралы </w:t>
      </w:r>
      <w:r w:rsidR="00203B28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мүмкіндігін қарастыр</w:t>
      </w:r>
      <w:r w:rsid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сын</w:t>
      </w:r>
      <w:r w:rsidR="001162FD" w:rsidRPr="00203B28">
        <w:rPr>
          <w:rFonts w:ascii="Times New Roman" w:hAnsi="Times New Roman" w:cs="Times New Roman"/>
          <w:color w:val="000000" w:themeColor="text1"/>
          <w:sz w:val="28"/>
          <w:lang w:val="kk-KZ"/>
        </w:rPr>
        <w:t>;</w:t>
      </w:r>
    </w:p>
    <w:p w:rsidR="00E718D6" w:rsidRPr="00203B28" w:rsidRDefault="001162FD" w:rsidP="00203B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203B28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2) </w:t>
      </w:r>
      <w:r w:rsidR="003227A7" w:rsidRPr="00203B28">
        <w:rPr>
          <w:rFonts w:ascii="Times New Roman" w:hAnsi="Times New Roman" w:cs="Times New Roman"/>
          <w:color w:val="000000" w:themeColor="text1"/>
          <w:sz w:val="28"/>
          <w:lang w:val="kk-KZ"/>
        </w:rPr>
        <w:t>атаулы әлеуметтік көмекті алушылардың санаттарын саралау ескеріле отырып,  атаулы әлеуметтік көмек алуға үміткер отбасының жиынтық табысын есептеу әдістемесін жетілдіру жөніндегі мәселені пысықтасын</w:t>
      </w:r>
      <w:r w:rsidR="006E11A6" w:rsidRPr="00203B2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6E11A6" w:rsidRPr="00203B28" w:rsidRDefault="001162FD" w:rsidP="00203B2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3</w:t>
      </w:r>
      <w:r w:rsidR="00380CBD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) </w:t>
      </w:r>
      <w:r w:rsidR="007B6188" w:rsidRPr="007B61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«Неке (ерлі-зайыптылық) және отбасы туралы» Қазақстан Республикасының Кодексіне сәйкес </w:t>
      </w:r>
      <w:bookmarkStart w:id="0" w:name="_GoBack"/>
      <w:bookmarkEnd w:id="0"/>
      <w:r w:rsidR="007B6188" w:rsidRPr="007B61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Атаулы әлеуметтік көмек алуға үміткер отбасының жиынтық табысын есептеу әдістемесіне отбасы құрамына қойылатын нақтылаушы талаптарды енгізу туралы мәселені қарастырсын.</w:t>
      </w:r>
    </w:p>
    <w:p w:rsidR="00380CBD" w:rsidRPr="00203B28" w:rsidRDefault="00380CBD" w:rsidP="00203B2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A806EA" w:rsidRPr="00203B28" w:rsidRDefault="00E718D6" w:rsidP="00203B2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2</w:t>
      </w:r>
      <w:r w:rsidR="00A806EA"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. </w:t>
      </w:r>
      <w:r w:rsidR="003227A7"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Қазақстан Республикасының Еңбек және халықты әлеуметтік қорғау министрлігі мемлекеттік органдармен бірлесіп</w:t>
      </w:r>
      <w:r w:rsidR="00A806EA"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:  </w:t>
      </w:r>
    </w:p>
    <w:p w:rsidR="00E718D6" w:rsidRPr="00203B28" w:rsidRDefault="00E718D6" w:rsidP="00203B2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1) </w:t>
      </w:r>
      <w:r w:rsidR="002815B0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ж</w:t>
      </w:r>
      <w:r w:rsidR="003227A7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аңа форматтағы атаулы әлеуметтік көмекті енгізуге</w:t>
      </w:r>
      <w:r w:rsidR="000F3D9A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бөлінетін бюджет қаражатын</w:t>
      </w:r>
      <w:r w:rsidR="0043078E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ың</w:t>
      </w:r>
      <w:r w:rsidR="000F3D9A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нысаналы және уақтылы игер</w:t>
      </w:r>
      <w:r w:rsidR="0043078E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ілуіне</w:t>
      </w:r>
      <w:r w:rsidR="003227A7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, сондай-ақ </w:t>
      </w:r>
      <w:r w:rsidR="000F3D9A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жаңа форматтағы атаулы әлеуметтік көмекті тиімді іске асырудың түйінді көрсеткіштеріне қол жеткізуге тұрақты түрде </w:t>
      </w:r>
      <w:r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мониторинг </w:t>
      </w:r>
      <w:r w:rsidR="000F3D9A"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жүргізсін</w:t>
      </w:r>
      <w:r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60498B" w:rsidRPr="00203B28" w:rsidRDefault="008657AA" w:rsidP="00203B2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2</w:t>
      </w:r>
      <w:r w:rsidR="00F45D96"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) </w:t>
      </w:r>
      <w:r w:rsidR="0043078E"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М</w:t>
      </w:r>
      <w:r w:rsidR="000F3D9A"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емлекеттік атаулы әлеуметтік көмек алуға үміткер адамның (отбасының) жиынтық табысын есептеудің ережесіне өзгерістер мен толықтырулар енгізу туралы мәселені</w:t>
      </w:r>
      <w:r w:rsidR="0060498B"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:</w:t>
      </w:r>
    </w:p>
    <w:p w:rsidR="000F3D9A" w:rsidRPr="00203B28" w:rsidRDefault="000F3D9A" w:rsidP="00203B2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отбасының жиынтық табысынан мүгедектiк бойынша бойынша берiлетiн мемлекеттiк әлеуметтiк жәрдемақыны, </w:t>
      </w:r>
      <w:r w:rsidR="00CD5620"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мүгедек баланы (мүгедек балаларды) тәрбиелеуші анасына немесе әкесіне, бала (қыз) асырап алушыға, қамқоршысына (қорғаншысына) тағайындалатын және төленетін мемлекеттік жәрдемақыны алып тастау;</w:t>
      </w:r>
    </w:p>
    <w:p w:rsidR="00486C6C" w:rsidRPr="00203B28" w:rsidRDefault="00CD5620" w:rsidP="00203B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bookmarkStart w:id="1" w:name="z104"/>
      <w:r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отбасының жиынтық табысынан </w:t>
      </w:r>
      <w:r w:rsidRPr="00203B2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қаржыландыру көзіне қарамастан, оқушыларға</w:t>
      </w:r>
      <w:r w:rsidR="00486C6C" w:rsidRPr="00203B2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студент</w:t>
      </w:r>
      <w:r w:rsidRPr="00203B2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</w:t>
      </w:r>
      <w:r w:rsidR="00486C6C" w:rsidRPr="00203B2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аспирант</w:t>
      </w:r>
      <w:r w:rsidRPr="00203B2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тарға</w:t>
      </w:r>
      <w:r w:rsidR="00486C6C" w:rsidRPr="00203B2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докторант</w:t>
      </w:r>
      <w:r w:rsidRPr="00203B2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тарға</w:t>
      </w:r>
      <w:r w:rsidR="00486C6C" w:rsidRPr="00203B2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Pr="00203B2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оқу орындарының басқа да тыңдаушыларына төленетін стипендияларды алып тастау </w:t>
      </w:r>
      <w:r w:rsidR="002815B0"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бөлігінде </w:t>
      </w:r>
      <w:r w:rsidR="000F3D9A"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қарастырсын</w:t>
      </w:r>
      <w:r w:rsidR="00486C6C" w:rsidRPr="00203B2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bookmarkEnd w:id="1"/>
    <w:p w:rsidR="00C20EF2" w:rsidRPr="00203B28" w:rsidRDefault="00BC0A78" w:rsidP="00203B2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kk-KZ"/>
        </w:rPr>
      </w:pPr>
      <w:r w:rsidRPr="00203B2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3) </w:t>
      </w:r>
      <w:r w:rsidR="00CD5620"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атаулы әлеуметтік көмек бағдарламасын</w:t>
      </w:r>
      <w:r w:rsidR="00260C4D"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а</w:t>
      </w:r>
      <w:r w:rsidR="00CD5620"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қатысушылар болып табылатын</w:t>
      </w:r>
      <w:r w:rsidR="000B24BE"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көп балалы отбасыларды әлеуметтік бейімдеудің қосымша тетіктерін пысықтасын</w:t>
      </w:r>
      <w:r w:rsidR="00CB3B84"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; </w:t>
      </w:r>
    </w:p>
    <w:p w:rsidR="00AA772D" w:rsidRPr="00203B28" w:rsidRDefault="001162FD" w:rsidP="00203B2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4</w:t>
      </w:r>
      <w:r w:rsidR="00AA772D"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)</w:t>
      </w:r>
      <w:r w:rsidR="000B24BE"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әлеуметтік келісімшарт жасасу рәсімі мен мерзімін және оны ұзарту шарттарын  оңтайландыру жөнінде шаралар қабылдасын</w:t>
      </w:r>
      <w:r w:rsidR="00AA772D"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786D7A" w:rsidRPr="00203B28" w:rsidRDefault="001162FD" w:rsidP="00203B2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203B2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5</w:t>
      </w:r>
      <w:r w:rsidR="00786D7A" w:rsidRPr="00203B2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) </w:t>
      </w:r>
      <w:r w:rsidR="000B24BE" w:rsidRPr="00203B2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әлеуметтік қызметтердің </w:t>
      </w:r>
      <w:r w:rsidR="00260C4D" w:rsidRPr="00203B2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жасалған әлеуметтік келісімшарттар бойынша </w:t>
      </w:r>
      <w:r w:rsidR="000B24BE" w:rsidRPr="00203B2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тиісті атаулыәлеуметтіккөмекті алушыларға көрсетілетін қызметтердің толық бейімделу топтамасын ұсыну бөлігінде міндеттемелерді орындауын қамтамасыз ету жөнінде шаралар қабылдасын</w:t>
      </w:r>
      <w:r w:rsidR="00786D7A" w:rsidRPr="00203B2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AA772D" w:rsidRPr="00203B28" w:rsidRDefault="001162FD" w:rsidP="00203B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6</w:t>
      </w:r>
      <w:r w:rsidR="00AA772D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) </w:t>
      </w:r>
      <w:r w:rsidR="0067799A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2019 жылдың 1-тоқсанының соңына дейін Қазақстан Республикасының Ұлттық </w:t>
      </w:r>
      <w:r w:rsidR="00AA772D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экономик</w:t>
      </w:r>
      <w:r w:rsidR="0067799A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а министрлігімен бірлесіп </w:t>
      </w:r>
      <w:r w:rsidR="00AA772D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«Е-халық» </w:t>
      </w:r>
      <w:r w:rsidR="0067799A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және</w:t>
      </w:r>
      <w:r w:rsidR="00AA772D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«Е-статистика»</w:t>
      </w:r>
      <w:r w:rsidR="0067799A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ақпараттық жүйелерінің интеграциясын қамтамасыз етсін</w:t>
      </w:r>
      <w:r w:rsidR="00317880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, </w:t>
      </w:r>
      <w:r w:rsidR="0067799A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сондай-ақ</w:t>
      </w:r>
      <w:r w:rsidR="0057093D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Қазақстан Республикасы</w:t>
      </w:r>
      <w:r w:rsidR="0067799A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ның барлық өңірлерінде</w:t>
      </w:r>
      <w:r w:rsidR="00317880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, </w:t>
      </w:r>
      <w:r w:rsidR="0067799A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оның ішінде ауылдық </w:t>
      </w:r>
      <w:r w:rsidR="00317880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округ</w:t>
      </w:r>
      <w:r w:rsidR="0067799A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терде</w:t>
      </w:r>
      <w:r w:rsidR="0044478C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«Е-халық» ақпараттық жүйесін енгізуді жандандырсын</w:t>
      </w:r>
      <w:r w:rsidR="00317880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;</w:t>
      </w:r>
    </w:p>
    <w:p w:rsidR="001162FD" w:rsidRPr="00203B28" w:rsidRDefault="001162FD" w:rsidP="00203B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7</w:t>
      </w:r>
      <w:r w:rsidR="000C79AC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) </w:t>
      </w:r>
      <w:r w:rsidR="0044478C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БАҚ-та және басқа да ақпараттық </w:t>
      </w:r>
      <w:r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ресурс</w:t>
      </w:r>
      <w:r w:rsidR="0044478C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тарда </w:t>
      </w:r>
      <w:r w:rsidR="002815B0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атаулы әлеуметтік көмек көрсету мәселелері бойынша </w:t>
      </w:r>
      <w:r w:rsidR="0044478C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ақпараттық-түсіндіру жұмысын жалғастырсын</w:t>
      </w:r>
      <w:r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;</w:t>
      </w:r>
    </w:p>
    <w:p w:rsidR="009D353A" w:rsidRDefault="001162FD" w:rsidP="00203B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8"/>
          <w:szCs w:val="28"/>
          <w:lang w:val="kk-KZ"/>
        </w:rPr>
      </w:pPr>
      <w:r w:rsidRPr="00203B28">
        <w:rPr>
          <w:rFonts w:ascii="Times New Roman" w:eastAsia="Batang" w:hAnsi="Times New Roman" w:cs="Times New Roman"/>
          <w:color w:val="000000" w:themeColor="text1"/>
          <w:sz w:val="28"/>
          <w:szCs w:val="28"/>
          <w:lang w:val="kk-KZ"/>
        </w:rPr>
        <w:t>8</w:t>
      </w:r>
      <w:r w:rsidR="00B048AA" w:rsidRPr="00203B28">
        <w:rPr>
          <w:rFonts w:ascii="Times New Roman" w:eastAsia="Batang" w:hAnsi="Times New Roman" w:cs="Times New Roman"/>
          <w:color w:val="000000" w:themeColor="text1"/>
          <w:sz w:val="28"/>
          <w:szCs w:val="28"/>
          <w:lang w:val="kk-KZ"/>
        </w:rPr>
        <w:t xml:space="preserve">) </w:t>
      </w:r>
      <w:r w:rsidR="000B24BE"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атаулыәлеуметтіккөмек</w:t>
      </w:r>
      <w:r w:rsidR="0044478C"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тің жаңа моделін </w:t>
      </w:r>
      <w:r w:rsidR="00260C4D"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бірінші жыл </w:t>
      </w:r>
      <w:r w:rsidR="0044478C"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іске асырудың нәтижелері бойынша отбасының жиынтық табысын есептеу әдістемесіне жүйелі</w:t>
      </w:r>
      <w:r w:rsidR="002815B0"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к</w:t>
      </w:r>
      <w:r w:rsidR="0044478C"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талдау жүргізсін</w:t>
      </w:r>
      <w:r w:rsidR="009D353A" w:rsidRPr="00203B28">
        <w:rPr>
          <w:rFonts w:ascii="Times New Roman" w:eastAsia="Batang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4E64DF" w:rsidRPr="00203B28" w:rsidRDefault="004E64DF" w:rsidP="00203B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8"/>
          <w:szCs w:val="28"/>
          <w:lang w:val="kk-KZ"/>
        </w:rPr>
      </w:pPr>
    </w:p>
    <w:p w:rsidR="000C79AC" w:rsidRPr="00203B28" w:rsidRDefault="000C79AC" w:rsidP="00203B2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3.</w:t>
      </w:r>
      <w:r w:rsidR="0044478C"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Қазақстан Республикасының Ауыл шаруашылығы м</w:t>
      </w:r>
      <w:r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инистр</w:t>
      </w:r>
      <w:r w:rsidR="0044478C"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лігі </w:t>
      </w:r>
      <w:r w:rsidR="0044478C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қысқа мерзімдежеке қосалқы шаруашылықтан түсетін кірістерді айқындау нормативтерін қайта қарасын және бекітсін</w:t>
      </w:r>
      <w:r w:rsidR="00317880" w:rsidRPr="00203B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C20EF2" w:rsidRPr="00203B28" w:rsidRDefault="00C20EF2" w:rsidP="00203B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730CF1" w:rsidRPr="00203B28" w:rsidRDefault="00730CF1" w:rsidP="00203B28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32"/>
          <w:szCs w:val="28"/>
          <w:lang w:val="kk-KZ" w:eastAsia="ru-RU"/>
        </w:rPr>
      </w:pPr>
      <w:r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4.</w:t>
      </w:r>
      <w:r w:rsidR="0044478C"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Денсаулық сақтау м</w:t>
      </w:r>
      <w:r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инистр</w:t>
      </w:r>
      <w:r w:rsidR="0044478C"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лігі </w:t>
      </w:r>
      <w:r w:rsidR="0044478C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Қазақстан Республикасының Еңбек және халықты әлеуметтік қорғау, Ақпарат және коммуникациялар министрліктерімен бірлесіп </w:t>
      </w:r>
      <w:r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«</w:t>
      </w:r>
      <w:r w:rsidR="001D140B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Д</w:t>
      </w:r>
      <w:r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испансер</w:t>
      </w:r>
      <w:r w:rsidR="001D140B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лік науқастардың электрондық тіркелімі</w:t>
      </w:r>
      <w:r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» </w:t>
      </w:r>
      <w:r w:rsidR="0044478C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ақпараттық жүйесін </w:t>
      </w:r>
      <w:r w:rsidR="00237693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«</w:t>
      </w:r>
      <w:r w:rsidR="000B24BE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Әлеуметтіккөмек</w:t>
      </w:r>
      <w:r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»</w:t>
      </w:r>
      <w:r w:rsidR="0044478C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ақпараттық жүйесімен интеграциялау бойынша жұмысты аяқтасын</w:t>
      </w:r>
      <w:r w:rsidR="00237693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BC0A78" w:rsidRPr="00203B28" w:rsidRDefault="00BC0A78" w:rsidP="00203B2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</w:p>
    <w:p w:rsidR="00F45D96" w:rsidRPr="00203B28" w:rsidRDefault="00730CF1" w:rsidP="00203B2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5</w:t>
      </w:r>
      <w:r w:rsidR="00A806EA"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. </w:t>
      </w:r>
      <w:r w:rsidR="001D140B"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Жергілікті атқарушы</w:t>
      </w:r>
      <w:r w:rsidR="00F45D96"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 орган</w:t>
      </w:r>
      <w:r w:rsidR="001D140B"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дарға</w:t>
      </w:r>
      <w:r w:rsidR="00F45D96" w:rsidRPr="00203B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: </w:t>
      </w:r>
    </w:p>
    <w:p w:rsidR="000C7992" w:rsidRPr="00203B28" w:rsidRDefault="000C7992" w:rsidP="00203B2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1)  </w:t>
      </w:r>
      <w:r w:rsidR="00260C4D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орташа </w:t>
      </w:r>
      <w:r w:rsidR="001D140B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жан басына шаққандағы айлық табысы </w:t>
      </w:r>
      <w:r w:rsidR="002815B0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кедейлік</w:t>
      </w:r>
      <w:r w:rsidR="001D140B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шегінен төмен отбасыларды</w:t>
      </w:r>
      <w:r w:rsidR="00260C4D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ң</w:t>
      </w:r>
      <w:r w:rsidR="001D140B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(жеке тұлғаларды</w:t>
      </w:r>
      <w:r w:rsidR="00260C4D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ң</w:t>
      </w:r>
      <w:r w:rsidR="001D140B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) мемлекеттік</w:t>
      </w:r>
      <w:r w:rsidR="000B24BE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атаулыәлеуметтіккөмек</w:t>
      </w:r>
      <w:r w:rsidR="001D140B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пен толық қамт</w:t>
      </w:r>
      <w:r w:rsidR="00260C4D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ыл</w:t>
      </w:r>
      <w:r w:rsidR="001D140B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уы</w:t>
      </w:r>
      <w:r w:rsidR="00260C4D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</w:t>
      </w:r>
      <w:r w:rsidR="001D140B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қамтамасыз етсін</w:t>
      </w:r>
      <w:r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; </w:t>
      </w:r>
    </w:p>
    <w:p w:rsidR="000C7992" w:rsidRPr="00203B28" w:rsidRDefault="000C7992" w:rsidP="00203B2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2) </w:t>
      </w:r>
      <w:r w:rsidR="001D140B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жаңа форматтағы </w:t>
      </w:r>
      <w:r w:rsidR="000B24BE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атаулыәлеуметтіккөмек</w:t>
      </w:r>
      <w:r w:rsidR="001D140B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ті тиімді іске асырудың түйінді көрсеткіштеріне қол жеткізуге тиісті бақылауды қамтамасыз етсін</w:t>
      </w:r>
      <w:r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;</w:t>
      </w:r>
    </w:p>
    <w:p w:rsidR="00B6268D" w:rsidRPr="00203B28" w:rsidRDefault="000C7992" w:rsidP="00203B2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3)</w:t>
      </w:r>
      <w:r w:rsidR="001D140B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аз қамтылған отбасылардың </w:t>
      </w:r>
      <w:r w:rsidR="00C854B4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еңбекке қабілетті мүшелерін </w:t>
      </w:r>
      <w:r w:rsidR="001D140B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жұмыспен қамтуға жәрдемдесудің белсенді нысандарымен </w:t>
      </w:r>
      <w:r w:rsidR="00240DC6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жүз пайыз қамтуды қамтамасыз етсін</w:t>
      </w:r>
      <w:r w:rsidR="00B6268D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;</w:t>
      </w:r>
    </w:p>
    <w:p w:rsidR="009F6025" w:rsidRPr="00203B28" w:rsidRDefault="009B3A60" w:rsidP="00203B2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4) </w:t>
      </w:r>
      <w:r w:rsidR="002815B0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БАҚ-та және басқа да ақпараттық ресурстарда атаулы әлеуметтік көмек көрсету мәселелері бойынша ақпараттық-түсіндіру жұмысын жандандырсын, шалғай елді мекендердің тұрғындары үшін ведомствоаралық мобильді топтардың жұмысын қайта қалпына келтірсін;</w:t>
      </w:r>
    </w:p>
    <w:p w:rsidR="00C845F8" w:rsidRDefault="00C20EF2" w:rsidP="00203B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5) </w:t>
      </w:r>
      <w:r w:rsidR="002815B0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жаңа форматтағы атаулы әлеуметтік көмек көрсететін </w:t>
      </w:r>
      <w:r w:rsidR="000B24BE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әлеуметтік</w:t>
      </w:r>
      <w:r w:rsidR="002815B0"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жұмыс жөніндегі ассистенттер мен консультанттарды даярлау және біліктілігін арттыру жөнінде шаралар қабылдасын</w:t>
      </w:r>
      <w:r w:rsidRPr="00203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C845F8" w:rsidRDefault="00C845F8" w:rsidP="00203B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C20EF2" w:rsidRPr="00C845F8" w:rsidRDefault="00C845F8" w:rsidP="00C845F8">
      <w:pPr>
        <w:spacing w:after="0" w:line="240" w:lineRule="auto"/>
        <w:rPr>
          <w:rFonts w:ascii="Times New Roman" w:hAnsi="Times New Roman" w:cs="Times New Roman"/>
          <w:color w:val="0C0000"/>
          <w:sz w:val="20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C0000"/>
          <w:sz w:val="20"/>
          <w:szCs w:val="28"/>
          <w:lang w:val="kk-KZ" w:eastAsia="ru-RU"/>
        </w:rPr>
        <w:t>Келісу шешімдері</w:t>
      </w:r>
      <w:r>
        <w:rPr>
          <w:rFonts w:ascii="Times New Roman" w:eastAsia="Times New Roman" w:hAnsi="Times New Roman" w:cs="Times New Roman"/>
          <w:b/>
          <w:color w:val="0C0000"/>
          <w:sz w:val="20"/>
          <w:szCs w:val="28"/>
          <w:lang w:val="kk-KZ" w:eastAsia="ru-RU"/>
        </w:rPr>
        <w:br/>
      </w:r>
      <w:r>
        <w:rPr>
          <w:rFonts w:ascii="Times New Roman" w:hAnsi="Times New Roman" w:cs="Times New Roman"/>
          <w:color w:val="0C0000"/>
          <w:sz w:val="20"/>
          <w:szCs w:val="28"/>
          <w:lang w:val="kk-KZ"/>
        </w:rPr>
        <w:t>19.11.2018 09:32:08: Нұркина А. Қ.(Әлеуметтік-мәдени даму комитеті) - - ескертпелерсіз келісілген</w:t>
      </w:r>
      <w:r>
        <w:rPr>
          <w:rFonts w:ascii="Times New Roman" w:hAnsi="Times New Roman" w:cs="Times New Roman"/>
          <w:color w:val="0C0000"/>
          <w:sz w:val="20"/>
          <w:szCs w:val="28"/>
          <w:lang w:val="kk-KZ"/>
        </w:rPr>
        <w:br/>
      </w:r>
      <w:r>
        <w:rPr>
          <w:rFonts w:ascii="Times New Roman" w:hAnsi="Times New Roman" w:cs="Times New Roman"/>
          <w:color w:val="0C0000"/>
          <w:sz w:val="20"/>
          <w:szCs w:val="28"/>
          <w:lang w:val="kk-KZ"/>
        </w:rPr>
        <w:lastRenderedPageBreak/>
        <w:t>19.11.2018 09:32:43: Иксанова Г. М.(Әлеуметтік-мәдени даму комитеті) - - ескертпелерсіз келісілген</w:t>
      </w:r>
      <w:r>
        <w:rPr>
          <w:rFonts w:ascii="Times New Roman" w:hAnsi="Times New Roman" w:cs="Times New Roman"/>
          <w:color w:val="0C0000"/>
          <w:sz w:val="20"/>
          <w:szCs w:val="28"/>
          <w:lang w:val="kk-KZ"/>
        </w:rPr>
        <w:br/>
      </w:r>
      <w:r>
        <w:rPr>
          <w:rFonts w:ascii="Times New Roman" w:hAnsi="Times New Roman" w:cs="Times New Roman"/>
          <w:b/>
          <w:color w:val="0C0000"/>
          <w:sz w:val="20"/>
          <w:szCs w:val="28"/>
          <w:lang w:val="kk-KZ"/>
        </w:rPr>
        <w:t>Қол қою шешімі</w:t>
      </w:r>
      <w:r>
        <w:rPr>
          <w:rFonts w:ascii="Times New Roman" w:hAnsi="Times New Roman" w:cs="Times New Roman"/>
          <w:b/>
          <w:color w:val="0C0000"/>
          <w:sz w:val="20"/>
          <w:szCs w:val="28"/>
          <w:lang w:val="kk-KZ"/>
        </w:rPr>
        <w:br/>
      </w:r>
      <w:r>
        <w:rPr>
          <w:rFonts w:ascii="Times New Roman" w:hAnsi="Times New Roman" w:cs="Times New Roman"/>
          <w:color w:val="0C0000"/>
          <w:sz w:val="20"/>
          <w:szCs w:val="28"/>
          <w:lang w:val="kk-KZ"/>
        </w:rPr>
        <w:t>19.11.2018 09:48:48 Исімбаева Г. И.. Қол қойылды</w:t>
      </w:r>
      <w:r>
        <w:rPr>
          <w:rFonts w:ascii="Times New Roman" w:hAnsi="Times New Roman" w:cs="Times New Roman"/>
          <w:color w:val="0C0000"/>
          <w:sz w:val="20"/>
          <w:szCs w:val="28"/>
          <w:lang w:val="kk-KZ"/>
        </w:rPr>
        <w:br/>
      </w:r>
    </w:p>
    <w:sectPr w:rsidR="00C20EF2" w:rsidRPr="00C845F8" w:rsidSect="0038672D">
      <w:headerReference w:type="default" r:id="rId7"/>
      <w:footerReference w:type="even" r:id="rId8"/>
      <w:footerReference w:type="default" r:id="rId9"/>
      <w:pgSz w:w="11906" w:h="16838"/>
      <w:pgMar w:top="1135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6D2" w:rsidRDefault="002B46D2">
      <w:pPr>
        <w:spacing w:after="0" w:line="240" w:lineRule="auto"/>
      </w:pPr>
      <w:r>
        <w:separator/>
      </w:r>
    </w:p>
  </w:endnote>
  <w:endnote w:type="continuationSeparator" w:id="1">
    <w:p w:rsidR="002B46D2" w:rsidRDefault="002B4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2E3" w:rsidRDefault="003D4F6E" w:rsidP="00A762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3432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62E3" w:rsidRDefault="00C845F8" w:rsidP="00BC5F1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DF" w:rsidRPr="004E64DF" w:rsidRDefault="004E64DF">
    <w:pPr>
      <w:pStyle w:val="a3"/>
      <w:jc w:val="center"/>
      <w:rPr>
        <w:sz w:val="28"/>
      </w:rPr>
    </w:pPr>
  </w:p>
  <w:p w:rsidR="009C62E3" w:rsidRDefault="00C845F8" w:rsidP="00BC5F1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6D2" w:rsidRDefault="002B46D2">
      <w:pPr>
        <w:spacing w:after="0" w:line="240" w:lineRule="auto"/>
      </w:pPr>
      <w:r>
        <w:separator/>
      </w:r>
    </w:p>
  </w:footnote>
  <w:footnote w:type="continuationSeparator" w:id="1">
    <w:p w:rsidR="002B46D2" w:rsidRDefault="002B4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68953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E734B" w:rsidRPr="008E734B" w:rsidRDefault="003D4F6E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8E734B">
          <w:rPr>
            <w:rFonts w:ascii="Times New Roman" w:hAnsi="Times New Roman" w:cs="Times New Roman"/>
            <w:sz w:val="28"/>
          </w:rPr>
          <w:fldChar w:fldCharType="begin"/>
        </w:r>
        <w:r w:rsidR="008E734B" w:rsidRPr="008E734B">
          <w:rPr>
            <w:rFonts w:ascii="Times New Roman" w:hAnsi="Times New Roman" w:cs="Times New Roman"/>
            <w:sz w:val="28"/>
          </w:rPr>
          <w:instrText>PAGE   \* MERGEFORMAT</w:instrText>
        </w:r>
        <w:r w:rsidRPr="008E734B">
          <w:rPr>
            <w:rFonts w:ascii="Times New Roman" w:hAnsi="Times New Roman" w:cs="Times New Roman"/>
            <w:sz w:val="28"/>
          </w:rPr>
          <w:fldChar w:fldCharType="separate"/>
        </w:r>
        <w:r w:rsidR="00C845F8">
          <w:rPr>
            <w:rFonts w:ascii="Times New Roman" w:hAnsi="Times New Roman" w:cs="Times New Roman"/>
            <w:noProof/>
            <w:sz w:val="28"/>
          </w:rPr>
          <w:t>3</w:t>
        </w:r>
        <w:r w:rsidRPr="008E734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E734B" w:rsidRDefault="00C845F8">
    <w:pPr>
      <w:pStyle w:val="a8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4.4pt;margin-top:32.65pt;width:30pt;height:631.4pt;z-index:251658240;mso-wrap-style:tight" stroked="f">
          <v:textbox style="layout-flow:vertical;mso-layout-flow-alt:bottom-to-top">
            <w:txbxContent>
              <w:p w:rsidR="00C845F8" w:rsidRPr="00C845F8" w:rsidRDefault="00C845F8">
                <w:pPr>
                  <w:rPr>
                    <w:rFonts w:ascii="Times New Roman" w:hAnsi="Times New Roman" w:cs="Times New Roman"/>
                    <w:color w:val="0C0000"/>
                    <w:sz w:val="14"/>
                  </w:rPr>
                </w:pPr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 xml:space="preserve">19.11.2018 ЭҚАБЖ МО (7.23.0 нұсқасы)  ЭЦҚ-ны тексерудің нәтижесі оң.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3A7A"/>
    <w:multiLevelType w:val="hybridMultilevel"/>
    <w:tmpl w:val="510CB34A"/>
    <w:lvl w:ilvl="0" w:tplc="F618A84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AE69F1"/>
    <w:multiLevelType w:val="hybridMultilevel"/>
    <w:tmpl w:val="06809CF0"/>
    <w:lvl w:ilvl="0" w:tplc="F618A84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jXIK55i4oBuXEAV+8CmyF3uVhSg=" w:salt="23+FUK6lp/FZx2ACZ6OAQQ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806EA"/>
    <w:rsid w:val="00034D1A"/>
    <w:rsid w:val="00087CF7"/>
    <w:rsid w:val="0009188D"/>
    <w:rsid w:val="000925CA"/>
    <w:rsid w:val="000978DC"/>
    <w:rsid w:val="000B24BE"/>
    <w:rsid w:val="000C4B43"/>
    <w:rsid w:val="000C7992"/>
    <w:rsid w:val="000C79AC"/>
    <w:rsid w:val="000E0BAC"/>
    <w:rsid w:val="000F3D9A"/>
    <w:rsid w:val="001162FD"/>
    <w:rsid w:val="0011645B"/>
    <w:rsid w:val="001D140B"/>
    <w:rsid w:val="001E44F2"/>
    <w:rsid w:val="00203B28"/>
    <w:rsid w:val="0022684E"/>
    <w:rsid w:val="00237693"/>
    <w:rsid w:val="00240DC6"/>
    <w:rsid w:val="00245E2B"/>
    <w:rsid w:val="00260C4D"/>
    <w:rsid w:val="0026109A"/>
    <w:rsid w:val="002752C1"/>
    <w:rsid w:val="002815B0"/>
    <w:rsid w:val="00290835"/>
    <w:rsid w:val="00291805"/>
    <w:rsid w:val="002B46D2"/>
    <w:rsid w:val="002B6215"/>
    <w:rsid w:val="002C708D"/>
    <w:rsid w:val="002D33D4"/>
    <w:rsid w:val="002F35F4"/>
    <w:rsid w:val="00315C8C"/>
    <w:rsid w:val="003172C2"/>
    <w:rsid w:val="00317880"/>
    <w:rsid w:val="003227A7"/>
    <w:rsid w:val="00324DF0"/>
    <w:rsid w:val="0036201B"/>
    <w:rsid w:val="00380CBD"/>
    <w:rsid w:val="0038672D"/>
    <w:rsid w:val="00391209"/>
    <w:rsid w:val="00394088"/>
    <w:rsid w:val="003D4F6E"/>
    <w:rsid w:val="003E12C0"/>
    <w:rsid w:val="003E6358"/>
    <w:rsid w:val="0042430E"/>
    <w:rsid w:val="0043078E"/>
    <w:rsid w:val="00430BE3"/>
    <w:rsid w:val="0044478C"/>
    <w:rsid w:val="004460D1"/>
    <w:rsid w:val="00475A69"/>
    <w:rsid w:val="00486C6C"/>
    <w:rsid w:val="004B2FF0"/>
    <w:rsid w:val="004E0B3E"/>
    <w:rsid w:val="004E64DF"/>
    <w:rsid w:val="00503C79"/>
    <w:rsid w:val="005065B9"/>
    <w:rsid w:val="00515F0B"/>
    <w:rsid w:val="00536432"/>
    <w:rsid w:val="00545768"/>
    <w:rsid w:val="0057093D"/>
    <w:rsid w:val="005C576D"/>
    <w:rsid w:val="005F6613"/>
    <w:rsid w:val="0060498B"/>
    <w:rsid w:val="0067799A"/>
    <w:rsid w:val="006D5CDD"/>
    <w:rsid w:val="006E11A6"/>
    <w:rsid w:val="00706C35"/>
    <w:rsid w:val="0071418A"/>
    <w:rsid w:val="00730CF1"/>
    <w:rsid w:val="00734327"/>
    <w:rsid w:val="007378F5"/>
    <w:rsid w:val="00764D9D"/>
    <w:rsid w:val="00767B1D"/>
    <w:rsid w:val="00786D7A"/>
    <w:rsid w:val="007A1A02"/>
    <w:rsid w:val="007B0973"/>
    <w:rsid w:val="007B1D18"/>
    <w:rsid w:val="007B3060"/>
    <w:rsid w:val="007B6188"/>
    <w:rsid w:val="007D3F8B"/>
    <w:rsid w:val="00820D52"/>
    <w:rsid w:val="008657AA"/>
    <w:rsid w:val="008B4811"/>
    <w:rsid w:val="008B6D3A"/>
    <w:rsid w:val="008E734B"/>
    <w:rsid w:val="0090263D"/>
    <w:rsid w:val="009156EB"/>
    <w:rsid w:val="009376B6"/>
    <w:rsid w:val="00943BE5"/>
    <w:rsid w:val="009B3A60"/>
    <w:rsid w:val="009D353A"/>
    <w:rsid w:val="009E2DEC"/>
    <w:rsid w:val="009F6025"/>
    <w:rsid w:val="00A35AB3"/>
    <w:rsid w:val="00A47DCE"/>
    <w:rsid w:val="00A71160"/>
    <w:rsid w:val="00A71A86"/>
    <w:rsid w:val="00A73146"/>
    <w:rsid w:val="00A806EA"/>
    <w:rsid w:val="00AA772D"/>
    <w:rsid w:val="00B048AA"/>
    <w:rsid w:val="00B0639D"/>
    <w:rsid w:val="00B13998"/>
    <w:rsid w:val="00B61DE1"/>
    <w:rsid w:val="00B6268D"/>
    <w:rsid w:val="00B80265"/>
    <w:rsid w:val="00B8633C"/>
    <w:rsid w:val="00B87A9E"/>
    <w:rsid w:val="00B941B2"/>
    <w:rsid w:val="00BC0A78"/>
    <w:rsid w:val="00BF4CB5"/>
    <w:rsid w:val="00C03223"/>
    <w:rsid w:val="00C20EF2"/>
    <w:rsid w:val="00C54690"/>
    <w:rsid w:val="00C5479A"/>
    <w:rsid w:val="00C845F8"/>
    <w:rsid w:val="00C854B4"/>
    <w:rsid w:val="00CB3B84"/>
    <w:rsid w:val="00CD5620"/>
    <w:rsid w:val="00D05996"/>
    <w:rsid w:val="00D11D17"/>
    <w:rsid w:val="00D33FCF"/>
    <w:rsid w:val="00D5215D"/>
    <w:rsid w:val="00D8422B"/>
    <w:rsid w:val="00DA39AC"/>
    <w:rsid w:val="00DF6F89"/>
    <w:rsid w:val="00E01E9B"/>
    <w:rsid w:val="00E14E7F"/>
    <w:rsid w:val="00E27B54"/>
    <w:rsid w:val="00E45894"/>
    <w:rsid w:val="00E718D6"/>
    <w:rsid w:val="00ED5BC0"/>
    <w:rsid w:val="00EF7DD9"/>
    <w:rsid w:val="00F32B74"/>
    <w:rsid w:val="00F34127"/>
    <w:rsid w:val="00F45D96"/>
    <w:rsid w:val="00F80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06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806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806EA"/>
  </w:style>
  <w:style w:type="paragraph" w:styleId="a6">
    <w:name w:val="Balloon Text"/>
    <w:basedOn w:val="a"/>
    <w:link w:val="a7"/>
    <w:uiPriority w:val="99"/>
    <w:semiHidden/>
    <w:unhideWhenUsed/>
    <w:rsid w:val="00226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684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E6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64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721</Words>
  <Characters>4112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 A. Abdrahmanova</dc:creator>
  <cp:keywords/>
  <dc:description/>
  <cp:lastModifiedBy>Кистаубаев</cp:lastModifiedBy>
  <cp:revision>15</cp:revision>
  <cp:lastPrinted>2018-11-16T09:06:00Z</cp:lastPrinted>
  <dcterms:created xsi:type="dcterms:W3CDTF">2018-11-08T04:19:00Z</dcterms:created>
  <dcterms:modified xsi:type="dcterms:W3CDTF">2018-11-19T05:46:00Z</dcterms:modified>
</cp:coreProperties>
</file>