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F8" w:rsidRPr="003C5FF8" w:rsidRDefault="003C5FF8" w:rsidP="003C5FF8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101"/>
          <w:sz w:val="28"/>
          <w:szCs w:val="28"/>
        </w:rPr>
      </w:pPr>
      <w:r w:rsidRPr="003C5FF8">
        <w:rPr>
          <w:b/>
          <w:color w:val="000101"/>
          <w:sz w:val="28"/>
          <w:szCs w:val="28"/>
        </w:rPr>
        <w:t xml:space="preserve">ӘБДІРОВ Н.М. </w:t>
      </w:r>
    </w:p>
    <w:p w:rsidR="003C5FF8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</w:p>
    <w:p w:rsidR="003C5FF8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proofErr w:type="spellStart"/>
      <w:r w:rsidRPr="00B82D86">
        <w:rPr>
          <w:color w:val="000101"/>
          <w:sz w:val="28"/>
          <w:szCs w:val="28"/>
        </w:rPr>
        <w:t>Құрметті</w:t>
      </w:r>
      <w:proofErr w:type="spellEnd"/>
      <w:r w:rsidRPr="00B82D86">
        <w:rPr>
          <w:color w:val="000101"/>
          <w:sz w:val="28"/>
          <w:szCs w:val="28"/>
        </w:rPr>
        <w:t xml:space="preserve"> Владимир </w:t>
      </w:r>
      <w:proofErr w:type="spellStart"/>
      <w:r w:rsidRPr="00B82D86">
        <w:rPr>
          <w:color w:val="000101"/>
          <w:sz w:val="28"/>
          <w:szCs w:val="28"/>
        </w:rPr>
        <w:t>Карпович</w:t>
      </w:r>
      <w:proofErr w:type="spellEnd"/>
      <w:r w:rsidRPr="00B82D86">
        <w:rPr>
          <w:color w:val="000101"/>
          <w:sz w:val="28"/>
          <w:szCs w:val="28"/>
        </w:rPr>
        <w:t xml:space="preserve">! </w:t>
      </w:r>
    </w:p>
    <w:p w:rsidR="003C5FF8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proofErr w:type="spellStart"/>
      <w:r w:rsidRPr="00B82D86">
        <w:rPr>
          <w:color w:val="000101"/>
          <w:sz w:val="28"/>
          <w:szCs w:val="28"/>
        </w:rPr>
        <w:t>Құрметті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әріптестер</w:t>
      </w:r>
      <w:proofErr w:type="spellEnd"/>
      <w:r w:rsidRPr="00B82D86">
        <w:rPr>
          <w:color w:val="000101"/>
          <w:sz w:val="28"/>
          <w:szCs w:val="28"/>
        </w:rPr>
        <w:t xml:space="preserve"> мен </w:t>
      </w:r>
      <w:proofErr w:type="spellStart"/>
      <w:r w:rsidRPr="00B82D86">
        <w:rPr>
          <w:color w:val="000101"/>
          <w:sz w:val="28"/>
          <w:szCs w:val="28"/>
        </w:rPr>
        <w:t>қатысушылар</w:t>
      </w:r>
      <w:proofErr w:type="spellEnd"/>
      <w:r w:rsidRPr="00B82D86">
        <w:rPr>
          <w:color w:val="000101"/>
          <w:sz w:val="28"/>
          <w:szCs w:val="28"/>
        </w:rPr>
        <w:t xml:space="preserve">!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proofErr w:type="spellStart"/>
      <w:r w:rsidRPr="00B82D86">
        <w:rPr>
          <w:color w:val="000101"/>
          <w:sz w:val="28"/>
          <w:szCs w:val="28"/>
        </w:rPr>
        <w:t>Еліміздің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Конституциясының</w:t>
      </w:r>
      <w:proofErr w:type="spellEnd"/>
      <w:r w:rsidRPr="00B82D86">
        <w:rPr>
          <w:color w:val="000101"/>
          <w:sz w:val="28"/>
          <w:szCs w:val="28"/>
        </w:rPr>
        <w:t xml:space="preserve"> 26-бабына </w:t>
      </w:r>
      <w:proofErr w:type="spellStart"/>
      <w:r w:rsidRPr="00B82D86">
        <w:rPr>
          <w:color w:val="000101"/>
          <w:sz w:val="28"/>
          <w:szCs w:val="28"/>
        </w:rPr>
        <w:t>сәйкес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Қазақстан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Республикасының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азаматтары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заңды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түрде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алынған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қандай</w:t>
      </w:r>
      <w:proofErr w:type="spellEnd"/>
      <w:r w:rsidRPr="00B82D86">
        <w:rPr>
          <w:color w:val="000101"/>
          <w:sz w:val="28"/>
          <w:szCs w:val="28"/>
        </w:rPr>
        <w:t xml:space="preserve"> да </w:t>
      </w:r>
      <w:proofErr w:type="spellStart"/>
      <w:r w:rsidRPr="00B82D86">
        <w:rPr>
          <w:color w:val="000101"/>
          <w:sz w:val="28"/>
          <w:szCs w:val="28"/>
        </w:rPr>
        <w:t>болсын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мүлкін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жеке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меншігінде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ұстай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алады</w:t>
      </w:r>
      <w:proofErr w:type="spellEnd"/>
      <w:r w:rsidRPr="00B82D86">
        <w:rPr>
          <w:color w:val="000101"/>
          <w:sz w:val="28"/>
          <w:szCs w:val="28"/>
        </w:rPr>
        <w:t xml:space="preserve">. </w:t>
      </w:r>
      <w:proofErr w:type="spellStart"/>
      <w:r w:rsidRPr="00B82D86">
        <w:rPr>
          <w:color w:val="000101"/>
          <w:sz w:val="28"/>
          <w:szCs w:val="28"/>
        </w:rPr>
        <w:t>Бұл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ретте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меншікке</w:t>
      </w:r>
      <w:proofErr w:type="spellEnd"/>
      <w:r w:rsidRPr="00B82D86">
        <w:rPr>
          <w:color w:val="000101"/>
          <w:sz w:val="28"/>
          <w:szCs w:val="28"/>
        </w:rPr>
        <w:t xml:space="preserve">, </w:t>
      </w:r>
      <w:proofErr w:type="spellStart"/>
      <w:r w:rsidRPr="00B82D86">
        <w:rPr>
          <w:color w:val="000101"/>
          <w:sz w:val="28"/>
          <w:szCs w:val="28"/>
        </w:rPr>
        <w:t>оның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ішінде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мұрагерлік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құқығына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заңмен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кепілдік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беріледі</w:t>
      </w:r>
      <w:proofErr w:type="spellEnd"/>
      <w:r w:rsidRPr="00B82D86">
        <w:rPr>
          <w:color w:val="000101"/>
          <w:sz w:val="28"/>
          <w:szCs w:val="28"/>
        </w:rPr>
        <w:t xml:space="preserve">. </w:t>
      </w:r>
      <w:proofErr w:type="spellStart"/>
      <w:r w:rsidRPr="00B82D86">
        <w:rPr>
          <w:color w:val="000101"/>
          <w:sz w:val="28"/>
          <w:szCs w:val="28"/>
        </w:rPr>
        <w:t>Осыған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орай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жылжымайтын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мүлікке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құқықтарды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мемлекеттік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тіркеу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мәселелері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мемлекет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үшін</w:t>
      </w:r>
      <w:proofErr w:type="spellEnd"/>
      <w:r w:rsidRPr="00B82D86">
        <w:rPr>
          <w:color w:val="000101"/>
          <w:sz w:val="28"/>
          <w:szCs w:val="28"/>
        </w:rPr>
        <w:t xml:space="preserve">, </w:t>
      </w:r>
      <w:proofErr w:type="spellStart"/>
      <w:r w:rsidRPr="00B82D86">
        <w:rPr>
          <w:color w:val="000101"/>
          <w:sz w:val="28"/>
          <w:szCs w:val="28"/>
        </w:rPr>
        <w:t>сондай-ақ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жеке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және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заңды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тұлғалар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үшін</w:t>
      </w:r>
      <w:proofErr w:type="spellEnd"/>
      <w:r w:rsidRPr="00B82D86">
        <w:rPr>
          <w:color w:val="000101"/>
          <w:sz w:val="28"/>
          <w:szCs w:val="28"/>
        </w:rPr>
        <w:t xml:space="preserve"> де </w:t>
      </w:r>
      <w:proofErr w:type="spellStart"/>
      <w:r w:rsidRPr="00B82D86">
        <w:rPr>
          <w:color w:val="000101"/>
          <w:sz w:val="28"/>
          <w:szCs w:val="28"/>
        </w:rPr>
        <w:t>маңызды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болып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табылады</w:t>
      </w:r>
      <w:proofErr w:type="spellEnd"/>
      <w:r w:rsidRPr="00B82D86">
        <w:rPr>
          <w:color w:val="000101"/>
          <w:sz w:val="28"/>
          <w:szCs w:val="28"/>
        </w:rPr>
        <w:t xml:space="preserve">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proofErr w:type="spellStart"/>
      <w:r w:rsidRPr="00B82D86">
        <w:rPr>
          <w:color w:val="000101"/>
          <w:sz w:val="28"/>
          <w:szCs w:val="28"/>
        </w:rPr>
        <w:t>Тіркеу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маңызды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заңды</w:t>
      </w:r>
      <w:proofErr w:type="spellEnd"/>
      <w:r w:rsidRPr="00B82D86">
        <w:rPr>
          <w:color w:val="000101"/>
          <w:sz w:val="28"/>
          <w:szCs w:val="28"/>
        </w:rPr>
        <w:t xml:space="preserve"> факт </w:t>
      </w:r>
      <w:proofErr w:type="spellStart"/>
      <w:r w:rsidRPr="00B82D86">
        <w:rPr>
          <w:color w:val="000101"/>
          <w:sz w:val="28"/>
          <w:szCs w:val="28"/>
        </w:rPr>
        <w:t>және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тіркелген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құқықтың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дәлелі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болып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табылады</w:t>
      </w:r>
      <w:proofErr w:type="spellEnd"/>
      <w:r w:rsidRPr="00B82D86">
        <w:rPr>
          <w:color w:val="000101"/>
          <w:sz w:val="28"/>
          <w:szCs w:val="28"/>
        </w:rPr>
        <w:t xml:space="preserve">. </w:t>
      </w:r>
      <w:proofErr w:type="spellStart"/>
      <w:r w:rsidRPr="00B82D86">
        <w:rPr>
          <w:color w:val="000101"/>
          <w:sz w:val="28"/>
          <w:szCs w:val="28"/>
        </w:rPr>
        <w:t>Ол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азаматтық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құқықтық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қатынастар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субъектілерін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қорғауға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бағытталған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және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жылжымайтын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мүлікке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тиісті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құқықты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растауды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және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сондай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мүлікке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байланысты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мүддені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білдіретін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жария-құқықтық</w:t>
      </w:r>
      <w:proofErr w:type="spellEnd"/>
      <w:r w:rsidRPr="00B82D86">
        <w:rPr>
          <w:color w:val="000101"/>
          <w:sz w:val="28"/>
          <w:szCs w:val="28"/>
        </w:rPr>
        <w:t xml:space="preserve"> акт </w:t>
      </w:r>
      <w:proofErr w:type="spellStart"/>
      <w:r w:rsidRPr="00B82D86">
        <w:rPr>
          <w:color w:val="000101"/>
          <w:sz w:val="28"/>
          <w:szCs w:val="28"/>
        </w:rPr>
        <w:t>болып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табылады</w:t>
      </w:r>
      <w:proofErr w:type="spellEnd"/>
      <w:r w:rsidRPr="00B82D86">
        <w:rPr>
          <w:color w:val="000101"/>
          <w:sz w:val="28"/>
          <w:szCs w:val="28"/>
        </w:rPr>
        <w:t xml:space="preserve">. </w:t>
      </w:r>
      <w:proofErr w:type="spellStart"/>
      <w:r w:rsidRPr="00B82D86">
        <w:rPr>
          <w:color w:val="000101"/>
          <w:sz w:val="28"/>
          <w:szCs w:val="28"/>
        </w:rPr>
        <w:t>Бұл</w:t>
      </w:r>
      <w:proofErr w:type="spellEnd"/>
      <w:r w:rsidRPr="00B82D86">
        <w:rPr>
          <w:color w:val="000101"/>
          <w:sz w:val="28"/>
          <w:szCs w:val="28"/>
        </w:rPr>
        <w:t xml:space="preserve"> институт </w:t>
      </w:r>
      <w:proofErr w:type="spellStart"/>
      <w:r w:rsidRPr="00B82D86">
        <w:rPr>
          <w:color w:val="000101"/>
          <w:sz w:val="28"/>
          <w:szCs w:val="28"/>
        </w:rPr>
        <w:t>жылжымайтын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мүлікті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заңсыз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иемденуге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немесе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иеліктен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шығаруға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және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өзге</w:t>
      </w:r>
      <w:proofErr w:type="spellEnd"/>
      <w:r w:rsidRPr="00B82D86">
        <w:rPr>
          <w:color w:val="000101"/>
          <w:sz w:val="28"/>
          <w:szCs w:val="28"/>
        </w:rPr>
        <w:t xml:space="preserve"> де </w:t>
      </w:r>
      <w:proofErr w:type="spellStart"/>
      <w:r w:rsidRPr="00B82D86">
        <w:rPr>
          <w:color w:val="000101"/>
          <w:sz w:val="28"/>
          <w:szCs w:val="28"/>
        </w:rPr>
        <w:t>заңсыз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әрекеттерге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жол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бермеуге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қызмет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етеді</w:t>
      </w:r>
      <w:proofErr w:type="spellEnd"/>
      <w:r w:rsidRPr="00B82D86">
        <w:rPr>
          <w:color w:val="000101"/>
          <w:sz w:val="28"/>
          <w:szCs w:val="28"/>
        </w:rPr>
        <w:t xml:space="preserve">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proofErr w:type="spellStart"/>
      <w:r w:rsidRPr="00B82D86">
        <w:rPr>
          <w:color w:val="000101"/>
          <w:sz w:val="28"/>
          <w:szCs w:val="28"/>
        </w:rPr>
        <w:t>Қолданыстағы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заңнама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жылжымайтын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мүлікке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құқықтарды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мемлекеттік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тіркеу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мәселелері</w:t>
      </w:r>
      <w:proofErr w:type="spellEnd"/>
      <w:r w:rsidRPr="00B82D86">
        <w:rPr>
          <w:color w:val="000101"/>
          <w:sz w:val="28"/>
          <w:szCs w:val="28"/>
        </w:rPr>
        <w:t xml:space="preserve">, </w:t>
      </w:r>
      <w:proofErr w:type="spellStart"/>
      <w:r w:rsidRPr="00B82D86">
        <w:rPr>
          <w:color w:val="000101"/>
          <w:sz w:val="28"/>
          <w:szCs w:val="28"/>
        </w:rPr>
        <w:t>негіздері</w:t>
      </w:r>
      <w:proofErr w:type="spellEnd"/>
      <w:r w:rsidRPr="00B82D86">
        <w:rPr>
          <w:color w:val="000101"/>
          <w:sz w:val="28"/>
          <w:szCs w:val="28"/>
        </w:rPr>
        <w:t xml:space="preserve"> мен </w:t>
      </w:r>
      <w:proofErr w:type="spellStart"/>
      <w:r w:rsidRPr="00B82D86">
        <w:rPr>
          <w:color w:val="000101"/>
          <w:sz w:val="28"/>
          <w:szCs w:val="28"/>
        </w:rPr>
        <w:t>тәртібін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реттейді</w:t>
      </w:r>
      <w:proofErr w:type="spellEnd"/>
      <w:r w:rsidRPr="00B82D86">
        <w:rPr>
          <w:color w:val="000101"/>
          <w:sz w:val="28"/>
          <w:szCs w:val="28"/>
        </w:rPr>
        <w:t>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proofErr w:type="spellStart"/>
      <w:r w:rsidRPr="00B82D86">
        <w:rPr>
          <w:color w:val="000101"/>
          <w:sz w:val="28"/>
          <w:szCs w:val="28"/>
        </w:rPr>
        <w:t>Мемлекет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басшысының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мемлекеттік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қызметтерді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көрсету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процестерін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барынша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оңтайландыру</w:t>
      </w:r>
      <w:proofErr w:type="spellEnd"/>
      <w:r w:rsidRPr="00B82D86">
        <w:rPr>
          <w:color w:val="000101"/>
          <w:sz w:val="28"/>
          <w:szCs w:val="28"/>
        </w:rPr>
        <w:t xml:space="preserve">, </w:t>
      </w:r>
      <w:proofErr w:type="spellStart"/>
      <w:r w:rsidRPr="00B82D86">
        <w:rPr>
          <w:color w:val="000101"/>
          <w:sz w:val="28"/>
          <w:szCs w:val="28"/>
        </w:rPr>
        <w:t>осындай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қызметтерді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автоматтандыру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арқылы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әкімшілік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кедергілерді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азайту</w:t>
      </w:r>
      <w:proofErr w:type="spellEnd"/>
      <w:r w:rsidRPr="00B82D86">
        <w:rPr>
          <w:color w:val="000101"/>
          <w:sz w:val="28"/>
          <w:szCs w:val="28"/>
        </w:rPr>
        <w:t xml:space="preserve">, </w:t>
      </w:r>
      <w:proofErr w:type="spellStart"/>
      <w:r w:rsidRPr="00B82D86">
        <w:rPr>
          <w:color w:val="000101"/>
          <w:sz w:val="28"/>
          <w:szCs w:val="28"/>
        </w:rPr>
        <w:t>мерзімдерді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және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сұратылатын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құжаттардың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санын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қысқарту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бойынша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бірқатар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тапсырмаларын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орындау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үшін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көптеген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жұмыстар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атқарылуда</w:t>
      </w:r>
      <w:proofErr w:type="spellEnd"/>
      <w:r w:rsidRPr="00B82D86">
        <w:rPr>
          <w:color w:val="000101"/>
          <w:sz w:val="28"/>
          <w:szCs w:val="28"/>
        </w:rPr>
        <w:t xml:space="preserve">. </w:t>
      </w:r>
      <w:proofErr w:type="spellStart"/>
      <w:r w:rsidRPr="00B82D86">
        <w:rPr>
          <w:color w:val="000101"/>
          <w:sz w:val="28"/>
          <w:szCs w:val="28"/>
        </w:rPr>
        <w:t>Бұл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туралы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төрағалық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етушінің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кіріспе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сөзінде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және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министрдің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баяндамасында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айтылған</w:t>
      </w:r>
      <w:proofErr w:type="spellEnd"/>
      <w:r w:rsidRPr="00B82D86">
        <w:rPr>
          <w:color w:val="000101"/>
          <w:sz w:val="28"/>
          <w:szCs w:val="28"/>
        </w:rPr>
        <w:t xml:space="preserve"> </w:t>
      </w:r>
      <w:proofErr w:type="spellStart"/>
      <w:r w:rsidRPr="00B82D86">
        <w:rPr>
          <w:color w:val="000101"/>
          <w:sz w:val="28"/>
          <w:szCs w:val="28"/>
        </w:rPr>
        <w:t>болатын</w:t>
      </w:r>
      <w:proofErr w:type="spellEnd"/>
      <w:r w:rsidRPr="00B82D86">
        <w:rPr>
          <w:color w:val="000101"/>
          <w:sz w:val="28"/>
          <w:szCs w:val="28"/>
        </w:rPr>
        <w:t>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>Тем не менее в этом секторе все же имеются вопросы как законодательного, так и организационного характера, требующие своего разрешения.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 xml:space="preserve">В ходе подготовки к данному правительственному часу члены нашего комитета побывали практически во всех регионах страны и ознакомились с работой филиалов </w:t>
      </w:r>
      <w:proofErr w:type="spellStart"/>
      <w:r w:rsidRPr="00B82D86">
        <w:rPr>
          <w:color w:val="000101"/>
          <w:sz w:val="28"/>
          <w:szCs w:val="28"/>
        </w:rPr>
        <w:t>Госкорпорации</w:t>
      </w:r>
      <w:proofErr w:type="spellEnd"/>
      <w:r w:rsidRPr="00B82D86">
        <w:rPr>
          <w:color w:val="000101"/>
          <w:sz w:val="28"/>
          <w:szCs w:val="28"/>
        </w:rPr>
        <w:t xml:space="preserve"> и госорганов на местах, а также встречались с экспертами Всемирного банка.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>На прошлой неделе при поддержке Министерства юстиции в нашем комитете состоялась специальная экспертная встреча с представителями компаний из Польши и Грузии – "</w:t>
      </w:r>
      <w:proofErr w:type="spellStart"/>
      <w:r w:rsidRPr="00B82D86">
        <w:rPr>
          <w:color w:val="000101"/>
          <w:sz w:val="28"/>
          <w:szCs w:val="28"/>
        </w:rPr>
        <w:t>Miller</w:t>
      </w:r>
      <w:proofErr w:type="spellEnd"/>
      <w:r w:rsidRPr="00B82D86">
        <w:rPr>
          <w:color w:val="000101"/>
          <w:sz w:val="28"/>
          <w:szCs w:val="28"/>
        </w:rPr>
        <w:t>", "</w:t>
      </w:r>
      <w:proofErr w:type="spellStart"/>
      <w:r w:rsidRPr="00B82D86">
        <w:rPr>
          <w:color w:val="000101"/>
          <w:sz w:val="28"/>
          <w:szCs w:val="28"/>
        </w:rPr>
        <w:t>Canfield</w:t>
      </w:r>
      <w:proofErr w:type="spellEnd"/>
      <w:r w:rsidRPr="00B82D86">
        <w:rPr>
          <w:color w:val="000101"/>
          <w:sz w:val="28"/>
          <w:szCs w:val="28"/>
        </w:rPr>
        <w:t xml:space="preserve">" и "GLCC </w:t>
      </w:r>
      <w:proofErr w:type="spellStart"/>
      <w:r w:rsidRPr="00B82D86">
        <w:rPr>
          <w:color w:val="000101"/>
          <w:sz w:val="28"/>
          <w:szCs w:val="28"/>
        </w:rPr>
        <w:t>Colutions</w:t>
      </w:r>
      <w:proofErr w:type="spellEnd"/>
      <w:r w:rsidRPr="00B82D86">
        <w:rPr>
          <w:color w:val="000101"/>
          <w:sz w:val="28"/>
          <w:szCs w:val="28"/>
        </w:rPr>
        <w:t xml:space="preserve">". На ней была обсуждена экспертная оценка законодательства Казахстана и стран ОЭСР в обсуждаемой сегодня сфере.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>По результатам проведенного комитетом анализа полагаем необходимым обратить внимание на следующие аспекты.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 xml:space="preserve">Первый – создание единой информационной базы данных о земельном фонде и объектах недвижимости и наведение порядка в земельном вопросе. Такое поручение было дано Главой государства в его Послании от 5 октября 2018 года.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 xml:space="preserve">В настоящее время регистрация прав на объекты недвижимости ведется отдельно от учета прав на земельные участки. При этом каждая из систем страдает собственными недостатками.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lastRenderedPageBreak/>
        <w:t xml:space="preserve">К примеру, в земельном кадастре отсутствует единая система координат. Львиная доля архивов недвижимости до сих пор хранится в бумажном виде и не синхронизирована с государственной базой данных недвижимости.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>Существование разных информационных систем приводит к нарушению целостности информации о недвижимости.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>А есть еще так называемый технический кадастр, который раньше в</w:t>
      </w:r>
      <w:r>
        <w:rPr>
          <w:color w:val="000101"/>
          <w:sz w:val="28"/>
          <w:szCs w:val="28"/>
        </w:rPr>
        <w:t>ело БТИ, где тоже своих проблем</w:t>
      </w:r>
      <w:r w:rsidRPr="00B82D86">
        <w:rPr>
          <w:color w:val="000101"/>
          <w:sz w:val="28"/>
          <w:szCs w:val="28"/>
        </w:rPr>
        <w:t xml:space="preserve"> немало.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>Поэтому для выполнения поставленной Главой государства задачи Правительству следует вначале концептуально переосмыслить всю систему регистрации прав на земельные участки и недвижимое имущество, разработать единую модель, которая учитывала бы все аспекты регистрации указанных объектов. Несомненно, вводимая информационная система должна отвечать всем требованиям надеж</w:t>
      </w:r>
      <w:r w:rsidRPr="00B82D86">
        <w:rPr>
          <w:color w:val="000101"/>
          <w:sz w:val="28"/>
          <w:szCs w:val="28"/>
        </w:rPr>
        <w:softHyphen/>
        <w:t>ности, эффективности и безопасности.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00101"/>
          <w:sz w:val="28"/>
          <w:szCs w:val="28"/>
        </w:rPr>
      </w:pPr>
      <w:r w:rsidRPr="00B82D86">
        <w:rPr>
          <w:color w:val="000101"/>
          <w:sz w:val="28"/>
          <w:szCs w:val="28"/>
        </w:rPr>
        <w:t>Надо подумать над тем, чтобы обязать собственника незамедлительно регистрировать свои права на собственность и не растягивать это на полгода, как предусмотрено сегодня законом. Это даст возможность поддерживать данные о недвижимости в постоянно актуальном состоянии, а для этого требуется соответствующая инфраструктура, электронный документооборот и цифровые правоустанавливающие документы. Задачи, безусловно, сложные, но их рано или поздно нам придется решать.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00101"/>
          <w:sz w:val="28"/>
          <w:szCs w:val="28"/>
        </w:rPr>
        <w:t>Второй аспект касается защиты права собственности. Одним из основных этапов регистрации является проверка законности совершаемой сделки. При этом государс</w:t>
      </w:r>
      <w:r>
        <w:rPr>
          <w:color w:val="000101"/>
          <w:sz w:val="28"/>
          <w:szCs w:val="28"/>
        </w:rPr>
        <w:t>тво, согласно статье 7-1 Закона «</w:t>
      </w:r>
      <w:r w:rsidRPr="00B82D86">
        <w:rPr>
          <w:color w:val="000101"/>
          <w:sz w:val="28"/>
          <w:szCs w:val="28"/>
        </w:rPr>
        <w:t>О государственной регистрац</w:t>
      </w:r>
      <w:r>
        <w:rPr>
          <w:color w:val="000101"/>
          <w:sz w:val="28"/>
          <w:szCs w:val="28"/>
        </w:rPr>
        <w:t xml:space="preserve">ии прав на недвижимое имущество», </w:t>
      </w:r>
      <w:r w:rsidRPr="00B82D86">
        <w:rPr>
          <w:color w:val="010101"/>
          <w:sz w:val="28"/>
          <w:szCs w:val="28"/>
        </w:rPr>
        <w:t xml:space="preserve">гарантирует достоверность выданной информации о зарегистрированных правах и ограничениях в отношении недвижимого имущества.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В то же время законодательством не предусмотрена ответственность за недобросовестную или неполную проверку предоставленных документов, допущение технических ошибок. А это делает важные положения закона, по сути, декларативными.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Здесь уместно обратить внимание на опыт России, в законах которой достаточно подробно отражены вопросы ответственности регистрирующего органа за ненадлежащее исполнение своих полномочий по ведению реестра недвижимости, а также предусмотрена ответственность за допущение технических ошибок. При этом закреплен детальный механизм возмещения убытков, причиненных лицу.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>Полагаем, что нам следовало бы также подумать о целесообразности внесения соответствующих изменений и в наше законодательство.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Закон должен определять субъект, основания и объем ответственности, четкий правовой механизм возмещения убытков, а также закрепить нормы об освобождении от ответственности в случае отсутствия вины.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Государство, взявшее на себя функцию арбитра в вопросе возникновения прав на недвижимое имущество через создание системы государственной регистрации, должно и может сформировать </w:t>
      </w:r>
      <w:r w:rsidRPr="00B82D86">
        <w:rPr>
          <w:color w:val="010101"/>
          <w:sz w:val="28"/>
          <w:szCs w:val="28"/>
        </w:rPr>
        <w:lastRenderedPageBreak/>
        <w:t>сбалансированную эффективную систему защиты, с одной стороны, добросовестных приобретателей, зарегистрировавших свои права, а с другой стороны – бывших собственников недвижимости, права которых были нарушены, путем возмещения ущерба в соответствии с системой государственных гарантий. Такой подход является наиболее эффективной преградой на пути попыток мошенничества на рынке недвижимости.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Поэтому полагаем необходимым предусмотреть как в Гражданском кодексе, так и в Законе о </w:t>
      </w:r>
      <w:proofErr w:type="spellStart"/>
      <w:r w:rsidRPr="00B82D86">
        <w:rPr>
          <w:color w:val="010101"/>
          <w:sz w:val="28"/>
          <w:szCs w:val="28"/>
        </w:rPr>
        <w:t>госрегистрации</w:t>
      </w:r>
      <w:proofErr w:type="spellEnd"/>
      <w:r w:rsidRPr="00B82D86">
        <w:rPr>
          <w:color w:val="010101"/>
          <w:sz w:val="28"/>
          <w:szCs w:val="28"/>
        </w:rPr>
        <w:t xml:space="preserve"> норму о том, что добросовестный приобретатель недвижимого имущества признается его собственником с момента регистрации за ним права собственности, за исключением тех случаев, когда собственник вправе истребовать имущество от добросовестного приобретателя.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Третий – о публичности информации. На этот счет, Владимир </w:t>
      </w:r>
      <w:proofErr w:type="spellStart"/>
      <w:r w:rsidRPr="00B82D86">
        <w:rPr>
          <w:color w:val="010101"/>
          <w:sz w:val="28"/>
          <w:szCs w:val="28"/>
        </w:rPr>
        <w:t>Карпович</w:t>
      </w:r>
      <w:proofErr w:type="spellEnd"/>
      <w:r w:rsidRPr="00B82D86">
        <w:rPr>
          <w:color w:val="010101"/>
          <w:sz w:val="28"/>
          <w:szCs w:val="28"/>
        </w:rPr>
        <w:t>, Вы здесь уже говорили, тем</w:t>
      </w:r>
      <w:r>
        <w:rPr>
          <w:color w:val="010101"/>
          <w:sz w:val="28"/>
          <w:szCs w:val="28"/>
        </w:rPr>
        <w:t xml:space="preserve"> не менее от имени К</w:t>
      </w:r>
      <w:bookmarkStart w:id="0" w:name="_GoBack"/>
      <w:bookmarkEnd w:id="0"/>
      <w:r w:rsidRPr="00B82D86">
        <w:rPr>
          <w:color w:val="010101"/>
          <w:sz w:val="28"/>
          <w:szCs w:val="28"/>
        </w:rPr>
        <w:t xml:space="preserve">омитета хочу сказать, что среди множества вопросов, которые требуют своего изучения в плане продвижения публичности информации, важное место занимают прозрачность и доступность сведений об объектах недвижимости и их собственниках.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Мировая практика по этому вопросу складывается из различных подходов. К примеру, в той же России информация об объекте недвижимости в виде выписки из базы доступна любому гражданину без согласия собственника.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>В Грузии вся информация о зарегистрированных правах на недвижимость является общедоступной. Здесь сведения можно получить как по объекту, так и по правообладателю.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>В странах, которые занимают верхние позиции по индикатору "Регистрация собственности" рейтинга "</w:t>
      </w:r>
      <w:proofErr w:type="spellStart"/>
      <w:r w:rsidRPr="00B82D86">
        <w:rPr>
          <w:color w:val="010101"/>
          <w:sz w:val="28"/>
          <w:szCs w:val="28"/>
        </w:rPr>
        <w:t>Doing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Business</w:t>
      </w:r>
      <w:proofErr w:type="spellEnd"/>
      <w:r w:rsidRPr="00B82D86">
        <w:rPr>
          <w:color w:val="010101"/>
          <w:sz w:val="28"/>
          <w:szCs w:val="28"/>
        </w:rPr>
        <w:t>", такая информация третьим лицам предоставляется в свободном доступе.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>Понятно, что, двигаясь в этом направлении, нам не следует забывать о разных вопросах защиты персональных данных.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Четвертый аспект связан с вопросами противодействия всякому роду коррупции. Мы должны понимать, что в связи с аккумулированием всех функций по государственной регистрации прав на недвижимое имущество, ведению земельного кадастра, технического обследования недвижимости и других услуг в рамках </w:t>
      </w:r>
      <w:proofErr w:type="spellStart"/>
      <w:r w:rsidRPr="00B82D86">
        <w:rPr>
          <w:color w:val="010101"/>
          <w:sz w:val="28"/>
          <w:szCs w:val="28"/>
        </w:rPr>
        <w:t>Госкорпорации</w:t>
      </w:r>
      <w:proofErr w:type="spellEnd"/>
      <w:r w:rsidRPr="00B82D86">
        <w:rPr>
          <w:color w:val="010101"/>
          <w:sz w:val="28"/>
          <w:szCs w:val="28"/>
        </w:rPr>
        <w:t xml:space="preserve"> возникают дополнительные риски для проявлений коррупции, незаконного доступа к базе данных, совершения мошеннических действий.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Для того чтобы минимизировать эти риски, Правительству необходимо оперативно внедрять технологию </w:t>
      </w:r>
      <w:proofErr w:type="spellStart"/>
      <w:r w:rsidRPr="00B82D86">
        <w:rPr>
          <w:color w:val="010101"/>
          <w:sz w:val="28"/>
          <w:szCs w:val="28"/>
        </w:rPr>
        <w:t>блокчейн</w:t>
      </w:r>
      <w:proofErr w:type="spellEnd"/>
      <w:r w:rsidRPr="00B82D86">
        <w:rPr>
          <w:color w:val="010101"/>
          <w:sz w:val="28"/>
          <w:szCs w:val="28"/>
        </w:rPr>
        <w:t xml:space="preserve"> в процедуру регистрации прав на недвижимость.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Подытоживая все сказанное мною выше, хотел бы отметить, что все эти задачи будет трудно в полной мере реализовать без совершенствования действующего закона о регистрации прав на недвижимость. На отдельные моменты я уже обратил ваше внимание.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Несмотря на многочисленные корректировки с 2007 года, когда закон </w:t>
      </w:r>
      <w:r w:rsidRPr="00B82D86">
        <w:rPr>
          <w:color w:val="010101"/>
          <w:sz w:val="28"/>
          <w:szCs w:val="28"/>
        </w:rPr>
        <w:lastRenderedPageBreak/>
        <w:t xml:space="preserve">был принят, он все же не учитывает ни глобальной </w:t>
      </w:r>
      <w:proofErr w:type="spellStart"/>
      <w:r w:rsidRPr="00B82D86">
        <w:rPr>
          <w:color w:val="010101"/>
          <w:sz w:val="28"/>
          <w:szCs w:val="28"/>
        </w:rPr>
        <w:t>цифровизации</w:t>
      </w:r>
      <w:proofErr w:type="spellEnd"/>
      <w:r w:rsidRPr="00B82D86">
        <w:rPr>
          <w:color w:val="010101"/>
          <w:sz w:val="28"/>
          <w:szCs w:val="28"/>
        </w:rPr>
        <w:t xml:space="preserve"> общества, ни современных тенденций развития рынка недвижимости, особенно в долгосрочной перспективе.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r w:rsidRPr="00B82D86">
        <w:rPr>
          <w:color w:val="010101"/>
          <w:sz w:val="28"/>
          <w:szCs w:val="28"/>
        </w:rPr>
        <w:t xml:space="preserve">В любом случае дальнейшее совершенствование законодательства должно быть направлено на обеспечение соблюдения прав субъектов гражданского права, удобства и эффективности процедуры регистрации прав на недвижимость. 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proofErr w:type="spellStart"/>
      <w:r w:rsidRPr="00B82D86">
        <w:rPr>
          <w:color w:val="010101"/>
          <w:sz w:val="28"/>
          <w:szCs w:val="28"/>
        </w:rPr>
        <w:t>Құрметті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әріптестер</w:t>
      </w:r>
      <w:proofErr w:type="spellEnd"/>
      <w:r w:rsidRPr="00B82D86">
        <w:rPr>
          <w:color w:val="010101"/>
          <w:sz w:val="28"/>
          <w:szCs w:val="28"/>
        </w:rPr>
        <w:t xml:space="preserve">! </w:t>
      </w:r>
      <w:proofErr w:type="spellStart"/>
      <w:r w:rsidRPr="00B82D86">
        <w:rPr>
          <w:color w:val="010101"/>
          <w:sz w:val="28"/>
          <w:szCs w:val="28"/>
        </w:rPr>
        <w:t>Сөзімді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қорыта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келе</w:t>
      </w:r>
      <w:proofErr w:type="spellEnd"/>
      <w:r w:rsidRPr="00B82D86">
        <w:rPr>
          <w:color w:val="010101"/>
          <w:sz w:val="28"/>
          <w:szCs w:val="28"/>
        </w:rPr>
        <w:t xml:space="preserve">, </w:t>
      </w:r>
      <w:proofErr w:type="spellStart"/>
      <w:r w:rsidRPr="00B82D86">
        <w:rPr>
          <w:color w:val="010101"/>
          <w:sz w:val="28"/>
          <w:szCs w:val="28"/>
        </w:rPr>
        <w:t>жылжымайтын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мүлікке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құқықтарды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мемлекеттік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тіркеу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саласын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жетілдіру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жөніндегі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бірқатар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басқа</w:t>
      </w:r>
      <w:proofErr w:type="spellEnd"/>
      <w:r w:rsidRPr="00B82D86">
        <w:rPr>
          <w:color w:val="010101"/>
          <w:sz w:val="28"/>
          <w:szCs w:val="28"/>
        </w:rPr>
        <w:t xml:space="preserve"> да </w:t>
      </w:r>
      <w:proofErr w:type="spellStart"/>
      <w:r w:rsidRPr="00B82D86">
        <w:rPr>
          <w:color w:val="010101"/>
          <w:sz w:val="28"/>
          <w:szCs w:val="28"/>
        </w:rPr>
        <w:t>ұсыныстарды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біз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ұсынымдардың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жобасында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бердік</w:t>
      </w:r>
      <w:proofErr w:type="spellEnd"/>
      <w:r w:rsidRPr="00B82D86">
        <w:rPr>
          <w:color w:val="010101"/>
          <w:sz w:val="28"/>
          <w:szCs w:val="28"/>
        </w:rPr>
        <w:t xml:space="preserve">, </w:t>
      </w:r>
      <w:proofErr w:type="spellStart"/>
      <w:r w:rsidRPr="00B82D86">
        <w:rPr>
          <w:color w:val="010101"/>
          <w:sz w:val="28"/>
          <w:szCs w:val="28"/>
        </w:rPr>
        <w:t>ол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сіздердің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қолдарыңызда</w:t>
      </w:r>
      <w:proofErr w:type="spellEnd"/>
      <w:r w:rsidRPr="00B82D86">
        <w:rPr>
          <w:color w:val="010101"/>
          <w:sz w:val="28"/>
          <w:szCs w:val="28"/>
        </w:rPr>
        <w:t xml:space="preserve"> бар.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proofErr w:type="spellStart"/>
      <w:r w:rsidRPr="00B82D86">
        <w:rPr>
          <w:color w:val="010101"/>
          <w:sz w:val="28"/>
          <w:szCs w:val="28"/>
        </w:rPr>
        <w:t>Олардың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барлығы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талқылануға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тиіс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екені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сөзсіз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және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бүгінгі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қараудың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нысанасы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болады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деп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сенеміз</w:t>
      </w:r>
      <w:proofErr w:type="spellEnd"/>
      <w:r w:rsidRPr="00B82D86">
        <w:rPr>
          <w:color w:val="010101"/>
          <w:sz w:val="28"/>
          <w:szCs w:val="28"/>
        </w:rPr>
        <w:t>.</w:t>
      </w:r>
    </w:p>
    <w:p w:rsidR="003C5FF8" w:rsidRPr="00B82D86" w:rsidRDefault="003C5FF8" w:rsidP="003C5FF8">
      <w:pPr>
        <w:widowControl w:val="0"/>
        <w:autoSpaceDE w:val="0"/>
        <w:autoSpaceDN w:val="0"/>
        <w:adjustRightInd w:val="0"/>
        <w:ind w:firstLine="851"/>
        <w:jc w:val="both"/>
        <w:rPr>
          <w:color w:val="010101"/>
          <w:sz w:val="28"/>
          <w:szCs w:val="28"/>
        </w:rPr>
      </w:pPr>
      <w:proofErr w:type="spellStart"/>
      <w:r w:rsidRPr="00B82D86">
        <w:rPr>
          <w:color w:val="010101"/>
          <w:sz w:val="28"/>
          <w:szCs w:val="28"/>
        </w:rPr>
        <w:t>Назарларыңызға</w:t>
      </w:r>
      <w:proofErr w:type="spellEnd"/>
      <w:r w:rsidRPr="00B82D86">
        <w:rPr>
          <w:color w:val="010101"/>
          <w:sz w:val="28"/>
          <w:szCs w:val="28"/>
        </w:rPr>
        <w:t xml:space="preserve"> </w:t>
      </w:r>
      <w:proofErr w:type="spellStart"/>
      <w:r w:rsidRPr="00B82D86">
        <w:rPr>
          <w:color w:val="010101"/>
          <w:sz w:val="28"/>
          <w:szCs w:val="28"/>
        </w:rPr>
        <w:t>рақмет</w:t>
      </w:r>
      <w:proofErr w:type="spellEnd"/>
      <w:r w:rsidRPr="00B82D86">
        <w:rPr>
          <w:color w:val="010101"/>
          <w:sz w:val="28"/>
          <w:szCs w:val="28"/>
        </w:rPr>
        <w:t>.</w:t>
      </w:r>
    </w:p>
    <w:p w:rsidR="004969F0" w:rsidRDefault="004969F0"/>
    <w:sectPr w:rsidR="0049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F8"/>
    <w:rsid w:val="003C5FF8"/>
    <w:rsid w:val="004969F0"/>
    <w:rsid w:val="005B3E69"/>
    <w:rsid w:val="00670363"/>
    <w:rsid w:val="006853A0"/>
    <w:rsid w:val="009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45589-6AED-42CE-99B1-71EE5C27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BA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Толегенов Марлен</dc:creator>
  <cp:keywords/>
  <dc:description/>
  <cp:lastModifiedBy>Толегенов Марлен</cp:lastModifiedBy>
  <cp:revision>1</cp:revision>
  <dcterms:created xsi:type="dcterms:W3CDTF">2019-01-09T09:28:00Z</dcterms:created>
  <dcterms:modified xsi:type="dcterms:W3CDTF">2019-01-09T09:33:00Z</dcterms:modified>
</cp:coreProperties>
</file>