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EA5" w:rsidRDefault="00431EA5" w:rsidP="00284673">
      <w:pPr>
        <w:spacing w:after="0" w:line="240" w:lineRule="auto"/>
        <w:jc w:val="both"/>
        <w:rPr>
          <w:rFonts w:ascii="Times New Roman" w:hAnsi="Times New Roman"/>
          <w:b/>
          <w:bCs/>
          <w:sz w:val="28"/>
          <w:szCs w:val="28"/>
          <w:lang w:val="kk-KZ"/>
        </w:rPr>
      </w:pPr>
    </w:p>
    <w:p w:rsidR="006510E3" w:rsidRPr="004B2C7A" w:rsidRDefault="006510E3" w:rsidP="00284673">
      <w:pPr>
        <w:spacing w:after="0" w:line="240" w:lineRule="auto"/>
        <w:ind w:firstLine="708"/>
        <w:jc w:val="both"/>
        <w:rPr>
          <w:rFonts w:ascii="Times New Roman" w:hAnsi="Times New Roman"/>
          <w:bCs/>
          <w:sz w:val="28"/>
          <w:szCs w:val="28"/>
          <w:lang w:val="kk-KZ"/>
        </w:rPr>
      </w:pPr>
      <w:r w:rsidRPr="00A925C5">
        <w:rPr>
          <w:rFonts w:ascii="Times New Roman" w:hAnsi="Times New Roman"/>
          <w:bCs/>
          <w:sz w:val="28"/>
          <w:szCs w:val="28"/>
          <w:lang w:val="kk-KZ"/>
        </w:rPr>
        <w:t>2019 жылғы 16 сәуірде</w:t>
      </w:r>
      <w:r w:rsidRPr="004B2C7A">
        <w:rPr>
          <w:rFonts w:ascii="Times New Roman" w:hAnsi="Times New Roman"/>
          <w:b/>
          <w:bCs/>
          <w:sz w:val="28"/>
          <w:szCs w:val="28"/>
          <w:lang w:val="kk-KZ"/>
        </w:rPr>
        <w:t xml:space="preserve"> </w:t>
      </w:r>
      <w:r w:rsidRPr="004B2C7A">
        <w:rPr>
          <w:rFonts w:ascii="Times New Roman" w:hAnsi="Times New Roman"/>
          <w:bCs/>
          <w:sz w:val="28"/>
          <w:szCs w:val="28"/>
          <w:lang w:val="kk-KZ"/>
        </w:rPr>
        <w:t>Қазақстан Республикасы Парламентінің Мәжілісінде «Nur Otan» партиясының Фракциясы жанындағы «Нұрлы жол» инфрақұрылымды дамытудың 2015</w:t>
      </w:r>
      <w:r w:rsidR="00FB7875">
        <w:rPr>
          <w:rFonts w:ascii="Times New Roman" w:hAnsi="Times New Roman"/>
          <w:bCs/>
          <w:sz w:val="28"/>
          <w:szCs w:val="28"/>
          <w:lang w:val="kk-KZ"/>
        </w:rPr>
        <w:t>-</w:t>
      </w:r>
      <w:r w:rsidRPr="004B2C7A">
        <w:rPr>
          <w:rFonts w:ascii="Times New Roman" w:hAnsi="Times New Roman"/>
          <w:bCs/>
          <w:sz w:val="28"/>
          <w:szCs w:val="28"/>
          <w:lang w:val="kk-KZ"/>
        </w:rPr>
        <w:t xml:space="preserve">2019 жылдарға арналған мемлекеттік бағдарламасын іске асыруға Қазақстан Республикасының Ұлттық қорынан бөлінетін қаражаттың және бюджет қаражатының нысаналы және тиімді жұмсалуын бақылау жөніндегі «Әлеуметтік инфрақұрылымды дамыту» бағыты бойынша комиссияның отырысы болып өтті. </w:t>
      </w:r>
    </w:p>
    <w:p w:rsidR="006510E3" w:rsidRPr="004B2C7A" w:rsidRDefault="006510E3" w:rsidP="00284673">
      <w:pPr>
        <w:spacing w:after="0" w:line="240" w:lineRule="auto"/>
        <w:jc w:val="both"/>
        <w:rPr>
          <w:rFonts w:ascii="Times New Roman" w:hAnsi="Times New Roman"/>
          <w:bCs/>
          <w:sz w:val="28"/>
          <w:szCs w:val="28"/>
          <w:lang w:val="kk-KZ"/>
        </w:rPr>
      </w:pPr>
      <w:r w:rsidRPr="004B2C7A">
        <w:rPr>
          <w:rFonts w:ascii="Times New Roman" w:hAnsi="Times New Roman"/>
          <w:bCs/>
          <w:sz w:val="28"/>
          <w:szCs w:val="28"/>
          <w:lang w:val="kk-KZ"/>
        </w:rPr>
        <w:tab/>
        <w:t>Комиссияның отырысында мынадай мәселелер талқыланды:</w:t>
      </w:r>
    </w:p>
    <w:p w:rsidR="006510E3" w:rsidRPr="004B2C7A" w:rsidRDefault="006510E3" w:rsidP="00284673">
      <w:pPr>
        <w:spacing w:after="0" w:line="240" w:lineRule="auto"/>
        <w:ind w:firstLine="708"/>
        <w:jc w:val="both"/>
        <w:rPr>
          <w:rFonts w:ascii="Times New Roman" w:hAnsi="Times New Roman"/>
          <w:b/>
          <w:bCs/>
          <w:sz w:val="28"/>
          <w:szCs w:val="28"/>
          <w:lang w:val="kk-KZ"/>
        </w:rPr>
      </w:pPr>
      <w:r w:rsidRPr="004B2C7A">
        <w:rPr>
          <w:rFonts w:ascii="Times New Roman" w:hAnsi="Times New Roman"/>
          <w:bCs/>
          <w:sz w:val="28"/>
          <w:szCs w:val="28"/>
          <w:lang w:val="kk-KZ"/>
        </w:rPr>
        <w:t>1. «Нұрлы жол» 2015 – 2019 жылдарға арналған ИДМБ-ның іске асырылуын партиялық бақылау жүйесі арқылы объектілер бойынша мониторингілеу қорытындылары туралы».</w:t>
      </w:r>
    </w:p>
    <w:p w:rsidR="006510E3" w:rsidRPr="004B2C7A" w:rsidRDefault="006510E3" w:rsidP="00284673">
      <w:pPr>
        <w:spacing w:after="0" w:line="240" w:lineRule="auto"/>
        <w:ind w:firstLine="708"/>
        <w:jc w:val="both"/>
        <w:rPr>
          <w:rFonts w:ascii="Times New Roman" w:hAnsi="Times New Roman"/>
          <w:bCs/>
          <w:sz w:val="28"/>
          <w:szCs w:val="28"/>
          <w:lang w:val="kk-KZ"/>
        </w:rPr>
      </w:pPr>
      <w:r w:rsidRPr="004B2C7A">
        <w:rPr>
          <w:rFonts w:ascii="Times New Roman" w:hAnsi="Times New Roman"/>
          <w:bCs/>
          <w:sz w:val="28"/>
          <w:szCs w:val="28"/>
          <w:lang w:val="kk-KZ"/>
        </w:rPr>
        <w:t>2. Қазақстан Республикасының Білім және ғылым министрлігі мен Ұлттық экономика министрлігінің «Өңірлерде оқушы орындарының ең жоғары тапшылығы мен үш ауысымдық және авариялық мектептер проблемасы бар мектептердің құрылысына 2019 – 2021 жылдарға арналған республикалық бюджеттен қосымша 50 млрд. теңге бөле отырып, олардың тізбесін айқындау туралы» атты есебі.</w:t>
      </w:r>
    </w:p>
    <w:p w:rsidR="006510E3" w:rsidRPr="004B2C7A" w:rsidRDefault="006510E3" w:rsidP="00284673">
      <w:pPr>
        <w:spacing w:after="0" w:line="240" w:lineRule="auto"/>
        <w:ind w:firstLine="708"/>
        <w:jc w:val="both"/>
        <w:rPr>
          <w:rFonts w:ascii="Times New Roman" w:hAnsi="Times New Roman"/>
          <w:bCs/>
          <w:sz w:val="28"/>
          <w:szCs w:val="28"/>
          <w:lang w:val="kk-KZ"/>
        </w:rPr>
      </w:pPr>
      <w:r w:rsidRPr="004B2C7A">
        <w:rPr>
          <w:rFonts w:ascii="Times New Roman" w:hAnsi="Times New Roman"/>
          <w:bCs/>
          <w:sz w:val="28"/>
          <w:szCs w:val="28"/>
          <w:lang w:val="kk-KZ"/>
        </w:rPr>
        <w:t>Комиссия отырысының жұмысына Парламент Мәжілісінің депутаттары – Комиссия мүшелері, Қазақстан Республикасының Білім және ғылым, Ұлттық экономика министрліктерінің, «Nur Otan» партиясы Орталық аппаратының өкілдері қатысты.</w:t>
      </w:r>
      <w:r w:rsidR="004B2C7A">
        <w:rPr>
          <w:rFonts w:ascii="Times New Roman" w:hAnsi="Times New Roman"/>
          <w:bCs/>
          <w:sz w:val="28"/>
          <w:szCs w:val="28"/>
          <w:lang w:val="kk-KZ"/>
        </w:rPr>
        <w:t xml:space="preserve"> </w:t>
      </w:r>
    </w:p>
    <w:p w:rsidR="006510E3" w:rsidRPr="004B2C7A" w:rsidRDefault="006510E3" w:rsidP="00284673">
      <w:pPr>
        <w:spacing w:after="0" w:line="240" w:lineRule="auto"/>
        <w:ind w:firstLine="708"/>
        <w:jc w:val="both"/>
        <w:rPr>
          <w:rFonts w:ascii="Times New Roman" w:hAnsi="Times New Roman"/>
          <w:bCs/>
          <w:sz w:val="28"/>
          <w:szCs w:val="28"/>
          <w:lang w:val="kk-KZ"/>
        </w:rPr>
      </w:pPr>
      <w:r w:rsidRPr="004B2C7A">
        <w:rPr>
          <w:rFonts w:ascii="Times New Roman" w:hAnsi="Times New Roman"/>
          <w:bCs/>
          <w:sz w:val="28"/>
          <w:szCs w:val="28"/>
          <w:lang w:val="kk-KZ"/>
        </w:rPr>
        <w:t>Отырыста ҚР Парламенті Мәжілісінің депутаттары П.О.Казанцев,</w:t>
      </w:r>
      <w:r w:rsidR="005527E7">
        <w:rPr>
          <w:rFonts w:ascii="Times New Roman" w:hAnsi="Times New Roman"/>
          <w:bCs/>
          <w:sz w:val="28"/>
          <w:szCs w:val="28"/>
          <w:lang w:val="kk-KZ"/>
        </w:rPr>
        <w:t xml:space="preserve"> </w:t>
      </w:r>
      <w:r w:rsidRPr="004B2C7A">
        <w:rPr>
          <w:rFonts w:ascii="Times New Roman" w:hAnsi="Times New Roman"/>
          <w:bCs/>
          <w:sz w:val="28"/>
          <w:szCs w:val="28"/>
          <w:lang w:val="kk-KZ"/>
        </w:rPr>
        <w:t>Б.М. Мәкен, ҚР Білім және ғылым</w:t>
      </w:r>
      <w:r w:rsidR="005527E7">
        <w:rPr>
          <w:rFonts w:ascii="Times New Roman" w:hAnsi="Times New Roman"/>
          <w:bCs/>
          <w:sz w:val="28"/>
          <w:szCs w:val="28"/>
          <w:lang w:val="kk-KZ"/>
        </w:rPr>
        <w:t xml:space="preserve"> </w:t>
      </w:r>
      <w:r w:rsidRPr="004B2C7A">
        <w:rPr>
          <w:rFonts w:ascii="Times New Roman" w:hAnsi="Times New Roman"/>
          <w:bCs/>
          <w:sz w:val="28"/>
          <w:szCs w:val="28"/>
          <w:lang w:val="kk-KZ"/>
        </w:rPr>
        <w:t>вице-министрі Б.А.Асылова, ҚР ҰЭМ Өңірлік даму департаментінің директоры Дәурен Қаленұлы Жамбайбек баяндама жасады.</w:t>
      </w:r>
      <w:r w:rsidR="005527E7">
        <w:rPr>
          <w:rFonts w:ascii="Times New Roman" w:hAnsi="Times New Roman"/>
          <w:bCs/>
          <w:sz w:val="28"/>
          <w:szCs w:val="28"/>
          <w:lang w:val="kk-KZ"/>
        </w:rPr>
        <w:t xml:space="preserve">   </w:t>
      </w:r>
    </w:p>
    <w:p w:rsidR="006510E3" w:rsidRPr="004B2C7A" w:rsidRDefault="006510E3" w:rsidP="00284673">
      <w:pPr>
        <w:pStyle w:val="a3"/>
        <w:tabs>
          <w:tab w:val="left" w:pos="709"/>
        </w:tabs>
        <w:spacing w:after="0" w:line="240" w:lineRule="auto"/>
        <w:ind w:left="0" w:firstLine="708"/>
        <w:jc w:val="both"/>
        <w:rPr>
          <w:rFonts w:ascii="Times New Roman" w:hAnsi="Times New Roman"/>
          <w:bCs/>
          <w:sz w:val="28"/>
          <w:szCs w:val="28"/>
          <w:lang w:val="kk-KZ"/>
        </w:rPr>
      </w:pPr>
      <w:r w:rsidRPr="004B2C7A">
        <w:rPr>
          <w:rFonts w:ascii="Times New Roman" w:hAnsi="Times New Roman"/>
          <w:bCs/>
          <w:sz w:val="28"/>
          <w:szCs w:val="28"/>
          <w:lang w:val="kk-KZ"/>
        </w:rPr>
        <w:t>«Нұрлы жол» 2015</w:t>
      </w:r>
      <w:r w:rsidR="005527E7">
        <w:rPr>
          <w:rFonts w:ascii="Times New Roman" w:hAnsi="Times New Roman"/>
          <w:bCs/>
          <w:sz w:val="28"/>
          <w:szCs w:val="28"/>
          <w:lang w:val="kk-KZ"/>
        </w:rPr>
        <w:t>-</w:t>
      </w:r>
      <w:r w:rsidRPr="004B2C7A">
        <w:rPr>
          <w:rFonts w:ascii="Times New Roman" w:hAnsi="Times New Roman"/>
          <w:bCs/>
          <w:sz w:val="28"/>
          <w:szCs w:val="28"/>
          <w:lang w:val="kk-KZ"/>
        </w:rPr>
        <w:t>2019 жылдарға арналған ИДМБ-ны іске асыру басталғаннан бері «білім беру об</w:t>
      </w:r>
      <w:r w:rsidR="00284673">
        <w:rPr>
          <w:rFonts w:ascii="Times New Roman" w:hAnsi="Times New Roman"/>
          <w:bCs/>
          <w:sz w:val="28"/>
          <w:szCs w:val="28"/>
          <w:lang w:val="kk-KZ"/>
        </w:rPr>
        <w:t xml:space="preserve">ъектілерін салу» бағыты бойынша </w:t>
      </w:r>
      <w:r w:rsidR="00D337F1" w:rsidRPr="004B2C7A">
        <w:rPr>
          <w:rFonts w:ascii="Times New Roman" w:hAnsi="Times New Roman"/>
          <w:bCs/>
          <w:sz w:val="28"/>
          <w:szCs w:val="28"/>
          <w:lang w:val="kk-KZ"/>
        </w:rPr>
        <w:t>134</w:t>
      </w:r>
      <w:r w:rsidRPr="004B2C7A">
        <w:rPr>
          <w:rFonts w:ascii="Times New Roman" w:hAnsi="Times New Roman"/>
          <w:bCs/>
          <w:sz w:val="28"/>
          <w:szCs w:val="28"/>
          <w:lang w:val="kk-KZ"/>
        </w:rPr>
        <w:t xml:space="preserve"> млрд.</w:t>
      </w:r>
      <w:r w:rsidR="005527E7">
        <w:rPr>
          <w:rFonts w:ascii="Times New Roman" w:hAnsi="Times New Roman"/>
          <w:bCs/>
          <w:sz w:val="28"/>
          <w:szCs w:val="28"/>
          <w:lang w:val="kk-KZ"/>
        </w:rPr>
        <w:t xml:space="preserve"> </w:t>
      </w:r>
      <w:r w:rsidRPr="004B2C7A">
        <w:rPr>
          <w:rFonts w:ascii="Times New Roman" w:hAnsi="Times New Roman"/>
          <w:bCs/>
          <w:sz w:val="28"/>
          <w:szCs w:val="28"/>
          <w:lang w:val="kk-KZ"/>
        </w:rPr>
        <w:t>теңге сомасына қаржыландыру бөліне отырып, 1</w:t>
      </w:r>
      <w:r w:rsidR="00D337F1" w:rsidRPr="004B2C7A">
        <w:rPr>
          <w:rFonts w:ascii="Times New Roman" w:hAnsi="Times New Roman"/>
          <w:bCs/>
          <w:sz w:val="28"/>
          <w:szCs w:val="28"/>
          <w:lang w:val="kk-KZ"/>
        </w:rPr>
        <w:t>56</w:t>
      </w:r>
      <w:r w:rsidRPr="004B2C7A">
        <w:rPr>
          <w:rFonts w:ascii="Times New Roman" w:hAnsi="Times New Roman"/>
          <w:bCs/>
          <w:sz w:val="28"/>
          <w:szCs w:val="28"/>
          <w:lang w:val="kk-KZ"/>
        </w:rPr>
        <w:t xml:space="preserve"> </w:t>
      </w:r>
      <w:r w:rsidR="00D337F1" w:rsidRPr="004B2C7A">
        <w:rPr>
          <w:rFonts w:ascii="Times New Roman" w:hAnsi="Times New Roman"/>
          <w:sz w:val="28"/>
          <w:szCs w:val="28"/>
          <w:lang w:val="kk-KZ"/>
        </w:rPr>
        <w:t>мектептің</w:t>
      </w:r>
      <w:r w:rsidRPr="004B2C7A">
        <w:rPr>
          <w:rFonts w:ascii="Times New Roman" w:hAnsi="Times New Roman"/>
          <w:bCs/>
          <w:sz w:val="28"/>
          <w:szCs w:val="28"/>
          <w:lang w:val="kk-KZ"/>
        </w:rPr>
        <w:t xml:space="preserve"> салу мәселелері депутаттық корпустың бақылауында болды.</w:t>
      </w:r>
      <w:r w:rsidR="005527E7">
        <w:rPr>
          <w:rFonts w:ascii="Times New Roman" w:hAnsi="Times New Roman"/>
          <w:bCs/>
          <w:sz w:val="28"/>
          <w:szCs w:val="28"/>
          <w:lang w:val="kk-KZ"/>
        </w:rPr>
        <w:t xml:space="preserve">  </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3 жылдың қорытындысы бойынша 108 мектеп пайдалануға берілді. Қалған 48 мектепті қаржыландыру мен салу 2018</w:t>
      </w:r>
      <w:r w:rsidR="005527E7">
        <w:rPr>
          <w:rFonts w:ascii="Times New Roman" w:hAnsi="Times New Roman"/>
          <w:sz w:val="28"/>
          <w:szCs w:val="28"/>
          <w:lang w:val="kk-KZ"/>
        </w:rPr>
        <w:t>-</w:t>
      </w:r>
      <w:r w:rsidRPr="004B2C7A">
        <w:rPr>
          <w:rFonts w:ascii="Times New Roman" w:hAnsi="Times New Roman"/>
          <w:sz w:val="28"/>
          <w:szCs w:val="28"/>
          <w:lang w:val="kk-KZ"/>
        </w:rPr>
        <w:t>2019 жылдарға ауысты.</w:t>
      </w:r>
      <w:r w:rsidR="005527E7">
        <w:rPr>
          <w:rFonts w:ascii="Times New Roman" w:hAnsi="Times New Roman"/>
          <w:sz w:val="28"/>
          <w:szCs w:val="28"/>
          <w:lang w:val="kk-KZ"/>
        </w:rPr>
        <w:t xml:space="preserve">  </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Оның ішінде 2017 толық қаржыландырылған 10 объект 2018 жылдың ішінде пайдалануға берілді.</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Оңтүстік Қазақстан облысының Сарыағаш ауданындағы 1 мектеп сот талқылауына байланысты пайдалануға берілмеген. Бұл объектіні ағымдағы жылы жергілікті бюджеттің шеңберінде пайдалануға беру жоспарланып отыр.</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Қалған 37 объектіні аяқтауға 2018 жылы республикалық бюджеттің қаражатынан 18 млрд.теңге бөлінді. Жылдың қорытындысы бойынша</w:t>
      </w:r>
      <w:r w:rsidR="00284673">
        <w:rPr>
          <w:rFonts w:ascii="Times New Roman" w:hAnsi="Times New Roman"/>
          <w:sz w:val="28"/>
          <w:szCs w:val="28"/>
          <w:lang w:val="kk-KZ"/>
        </w:rPr>
        <w:t xml:space="preserve"> </w:t>
      </w:r>
      <w:r w:rsidRPr="004B2C7A">
        <w:rPr>
          <w:rFonts w:ascii="Times New Roman" w:hAnsi="Times New Roman"/>
          <w:sz w:val="28"/>
          <w:szCs w:val="28"/>
          <w:lang w:val="kk-KZ"/>
        </w:rPr>
        <w:t xml:space="preserve">31 объект пайдалануға берілді. </w:t>
      </w:r>
      <w:r w:rsidR="005527E7">
        <w:rPr>
          <w:rFonts w:ascii="Times New Roman" w:hAnsi="Times New Roman"/>
          <w:sz w:val="28"/>
          <w:szCs w:val="28"/>
          <w:lang w:val="kk-KZ"/>
        </w:rPr>
        <w:t xml:space="preserve"> </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Жабдықтардың уақтылы жеткізілмеуіне байланысты, Теміртау қаласындағы 300 орындық мектеп пайдалануға берілмеген. Оны ағымдағы жылы жергілікті бюджеттің шеңберінде пайдалануға беру жоспарланып отыр.</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 xml:space="preserve">2019 жылы республикалық бюджеттің қаражатынан 5 мектептің құрылысын аяқтауға 3,2 млрд. теңге бөлінді </w:t>
      </w:r>
      <w:r w:rsidRPr="004B2C7A">
        <w:rPr>
          <w:rFonts w:ascii="Times New Roman" w:hAnsi="Times New Roman"/>
          <w:i/>
          <w:sz w:val="28"/>
          <w:szCs w:val="28"/>
          <w:lang w:val="kk-KZ"/>
        </w:rPr>
        <w:t>(1-еуі – Ақмола облысында, 2-еуі – Ақтөбе облысында, 1-еуі – ШҚО, 1-еуі – Нұр-Сұлтан қаласында).</w:t>
      </w:r>
      <w:r w:rsidRPr="004B2C7A">
        <w:rPr>
          <w:rFonts w:ascii="Times New Roman" w:hAnsi="Times New Roman"/>
          <w:sz w:val="28"/>
          <w:szCs w:val="28"/>
          <w:lang w:val="kk-KZ"/>
        </w:rPr>
        <w:t xml:space="preserve">  </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Осы аталған барлық объектілер ағымдағы жылдың соңына дейін пайдалануға берілетін болады.</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 xml:space="preserve">Тұтастай алғанда, бағдарламаны іске асыру нәтижесінде 82 мың жаңа оқушы орын құрған 149 орта білім беру объектісі пайдалануға берілді. Мектептердің құрылысын қаржыландыру 119 үш ауысымдық және 30 авариялық мектепті жоюға мүмкіндік берді. </w:t>
      </w:r>
    </w:p>
    <w:p w:rsidR="00284673"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Қосымша бөлінген 50 млрд.теңгеге 40 объектіні салу көзделген:</w:t>
      </w:r>
    </w:p>
    <w:p w:rsidR="006510E3" w:rsidRPr="004B2C7A" w:rsidRDefault="006510E3" w:rsidP="00284673">
      <w:pPr>
        <w:pStyle w:val="ab"/>
        <w:tabs>
          <w:tab w:val="left" w:pos="1134"/>
        </w:tabs>
        <w:jc w:val="both"/>
        <w:rPr>
          <w:rFonts w:ascii="Times New Roman" w:hAnsi="Times New Roman"/>
          <w:sz w:val="28"/>
          <w:szCs w:val="28"/>
          <w:lang w:val="kk-KZ"/>
        </w:rPr>
      </w:pPr>
      <w:bookmarkStart w:id="0" w:name="_GoBack"/>
      <w:bookmarkEnd w:id="0"/>
      <w:r w:rsidRPr="004B2C7A">
        <w:rPr>
          <w:rFonts w:ascii="Times New Roman" w:hAnsi="Times New Roman"/>
          <w:sz w:val="28"/>
          <w:szCs w:val="28"/>
          <w:lang w:val="kk-KZ"/>
        </w:rPr>
        <w:t xml:space="preserve">20-сы – үш ауысымдық оқыту проблемасын шешуге, 6-ауы – авариялық мектептерді жоюға және 14-і оқушы орындарының тапшылығын болғызбауға бағытталған. </w:t>
      </w:r>
      <w:r w:rsidR="005527E7">
        <w:rPr>
          <w:rFonts w:ascii="Times New Roman" w:hAnsi="Times New Roman"/>
          <w:sz w:val="28"/>
          <w:szCs w:val="28"/>
          <w:lang w:val="kk-KZ"/>
        </w:rPr>
        <w:t xml:space="preserve"> </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Оң ішкі көші-қонның үлкен ағыны байқалатын Нұр-Сұлтан және Шымкент қалаларында, сондай-ақ республикалық бюджеттен қаржыландыруға жататын үш ауысымдық және тапшы мектептер көптеп кездесетін Түркістан, Маңғыстау және Атырау облыстарында мектептердің ең көп саны қолдау тапты.</w:t>
      </w:r>
    </w:p>
    <w:p w:rsidR="006510E3" w:rsidRPr="004B2C7A" w:rsidRDefault="006510E3" w:rsidP="00284673">
      <w:pPr>
        <w:pStyle w:val="ab"/>
        <w:tabs>
          <w:tab w:val="left" w:pos="1134"/>
        </w:tabs>
        <w:ind w:firstLine="698"/>
        <w:jc w:val="both"/>
        <w:rPr>
          <w:rFonts w:ascii="Times New Roman" w:hAnsi="Times New Roman"/>
          <w:sz w:val="28"/>
          <w:szCs w:val="28"/>
          <w:lang w:val="kk-KZ"/>
        </w:rPr>
      </w:pPr>
      <w:r w:rsidRPr="004B2C7A">
        <w:rPr>
          <w:rFonts w:ascii="Times New Roman" w:hAnsi="Times New Roman"/>
          <w:sz w:val="28"/>
          <w:szCs w:val="28"/>
          <w:lang w:val="kk-KZ"/>
        </w:rPr>
        <w:t>2019 жылы 26 млрд. теңгеге 38 объектіні қаржыландыру жоспарланып отыр, ағымдағы жылдың 3 айы ішінде осы қаражаттың</w:t>
      </w:r>
      <w:r w:rsidR="002D22B7">
        <w:rPr>
          <w:rFonts w:ascii="Times New Roman" w:hAnsi="Times New Roman"/>
          <w:sz w:val="28"/>
          <w:szCs w:val="28"/>
          <w:lang w:val="kk-KZ"/>
        </w:rPr>
        <w:t xml:space="preserve"> </w:t>
      </w:r>
      <w:r w:rsidRPr="004B2C7A">
        <w:rPr>
          <w:rFonts w:ascii="Times New Roman" w:hAnsi="Times New Roman"/>
          <w:sz w:val="28"/>
          <w:szCs w:val="28"/>
          <w:lang w:val="kk-KZ"/>
        </w:rPr>
        <w:t>1,1 млрд.теңгесі аударылды. Қаражат толық көлемде игерілді. Қалған қаражат әкімдіктердің өтінімдеріне сәйкес аударылатын болады.</w:t>
      </w:r>
      <w:r w:rsidR="002D22B7">
        <w:rPr>
          <w:rFonts w:ascii="Times New Roman" w:hAnsi="Times New Roman"/>
          <w:sz w:val="28"/>
          <w:szCs w:val="28"/>
          <w:lang w:val="kk-KZ"/>
        </w:rPr>
        <w:t xml:space="preserve"> </w:t>
      </w:r>
    </w:p>
    <w:p w:rsidR="006510E3" w:rsidRPr="004B2C7A" w:rsidRDefault="006510E3" w:rsidP="00284673">
      <w:pPr>
        <w:spacing w:after="0" w:line="240" w:lineRule="auto"/>
        <w:jc w:val="both"/>
        <w:rPr>
          <w:rFonts w:ascii="Times New Roman" w:hAnsi="Times New Roman"/>
          <w:bCs/>
          <w:sz w:val="28"/>
          <w:szCs w:val="28"/>
          <w:lang w:val="kk-KZ"/>
        </w:rPr>
      </w:pPr>
      <w:r w:rsidRPr="004B2C7A">
        <w:rPr>
          <w:rFonts w:ascii="Times New Roman" w:hAnsi="Times New Roman"/>
          <w:bCs/>
          <w:sz w:val="28"/>
          <w:szCs w:val="28"/>
          <w:lang w:val="kk-KZ"/>
        </w:rPr>
        <w:tab/>
        <w:t xml:space="preserve"> «Нұрлы жол» 2015 – 2019 жылдарға арналған ИДМБ-ның іске асырылуын бақылау жөніндегі комиссияның жұмысы </w:t>
      </w:r>
      <w:r w:rsidR="00D337F1" w:rsidRPr="004B2C7A">
        <w:rPr>
          <w:rFonts w:ascii="Times New Roman" w:hAnsi="Times New Roman"/>
          <w:bCs/>
          <w:sz w:val="28"/>
          <w:szCs w:val="28"/>
          <w:lang w:val="kk-KZ"/>
        </w:rPr>
        <w:t xml:space="preserve">Елбасының </w:t>
      </w:r>
      <w:r w:rsidRPr="004B2C7A">
        <w:rPr>
          <w:rFonts w:ascii="Times New Roman" w:hAnsi="Times New Roman"/>
          <w:bCs/>
          <w:sz w:val="28"/>
          <w:szCs w:val="28"/>
          <w:lang w:val="kk-KZ"/>
        </w:rPr>
        <w:t xml:space="preserve">2018 жылғы 5 қазандағы Қазақстан халқына Жолдауында ҚР Үкіметіне Бағдарламаның қолданысын </w:t>
      </w:r>
      <w:r w:rsidR="00797E9F">
        <w:rPr>
          <w:rFonts w:ascii="Times New Roman" w:hAnsi="Times New Roman"/>
          <w:bCs/>
          <w:sz w:val="28"/>
          <w:szCs w:val="28"/>
          <w:lang w:val="kk-KZ"/>
        </w:rPr>
        <w:t xml:space="preserve">     </w:t>
      </w:r>
      <w:r w:rsidRPr="004B2C7A">
        <w:rPr>
          <w:rFonts w:ascii="Times New Roman" w:hAnsi="Times New Roman"/>
          <w:bCs/>
          <w:sz w:val="28"/>
          <w:szCs w:val="28"/>
          <w:lang w:val="kk-KZ"/>
        </w:rPr>
        <w:t>2025 жылға дейін ұзарту туралы берген тапсырмасы шеңберінде жалғасын табатын болады.</w:t>
      </w:r>
      <w:r w:rsidR="00797E9F">
        <w:rPr>
          <w:rFonts w:ascii="Times New Roman" w:hAnsi="Times New Roman"/>
          <w:bCs/>
          <w:sz w:val="28"/>
          <w:szCs w:val="28"/>
          <w:lang w:val="kk-KZ"/>
        </w:rPr>
        <w:t xml:space="preserve"> </w:t>
      </w:r>
    </w:p>
    <w:p w:rsidR="007259FF" w:rsidRPr="004B2C7A" w:rsidRDefault="006510E3" w:rsidP="00284673">
      <w:pPr>
        <w:spacing w:after="0" w:line="240" w:lineRule="auto"/>
        <w:jc w:val="both"/>
        <w:rPr>
          <w:rFonts w:ascii="Times New Roman" w:hAnsi="Times New Roman"/>
          <w:sz w:val="28"/>
          <w:szCs w:val="28"/>
          <w:lang w:val="kk-KZ"/>
        </w:rPr>
      </w:pPr>
      <w:r w:rsidRPr="004B2C7A">
        <w:rPr>
          <w:rFonts w:ascii="Times New Roman" w:hAnsi="Times New Roman"/>
          <w:bCs/>
          <w:sz w:val="28"/>
          <w:szCs w:val="28"/>
          <w:lang w:val="kk-KZ"/>
        </w:rPr>
        <w:tab/>
        <w:t>Талқылау қорытындысы бойынша Комиссияның ұсыныстары әзірленді, олар ҚР Үкіметіне тиісті шара қабылдау үшін жіберілді.</w:t>
      </w:r>
      <w:r w:rsidR="00797E9F">
        <w:rPr>
          <w:rFonts w:ascii="Times New Roman" w:hAnsi="Times New Roman"/>
          <w:bCs/>
          <w:sz w:val="28"/>
          <w:szCs w:val="28"/>
          <w:lang w:val="kk-KZ"/>
        </w:rPr>
        <w:t xml:space="preserve"> </w:t>
      </w:r>
    </w:p>
    <w:sectPr w:rsidR="007259FF" w:rsidRPr="004B2C7A" w:rsidSect="00AE044C">
      <w:pgSz w:w="11906" w:h="16838"/>
      <w:pgMar w:top="510" w:right="851"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D5" w:rsidRDefault="00FC02D5" w:rsidP="00771E66">
      <w:pPr>
        <w:spacing w:after="0" w:line="240" w:lineRule="auto"/>
      </w:pPr>
      <w:r>
        <w:separator/>
      </w:r>
    </w:p>
  </w:endnote>
  <w:endnote w:type="continuationSeparator" w:id="0">
    <w:p w:rsidR="00FC02D5" w:rsidRDefault="00FC02D5" w:rsidP="0077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D5" w:rsidRDefault="00FC02D5" w:rsidP="00771E66">
      <w:pPr>
        <w:spacing w:after="0" w:line="240" w:lineRule="auto"/>
      </w:pPr>
      <w:r>
        <w:separator/>
      </w:r>
    </w:p>
  </w:footnote>
  <w:footnote w:type="continuationSeparator" w:id="0">
    <w:p w:rsidR="00FC02D5" w:rsidRDefault="00FC02D5" w:rsidP="00771E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BB9"/>
    <w:multiLevelType w:val="hybridMultilevel"/>
    <w:tmpl w:val="BA2A793A"/>
    <w:lvl w:ilvl="0" w:tplc="66C6347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0138"/>
    <w:rsid w:val="00030DE8"/>
    <w:rsid w:val="00050138"/>
    <w:rsid w:val="00080664"/>
    <w:rsid w:val="0009715B"/>
    <w:rsid w:val="000F22AD"/>
    <w:rsid w:val="001A7B32"/>
    <w:rsid w:val="001F36D4"/>
    <w:rsid w:val="00284673"/>
    <w:rsid w:val="002D22B7"/>
    <w:rsid w:val="00352BB2"/>
    <w:rsid w:val="00361D88"/>
    <w:rsid w:val="00373DF3"/>
    <w:rsid w:val="00431EA5"/>
    <w:rsid w:val="00497E4A"/>
    <w:rsid w:val="004B2C7A"/>
    <w:rsid w:val="00536110"/>
    <w:rsid w:val="005527E7"/>
    <w:rsid w:val="005D1C20"/>
    <w:rsid w:val="006510E3"/>
    <w:rsid w:val="006A41C8"/>
    <w:rsid w:val="007259FF"/>
    <w:rsid w:val="00766939"/>
    <w:rsid w:val="00771E66"/>
    <w:rsid w:val="00797E9F"/>
    <w:rsid w:val="008A1704"/>
    <w:rsid w:val="00984B93"/>
    <w:rsid w:val="00A411AB"/>
    <w:rsid w:val="00A7571F"/>
    <w:rsid w:val="00A925C5"/>
    <w:rsid w:val="00AE044C"/>
    <w:rsid w:val="00AF05AD"/>
    <w:rsid w:val="00B20EF8"/>
    <w:rsid w:val="00B53EC9"/>
    <w:rsid w:val="00B747C7"/>
    <w:rsid w:val="00B85FDB"/>
    <w:rsid w:val="00BB181A"/>
    <w:rsid w:val="00CF4AB3"/>
    <w:rsid w:val="00D337F1"/>
    <w:rsid w:val="00D55BF3"/>
    <w:rsid w:val="00D806FB"/>
    <w:rsid w:val="00E3372D"/>
    <w:rsid w:val="00EC2D68"/>
    <w:rsid w:val="00F5674B"/>
    <w:rsid w:val="00FB7875"/>
    <w:rsid w:val="00FC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22E99-6C09-481A-8EAD-A3A24502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1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050138"/>
    <w:pPr>
      <w:ind w:left="720"/>
      <w:contextualSpacing/>
    </w:pPr>
    <w:rPr>
      <w:rFonts w:eastAsia="Times New Roman"/>
    </w:rPr>
  </w:style>
  <w:style w:type="character" w:customStyle="1" w:styleId="a4">
    <w:name w:val="Абзац списка Знак"/>
    <w:aliases w:val="маркированный Знак"/>
    <w:link w:val="a3"/>
    <w:uiPriority w:val="34"/>
    <w:rsid w:val="00050138"/>
    <w:rPr>
      <w:rFonts w:ascii="Calibri" w:eastAsia="Times New Roman" w:hAnsi="Calibri" w:cs="Times New Roman"/>
    </w:rPr>
  </w:style>
  <w:style w:type="paragraph" w:styleId="a5">
    <w:name w:val="Balloon Text"/>
    <w:basedOn w:val="a"/>
    <w:link w:val="a6"/>
    <w:uiPriority w:val="99"/>
    <w:semiHidden/>
    <w:unhideWhenUsed/>
    <w:rsid w:val="00EC2D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2D68"/>
    <w:rPr>
      <w:rFonts w:ascii="Tahoma" w:eastAsia="Calibri" w:hAnsi="Tahoma" w:cs="Tahoma"/>
      <w:sz w:val="16"/>
      <w:szCs w:val="16"/>
    </w:rPr>
  </w:style>
  <w:style w:type="paragraph" w:styleId="a7">
    <w:name w:val="header"/>
    <w:basedOn w:val="a"/>
    <w:link w:val="a8"/>
    <w:uiPriority w:val="99"/>
    <w:unhideWhenUsed/>
    <w:rsid w:val="00771E6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1E66"/>
    <w:rPr>
      <w:rFonts w:ascii="Calibri" w:eastAsia="Calibri" w:hAnsi="Calibri" w:cs="Times New Roman"/>
    </w:rPr>
  </w:style>
  <w:style w:type="paragraph" w:styleId="a9">
    <w:name w:val="footer"/>
    <w:basedOn w:val="a"/>
    <w:link w:val="aa"/>
    <w:uiPriority w:val="99"/>
    <w:unhideWhenUsed/>
    <w:rsid w:val="00771E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1E66"/>
    <w:rPr>
      <w:rFonts w:ascii="Calibri" w:eastAsia="Calibri" w:hAnsi="Calibri" w:cs="Times New Roman"/>
    </w:rPr>
  </w:style>
  <w:style w:type="paragraph" w:customStyle="1" w:styleId="3AA164F9E05640BBA042996CD7960733">
    <w:name w:val="3AA164F9E05640BBA042996CD7960733"/>
    <w:rsid w:val="00771E66"/>
    <w:rPr>
      <w:rFonts w:eastAsiaTheme="minorEastAsia"/>
      <w:lang w:val="en-US"/>
    </w:rPr>
  </w:style>
  <w:style w:type="paragraph" w:styleId="ab">
    <w:name w:val="No Spacing"/>
    <w:aliases w:val="Алия,мелкий,мой рабочий,No Spacing,Обя,норма,Айгерим,ТекстОтчета,СНОСКИ,Ерк!н"/>
    <w:link w:val="ac"/>
    <w:uiPriority w:val="99"/>
    <w:qFormat/>
    <w:rsid w:val="007259FF"/>
    <w:pPr>
      <w:spacing w:after="0" w:line="240" w:lineRule="auto"/>
    </w:pPr>
    <w:rPr>
      <w:rFonts w:ascii="Calibri" w:eastAsia="Times New Roman" w:hAnsi="Calibri" w:cs="Times New Roman"/>
      <w:sz w:val="20"/>
      <w:szCs w:val="20"/>
      <w:lang w:eastAsia="ru-RU"/>
    </w:rPr>
  </w:style>
  <w:style w:type="character" w:customStyle="1" w:styleId="ac">
    <w:name w:val="Без интервала Знак"/>
    <w:aliases w:val="Алия Знак,мелкий Знак,мой рабочий Знак,No Spacing Знак,Обя Знак,норма Знак,Айгерим Знак,ТекстОтчета Знак,СНОСКИ Знак,Ерк!н Знак"/>
    <w:link w:val="ab"/>
    <w:uiPriority w:val="99"/>
    <w:qFormat/>
    <w:locked/>
    <w:rsid w:val="007259FF"/>
    <w:rPr>
      <w:rFonts w:ascii="Calibri" w:eastAsia="Times New Roman" w:hAnsi="Calibri" w:cs="Times New Roman"/>
      <w:sz w:val="20"/>
      <w:szCs w:val="20"/>
      <w:lang w:eastAsia="ru-RU"/>
    </w:rPr>
  </w:style>
  <w:style w:type="paragraph" w:customStyle="1" w:styleId="1">
    <w:name w:val="Без интервала1"/>
    <w:link w:val="NoSpacingChar"/>
    <w:qFormat/>
    <w:rsid w:val="007259FF"/>
    <w:pPr>
      <w:spacing w:after="0" w:line="240" w:lineRule="auto"/>
    </w:pPr>
    <w:rPr>
      <w:rFonts w:ascii="Calibri" w:eastAsia="Calibri" w:hAnsi="Calibri" w:cs="Times New Roman"/>
    </w:rPr>
  </w:style>
  <w:style w:type="character" w:customStyle="1" w:styleId="NoSpacingChar">
    <w:name w:val="No Spacing Char"/>
    <w:aliases w:val="Айгерим Char"/>
    <w:link w:val="1"/>
    <w:locked/>
    <w:rsid w:val="007259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партии «Nur Otan» в Мажилисе Парламента Республики Казахстан</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партии «Nur Otan» в Мажилисе Парламента Республики Казахстан</dc:title>
  <dc:creator>user</dc:creator>
  <cp:lastModifiedBy>Борамбаева Салтанат</cp:lastModifiedBy>
  <cp:revision>16</cp:revision>
  <cp:lastPrinted>2019-04-16T08:12:00Z</cp:lastPrinted>
  <dcterms:created xsi:type="dcterms:W3CDTF">2019-04-16T08:12:00Z</dcterms:created>
  <dcterms:modified xsi:type="dcterms:W3CDTF">2019-04-17T09:59:00Z</dcterms:modified>
</cp:coreProperties>
</file>