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90" w:rsidRPr="00AB3743" w:rsidRDefault="00F93990" w:rsidP="00F9399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Проект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93990" w:rsidRPr="00AB3743" w:rsidRDefault="00F93990" w:rsidP="00F93990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</w:pPr>
      <w:r w:rsidRPr="00AB3743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ЗАКОН</w:t>
      </w:r>
    </w:p>
    <w:p w:rsidR="00F93990" w:rsidRPr="00AB3743" w:rsidRDefault="00F93990" w:rsidP="00F93990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</w:pPr>
      <w:r w:rsidRPr="00AB3743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РЕСПУБЛИКИ КАЗАХСТАН</w:t>
      </w:r>
    </w:p>
    <w:p w:rsidR="00F93990" w:rsidRPr="00AB3743" w:rsidRDefault="00F93990" w:rsidP="00F9399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</w:p>
    <w:p w:rsidR="00F93990" w:rsidRPr="00AB3743" w:rsidRDefault="00F93990" w:rsidP="00F9399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b/>
          <w:sz w:val="28"/>
          <w:szCs w:val="28"/>
          <w:lang w:eastAsia="en-US"/>
        </w:rPr>
        <w:t>О внесении изменений и дополнений в некоторые законодательные акты Республики Казахстан по вопросам биологической безопасности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93990" w:rsidRPr="00AB3743" w:rsidRDefault="00F93990" w:rsidP="00F939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B3743">
        <w:rPr>
          <w:rFonts w:ascii="Times New Roman" w:hAnsi="Times New Roman"/>
          <w:sz w:val="28"/>
          <w:szCs w:val="28"/>
          <w:lang w:eastAsia="en-US"/>
        </w:rPr>
        <w:t xml:space="preserve">Статья 1. Внести изменения и дополнения в следующие законодательные акты Республики Казахстан: 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>В Уголовный кодекс Республики Казахстан от 3 июля 2014 года: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1) в статье 283: 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заголовок изложить в следующей редакции: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Статья 283. </w:t>
      </w:r>
      <w:r w:rsidRPr="00AB3743">
        <w:rPr>
          <w:rFonts w:ascii="Times New Roman" w:eastAsia="Calibri" w:hAnsi="Times New Roman"/>
          <w:sz w:val="28"/>
          <w:szCs w:val="28"/>
          <w:lang w:eastAsia="en-US"/>
        </w:rPr>
        <w:t>Незаконное обращение с радиоактивными веществами, радиоактивными отходами, ядерными материалами, патогенными биологическими агентами, вызывающими особо опасные инфекционные заболевания»;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дополнить частью 2-1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«2-1. Обращение с патогенными биологическими агентами, вызывающими особо опасные инфекционные заболевания, без соответствующего разрешения, – 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наказывается лишением свободы на срок от двух до шести лет с конфискацией имущества или без таковой.»;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2) в статье 284: 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заголовок изложить в следующей редакции: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Статья 284. Хищение либо вымогательство радиоактивных веществ, радиоактивных отходов, ядерных материалов или патогенных биологических агентов, </w:t>
      </w:r>
      <w:r w:rsidRPr="00AB3743">
        <w:rPr>
          <w:rFonts w:ascii="Times New Roman" w:hAnsi="Times New Roman"/>
          <w:sz w:val="28"/>
          <w:szCs w:val="28"/>
          <w:lang w:eastAsia="en-US"/>
        </w:rPr>
        <w:t>вызывающих особо опасные инфекционные заболевания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>»;</w:t>
      </w:r>
    </w:p>
    <w:p w:rsidR="00F93990" w:rsidRPr="00AB3743" w:rsidRDefault="00F93990" w:rsidP="00F939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           часть 1 изложить в следующей редакции: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«1. Хищение либо вымогательство радиоактивных веществ, радиоактивных отходов, ядерных материалов или патогенных биологических агентов, вызывающих особо опасные инфекционные заболевания, –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наказывается штрафом в размере до пяти тысяч месячных расчетных показателей либо исправительными работами в том же размере, либо ограничением свободы на срок до пяти лет, либо лишением свободы на тот же срок.»;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AB3743">
        <w:rPr>
          <w:rFonts w:ascii="Times New Roman" w:eastAsia="Calibri" w:hAnsi="Times New Roman"/>
          <w:sz w:val="28"/>
          <w:szCs w:val="28"/>
          <w:lang w:eastAsia="en-US"/>
        </w:rPr>
        <w:t>3) в статье 285: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 заголовок изложить в следующей редакции: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Статья 285. Нарушение правил обращения с радиоактивными веществами, радиоактивными отходами, ядерными материалами, патогенными биологическими агентами, </w:t>
      </w:r>
      <w:r w:rsidRPr="00AB3743">
        <w:rPr>
          <w:rFonts w:ascii="Times New Roman" w:hAnsi="Times New Roman"/>
          <w:sz w:val="28"/>
          <w:szCs w:val="28"/>
          <w:lang w:eastAsia="en-US"/>
        </w:rPr>
        <w:t>вызывающими особо опасные инфекционные заболевания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>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часть 2 изложить в следующей редакции: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«2. То же деяние, а также нарушение требований по обращению с патогенными биологическими агентами, вызывающими особо опасные инфекционные заболевания, повлекшие по неосторожности смерть человека или иные тяжкие последствия, –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такового.».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2. В Предпринимательский кодекс Республики Казахстан от 29 октября 2015 года: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1) пункт 7 статьи 144 изложить в следующей редакции: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«7. Внеплановые проверки по вопросам производства (формуляции), транспортировки, хранения, реализации и применения фальсифицированных пестицидов, производства, закупки, транспортировки, хранения, реализации фальсифицированных лекарственных средств и медицинских изделий, а также обращения с патогенными биологическими агентами I и (или) II групп патогенности проводятся без предварительного уведомления проверяемого субъекта.»;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2) часть первую пункта 1 статьи 147 изложить в следующей редакции: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«1. Орган контроля и надзора обязан известить в письменном виде субъект контроля и надзора (руководителя юридического лица либо его уполномоченное лицо, физическое лицо) о начале проведения не менее чем за тридцать календарных дней до начала проверки по особому порядку проведения проверок с указанием даты начала проверки и предмета проведения проверки, за исключением проверок, проводимых в отношении субъектов, осуществляющих обращение с патогенными биологическими агентами I и (или) II групп патогенности.».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3. В Кодекс Республики Казахстан от 7 июля 2020 года «О здоровье народа и системе здравоохранения»: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1) статью 9: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дополнить подпунктами 40-1), 40-2), 40-3) и 40-4)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«40-1) осуществляет выдачу лицензии на оказание услуг </w:t>
      </w:r>
      <w:r w:rsidRPr="00AB3743">
        <w:rPr>
          <w:rFonts w:ascii="Times New Roman" w:eastAsia="Calibri" w:hAnsi="Times New Roman"/>
          <w:sz w:val="28"/>
          <w:szCs w:val="28"/>
          <w:lang w:eastAsia="en-US"/>
        </w:rPr>
        <w:br/>
        <w:t>по дезинфекции, дератизации, дезинсекции в соответствии с Законом Республики Казахстан «О разрешениях и уведомлениях»;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40-2) разрабатывает и утверждает правила формирования и ведения рабочих коллекций патогенных микроорганизмов, используемых в сфере санитарно-эпидемиологического благополучия населения;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40-3) разрабатывает и утверждает правила выдачи, приостановления, возобновления действия, переоформления, лишения (отзыва), прекращения действия разрешений на обращение с патогенными биологическими агентами и (или) приложений к ним;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40-4) 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>осуществляет функции и полномочия в соответствии с законодательством Республики Казахстан в области биологической безопасности;»;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2) в статье 17: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пункт 1 дополнить подпунктом 5)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«5) оказание услуг по дезинфекции, дератизации, дезинсекции.»;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дополнить пунктом 3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«3. Порядок и условия выдачи и переоформления лицензии и (или) приложения к лицензии и дубликата лицензии и (или) приложения к лицензии, осуществления разрешительного контроля, приостановления, возобновления и прекращения действия лицензии и (или) приложений к лицензии на оказание услуг по дезинфекции, дератизации, дезинсекции устанавливаются Законом Республики Казахстан «О разрешениях и уведомлениях».»;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3) подпункт 2) пункта 1 статьи 19 изложить в следующей редакции: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«2) разрешение на обращение с патогенными биологическими агентами;»;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4) статью 21 изложить в следующей редакции: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«Статья 21. Выдача разрешения на обращение с патогенными биологическими агентами и (или) приложения к нему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1.  Разрешение на обращение с патогенными биологическими агентами и (или) приложение к нему выдается микробиологическим лабораториям независимо от форм собственности государственным органом в сфере санитарно-эпидемиологического благополучия населения на основании заключения комиссии по контролю за соблюдением требований биологической безопасности.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2.  Положение о комиссии по контролю за соблюдением требований биологической безопасности и ее состав утверждаются государственным органом в сфере санитарно-эпидемиологического благополучия населения.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3. Разрешение на обращение с патогенными биологическими агентами и (или) приложение к нему выдается на проведение научно-исследовательских, экспериментальных, производственных, полевых и диагностических работ с микроорганизмами при соблюдении мер лабораторного сдерживания в зависимости от группы риска используемых в работе патогенных биологических агентов, включающих инженерные, операционные и технические требования (уровень биологической безопасности лаборатории).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Разрешение на обращение с патогенными биологическими агентами выдается на каждый объект (стационарный или мобильный), в котором будет осуществляться обращение с патогенными биологическими агентами, с учетом группы патогенности и степени опасности с указанием наименований патогенных биологических агентов.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4. Основаниями для выдачи разрешения на обращение с патогенными биологическими агентами и (или) приложения к нему являются: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1) положительное заключение обследования лаборатории соответствующими ее профилю специалистами комиссии по контролю за </w:t>
      </w:r>
      <w:r w:rsidRPr="00AB374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соблюдением требований биологической безопасности на соответствие нормативным правовым актам в сфере санитарно-эпидемиологического благополучия населения;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2) оценка выполняемой номенклатуры исследований, материальной базы, кадрового состава и профессиональной подготовки персонала.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5.  Основаниями для отказа в выдаче разрешения на обращение с патогенными биологическими агентами и (или) приложения к нему являются: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1) непредставление либо представление недостоверных документов и сведений, необходимых для получения разрешения на обращение с патогенными биологическими агентами и (или) приложения к нему;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2) отрицательное заключение комиссии по контролю за соблюдением требований биологической безопасности;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3) отсутствие санитарно-эпидемиологического заключения на объект высокой эпидемической значимости.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6. Основаниями для лишения (отзыва) разрешения на обращение с патогенными биологическими агентами и (или) приложения к нему являются: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1) неустранение в установленный срок нарушения, явившегося основанием для приостановления действия разрешения на обращение с патогенными биологическими агентами и (или) приложения к нему;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2) повторное выявление в течение последних двенадцати календарных месяцев нарушения, оказывающего опасное воздействие на состояние здоровья людей, окружающей среды, животных и растений, которое послужило основанием для приостановления действия разрешения на обращение с патогенными биологическими агентами и (или) приложения к нему;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3) иные случаи, предусмотренные законами Республики Казахстан.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Лишение (отзыв) разрешения на обращение с патогенными биологическими агентами и (или) приложения к нему осуществляется по решению суда.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7. Основаниями для прекращения действия разрешения на обращение с патогенными биологическими агентами и (или) приложения к нему являются: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1) лишение (отзыв) разрешения на обращение с патогенными биологическими агентами и (или) приложения к нему;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2) законодательная отмена разрешительной процедуры;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3) прекращение деятельности физического лица, ликвидация юридического лица;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4) добровольное обращение заявителя о прекращении действия разрешения на обращение с патогенными биологическими агентами и (или) приложения к нему;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5) иные случаи, предусмотренные законами Республики Казахстан.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С момента прекращения действия разрешения на обращение с патогенными биологическими агентами и (или) приложения к нему не допускается осуществление деятельности по обращению с патогенными биологическими агентами.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8. Правила выдачи, приостановления, возобновления действия, переоформления, лишения (отзыва), прекращения действия разрешений на обращение с патогенными биологическими агентами и (или) приложений к ним утверждаются государственным органом в сфере санитарно-эпидемиологического благополучия населения 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>с учетом требований настоящей статьи.</w:t>
      </w:r>
      <w:r w:rsidRPr="00AB3743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AB3743">
        <w:rPr>
          <w:rFonts w:ascii="Times New Roman" w:eastAsia="Calibri" w:hAnsi="Times New Roman"/>
          <w:sz w:val="28"/>
          <w:szCs w:val="28"/>
          <w:lang w:eastAsia="en-US"/>
        </w:rPr>
        <w:t>) статью 36 дополнить пунктом 4-1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«4-1. В отношении потенциально опасных биологических объектов, на которых осуществляется обращение патогенных биологических агентов I – II групп патогенности, с высокой эпидемической значимостью в сфере санитарно-эпидемиологического благополучия населения, контроль и надзор осуществляются с учетом особенностей, предусмотренных законодательством Республики Казахстан в области биологической безопасности.»;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AB3743">
        <w:rPr>
          <w:rFonts w:ascii="Times New Roman" w:eastAsia="Calibri" w:hAnsi="Times New Roman"/>
          <w:sz w:val="28"/>
          <w:szCs w:val="28"/>
          <w:lang w:eastAsia="en-US"/>
        </w:rPr>
        <w:t>) статью 94 дополнить пунктом 6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«6. Нормативные правовые акты и документы государственной системы санитарно-эпидемиологического нормирования, указанные в настоящей статье, содержащие требования к обращению с патогенными биологическими агентами, разрабатываются, утверждаются и применяются с учетом требований законодательства в области биологической безопасности.»;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AB3743">
        <w:rPr>
          <w:rFonts w:ascii="Times New Roman" w:eastAsia="Calibri" w:hAnsi="Times New Roman"/>
          <w:sz w:val="28"/>
          <w:szCs w:val="28"/>
          <w:lang w:eastAsia="en-US"/>
        </w:rPr>
        <w:t>) дополнить статьей 95-1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«Статья 95-1. Коллекции патогенных микроорганизмов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Сбор, идентификация, изучение, учет, паспортизация, хранение (депонирование) и содержание национальной и рабочих коллекций патогенных микроорганизмов, используемых в сфере санитарно-эпидемиологического благополучия населения, осуществляется в соответствии с законодательством Республики Казахстан в области биологической безопасности.»;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AB3743">
        <w:rPr>
          <w:rFonts w:ascii="Times New Roman" w:eastAsia="Calibri" w:hAnsi="Times New Roman"/>
          <w:sz w:val="28"/>
          <w:szCs w:val="28"/>
          <w:lang w:eastAsia="en-US"/>
        </w:rPr>
        <w:t>) пункт 3 статьи 113 изложить в следующей редакции: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>«3. Государственными органами и организациями санитарно-эпидемиологической службы проводится санитарно-эпидемиологический мониторинг в соответствии с порядком, определяемым государственным органом в сфере санитарно-эпидемиологического благополучия населения, с учетом методики оценки биологических рисков и требований к оценке биологических рисков в соответствии с законодательством о биологической безопасности.».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>В Закон Республики Казахстан от 11 февраля 1999 года «О карантине растений»</w:t>
      </w:r>
      <w:r w:rsidRPr="00AB374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1) в пункте 1 статьи 7: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подпункт 5) изложить в следующей редакции: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«5) разрабатывает и утверждает карантинные фитосанитарные требования, в</w:t>
      </w:r>
      <w:r w:rsidRPr="00AB3743">
        <w:rPr>
          <w:rFonts w:ascii="Times New Roman" w:eastAsia="Calibri" w:hAnsi="Times New Roman"/>
          <w:sz w:val="28"/>
          <w:szCs w:val="28"/>
          <w:lang w:val="kk-KZ" w:eastAsia="en-US"/>
        </w:rPr>
        <w:t xml:space="preserve"> том числе</w:t>
      </w: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 с учетом требований законодательства в области биологической безопасности;»;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дополнить подпунктом 8-2)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«8-2) разрабатывает и утверждает правила формирования и ведения рабочих коллекций патогенных микроорганизмов, используемых в области карантина растений;»;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подпункт 16) изложить в следующей редакции: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«16) разрабатывает совместно с научно-исследовательскими организациями карантинные фитосанитарные меры на основе правил проведения анализа фитосанитарного риска, в том числе с учетом 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методики оценки биологических рисков и требований к оценке биологических рисков в соответствии с законодательством о биологической безопасности, </w:t>
      </w:r>
      <w:r w:rsidRPr="00AB3743">
        <w:rPr>
          <w:rFonts w:ascii="Times New Roman" w:eastAsia="Calibri" w:hAnsi="Times New Roman"/>
          <w:sz w:val="28"/>
          <w:szCs w:val="28"/>
          <w:lang w:eastAsia="en-US"/>
        </w:rPr>
        <w:t>научных принципов оценки фитосанитарного риска и требований к оценке биологических рисков в соответствии с законодательством о биологической безопасности, международными нормами и рекомендациями и осуществляет постоянный контроль и надзор за их выполнением физическими и юридическими лицами;»;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2) статью 9-2 дополнить пунктом 3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«3. Государственный карантинный фитосанитарный контроль и надзор в отношении потенциально опасных биологических объектов, осуществляющих обращение с патогенными биологическими агентами, осуществляются с учетом особенностей, предусмотренных законодательством Республики Казахстан в области биологической безопасности.»;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3) статью 12-1 дополнить пунктом 5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«5. Деятельность, связанная с обращением патогенных биологических агентов, осуществляется на основании разрешения на обращение </w:t>
      </w:r>
      <w:r w:rsidRPr="00AB3743">
        <w:rPr>
          <w:rFonts w:ascii="Times New Roman" w:eastAsia="Calibri" w:hAnsi="Times New Roman"/>
          <w:sz w:val="28"/>
          <w:szCs w:val="28"/>
          <w:lang w:eastAsia="en-US"/>
        </w:rPr>
        <w:br/>
        <w:t>с патогенными биологическими агентами и (или) приложения к нему, выдаваемого в порядке и на условиях, определяемых законодательством Республики Казахстан в области здравоохранения.».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Закон Республики Казахстан от 13 июля 1999 года 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br/>
        <w:t>«О противодействии терроризму»: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>часть первую статьи 7 дополнить подпунктом 20-1)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>«20-1) уполномоченный орган в области биологической безопасности участвует в разработке и реализации комплекса мер, направленных на недопущение актов терроризма на потенциально опасных биологических объектах и (или) их совершения с использованием патогенных биологических агентов, применение биологических технологий и иных смежных технологий для разработки, производства и использования патогенных биологических агентов в качестве биологического оружия;».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6. 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>В Закон Республики Казахстан от 3 июля 2002 года «О защите растений»: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1) пункты 1 и 2 статьи 14-3 изложить в следующей редакции: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«1. Фитосанитарные нормативы определяют допустимые количественное и (или) качественное значения показателей, характеризующих фитосанитарную обстановку с точки зрения ее безопасности для растениеводческой продукции, </w:t>
      </w:r>
      <w:r w:rsidRPr="00AB374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объектов сельскохозяйственного назначения, обеспечения приемлемого уровня биологических рисков.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2. Фитосанитарные нормативы устанавливаются на основе исследований, проводимых в соответствии с законодательством Республики Казахстан, а также с учетом требований законодательства в области биологической безопасности.»;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2) статью 15-1 дополнить пунктом 1-1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«1-1. Государственный фитосанитарный контроль и надзор в отношении потенциально опасных биологических объектов, осуществляющих обращение с патогенными биологическими объектами, осуществляются с учетом особенностей, предусмотренных законодательством Республики Казахстан в области биологической безопасности.».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7. 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Закон Республики Казахстан от 10 июля 2002 года 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br/>
        <w:t>«О ветеринарии»: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1) оглавление дополнить заголовком статьи 12-3 в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«Статья 12-3. Разрешения в области биологической безопасности»;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2) подпункт 5) статьи 4 изложить в следующей редакции: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«5) разработку ветеринарных (ветеринарно-санитарных) правил, норм и ветеринарных нормативов на научной основе с учетом объективной оценки эпизоотической ситуации и международных норм в области ветеринарии, законодательства Республики Казахстан в области биологической безопасности;»;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3) в статье 8: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подпункт 46-28) изложить в следующей редакции: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«46-28) разработка и утверждение правил формирования и ведения рабочих коллекций патогенных микроорганизмов, используемых в области ветеринарии;»;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дополнить подпунктом 46-32)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«46-32) осуществление функций и полномочий в соответствии с законодательством Республики Казахстан в области биологической безопасности;»;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4) дополнить статьей 12-3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«Статья 12-3. Разрешения в области биологической безопасности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Деятельность, связанная с обращением патогенных биологических объектов, осуществляется на основании разрешения на обращение </w:t>
      </w:r>
      <w:r w:rsidRPr="00AB3743">
        <w:rPr>
          <w:rFonts w:ascii="Times New Roman" w:eastAsia="Calibri" w:hAnsi="Times New Roman"/>
          <w:sz w:val="28"/>
          <w:szCs w:val="28"/>
          <w:lang w:eastAsia="en-US"/>
        </w:rPr>
        <w:br/>
        <w:t>с патогенными биологическими агентами и (или) приложения к нему, выдаваемого в порядке и на условиях, определяемых законодательством Республики Казахстан в области здравоохранения.»;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5) статью 14 дополнить пунктом 1-3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«1-3. Государственный ветеринарно-санитарный контроль и надзор </w:t>
      </w:r>
      <w:r w:rsidRPr="00AB374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в отношении потенциально опасных биологических объектов, осуществляющих обращение с патогенными биологическими агентами, осуществляются с учетом </w:t>
      </w:r>
      <w:r w:rsidRPr="00AB374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особенностей, предусмотренных законодательством Республики Казахстан в области биологической безопасности.»;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6) пункт 2 статьи 26 изложить в следующей редакции: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«2. Порядок проведения ветеринарных мероприятий определяется ветеринарными (ветеринарно-санитарными) правилами, разрабатываемыми, утверждаемыми и применяемыми, в том числе с учетом требований законодательства в области биологической безопасности.»;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7) пункт 2 статьи 26-1 изложить в следующей редакции: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«2. Ветеринарно-санитарные меры должны основываться на научных данных, объективной оценке риска для жизни и здоровья животных 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br/>
        <w:t xml:space="preserve">и человека, определяющихся с учетом методики оценки биологических рисков и требований к оценке биологических рисков в соответствии 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br/>
        <w:t>с законодательством о биологической безопасности, международными стандартами и рекомендациями в области ветеринарно-санитарной безопасности.».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8. 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Закон Республики Казахстан от 7 января 2005 года «Об обороне 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br/>
        <w:t>и Вооруженных Силах Республики Казахстан»: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1) подпункт 13) пункта 1 статьи 4 изложить в следующей редакции: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«13) координацию деятельности государственных органов </w:t>
      </w:r>
      <w:r w:rsidRPr="00AB3743">
        <w:rPr>
          <w:rFonts w:ascii="Times New Roman" w:eastAsia="Calibri" w:hAnsi="Times New Roman"/>
          <w:sz w:val="28"/>
          <w:szCs w:val="28"/>
          <w:lang w:eastAsia="en-US"/>
        </w:rPr>
        <w:br/>
        <w:t>и организаций при выполнении задач по обеспечению военной безопасности и обороны, в том числе связанных с радиационной, химической и биологической безопасностью;»;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2) пункт 2 статьи 22 дополнить подпунктом 5-4)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«5-4) разрабатывает и утверждает правила обеспечения радиационной, химической и биологической защиты Вооруженных Сил Республики Казахстан;».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9. 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>В Закон Республики Казахстан от 18 февраля 2011 года «О науке»: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1) статью 2 дополнить пунктом 2-2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«2-2. Общественные отношения в области науки и научно-технической деятельности в области биологической безопасности регулируются с учетом требований Закона Республики Казахстан «О биологической безопасности Республики Казахстан».»;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2) в статье 4: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>подпункт 3) изложить в следующей редакции: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>«3) разработка приоритетных направлений фундаментальных и прикладных научных исследований в Республике Казахстан. При отборе научных исследований в рамках приоритетных научных направлений фундаментальных и прикладных научных исследований, затрагивающих область биологической безопасности, учитываются требования законодательства Республики Казахстан в области биологической безопасности;»;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дополнить подпунктами 23-1) и 23-2)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«23-1) разработка и утверждение правил формирования и ведения рабочих коллекций патогенных и промышленных микроорганизмов, используемых в научной и производственной деятельности;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23-2) осуществление функций и полномочий в соответствии с законодательством Республики Казахстан в области биологической безопасности;»;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3) статью 6 дополнить пунктом 5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«5. Деятельность субъектов научной и (или) научно-технической деятельности по формированию и ведению коллекций патогенных и промышленных микроорганизмов, используемых в научной и производственной деятельности, осуществляется в соответствии с законодательством Республики Казахстан в области биологической безопасности.».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10. 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Закон Республики Казахстан от 1 марта 2011 года 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br/>
        <w:t>«О государственном имуществе»: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подпункт 18) пункта 2 статьи 134 дополнить абзацами вторым – четвертым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«референсных исследований в области здравоохранения;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>референсных исследований в области карантина и защиты растений;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обращение с патогенными биологическими агентами, в том числе вызывающими особо опасные инфекционные заболевания;».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11. 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Закон Республики Казахстан от 6 января 2012 года 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br/>
        <w:t>«О национальной безопасности Республики Казахстан»: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1) пункт 1 статьи 6 дополнить подпунктом 21)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«21) высокий уровень биологических рисков и угроз биологической безопасности.»;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2) пункт 2 статьи 15 дополнить подпунктом 6)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«6) осуществляют иные полномочия, предусмотренные законодательством Республики Казахстан в области биологической безопасности.»;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3) в статье 19: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пункт 1 дополнить подпунктом 11)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«11) оценку биологических рисков и профилактику в области биологической безопасности.»;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пункт 2 дополнить подпунктом 8) следующего содержании: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«8) повышение уровня биологических рисков либо возникновение угроз биологической безопасности Республики Казахстан.»;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4) подпункт 2) пункта 2 статьи 24 изложить в следующей редакции: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«2) неукоснительное соблюдение требований и норм экологического законодательства Республики Казахстан, требований в области биологической безопасности;».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12. 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Закон Республики Казахстан от 11 апреля 2014 года 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br/>
        <w:t>«О гражданской защите»: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1) пункт 1 статьи 12 дополнить подпунктом 70-38) следующего содержания: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«70-38) иные полномочия, предусмотренные законодательством Республики Казахстан в области биологической безопасности.»;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2) пункт 3 статьи 20 изложить в следующей редакции:</w:t>
      </w:r>
    </w:p>
    <w:p w:rsidR="00F93990" w:rsidRPr="00AB3743" w:rsidRDefault="00F93990" w:rsidP="00F93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«3. В зависимости от потенциальной опасности, величины социально-экономических последствий возможных чрезвычайных ситуаций </w:t>
      </w:r>
      <w:r w:rsidRPr="00AB3743">
        <w:rPr>
          <w:rFonts w:ascii="Times New Roman" w:eastAsia="Calibri" w:hAnsi="Times New Roman"/>
          <w:sz w:val="28"/>
          <w:szCs w:val="28"/>
          <w:lang w:eastAsia="en-US"/>
        </w:rPr>
        <w:br/>
        <w:t>для организаций определяются следующие категории по гражданской обороне: особо важная и категорированная.</w:t>
      </w:r>
    </w:p>
    <w:p w:rsidR="00F93990" w:rsidRPr="00AB3743" w:rsidRDefault="00F93990" w:rsidP="00F93990">
      <w:pPr>
        <w:spacing w:after="0" w:line="240" w:lineRule="auto"/>
        <w:ind w:right="14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К особо важной категории относятся организации, на территории которых расположены стратегические объекты, включая объекты, </w:t>
      </w:r>
      <w:r w:rsidRPr="00AB3743">
        <w:rPr>
          <w:rFonts w:ascii="Times New Roman" w:eastAsia="Calibri" w:hAnsi="Times New Roman"/>
          <w:sz w:val="28"/>
          <w:szCs w:val="28"/>
          <w:lang w:eastAsia="en-US"/>
        </w:rPr>
        <w:br/>
        <w:t>на которых осуществляется обращение с патогенными биологическими агентами I группы патогенности, нарушение функционирования которых создает угрозу национальной безопасности и опасность возникновения чрезвычайных ситуаций.</w:t>
      </w:r>
    </w:p>
    <w:p w:rsidR="00F93990" w:rsidRPr="00AB3743" w:rsidRDefault="00F93990" w:rsidP="00F93990">
      <w:pPr>
        <w:spacing w:after="0" w:line="240" w:lineRule="auto"/>
        <w:ind w:righ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 xml:space="preserve"> К категорированным относятся организации, нарушение функционирования которых может привести к значительным социально-экономическим последствиям, возникновению чрезвычайных ситуаций регионального и местного масштабов:</w:t>
      </w:r>
    </w:p>
    <w:p w:rsidR="00F93990" w:rsidRPr="00AB3743" w:rsidRDefault="00F93990" w:rsidP="00F93990">
      <w:pPr>
        <w:spacing w:after="0" w:line="240" w:lineRule="auto"/>
        <w:ind w:righ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особо важные объекты государственной собственности;</w:t>
      </w:r>
    </w:p>
    <w:p w:rsidR="00F93990" w:rsidRPr="00AB3743" w:rsidRDefault="00F93990" w:rsidP="00F93990">
      <w:pPr>
        <w:spacing w:after="0" w:line="240" w:lineRule="auto"/>
        <w:ind w:righ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организации с действующими, строящимися, реконструируемыми и проектируемыми опасными производственными объектами промышленности, транспортно-коммуникационного комплекса, энергетики, связи и имеющие важное государственное и экономическое значение;</w:t>
      </w:r>
    </w:p>
    <w:p w:rsidR="00F93990" w:rsidRPr="00AB3743" w:rsidRDefault="00F93990" w:rsidP="00F93990">
      <w:pPr>
        <w:spacing w:after="0" w:line="240" w:lineRule="auto"/>
        <w:ind w:righ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организации, занимающиеся производством, переработкой, перевозкой, приобретением, хранением, реализацией, использованием и уничтожением ядов, обращением с патогенными биологическими агентами II группы патогенности;</w:t>
      </w:r>
    </w:p>
    <w:p w:rsidR="00F93990" w:rsidRPr="00AB3743" w:rsidRDefault="00F93990" w:rsidP="00F93990">
      <w:pPr>
        <w:spacing w:after="0" w:line="240" w:lineRule="auto"/>
        <w:ind w:righ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организации, на территории которых расположены объекты жизнеобеспечения.»;</w:t>
      </w:r>
    </w:p>
    <w:p w:rsidR="00F93990" w:rsidRPr="00AB3743" w:rsidRDefault="00F93990" w:rsidP="00F93990">
      <w:pPr>
        <w:spacing w:after="0" w:line="240" w:lineRule="auto"/>
        <w:ind w:righ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3) статью 41 дополнить пунктом 3 следующего содержания:</w:t>
      </w:r>
    </w:p>
    <w:p w:rsidR="00F93990" w:rsidRPr="00AB3743" w:rsidRDefault="00F93990" w:rsidP="00F93990">
      <w:pPr>
        <w:spacing w:after="0" w:line="240" w:lineRule="auto"/>
        <w:ind w:right="142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>3. Уполномоченный орган представляет статистическую, учетную и отчетную документацию (информацию) об общих мероприятиях гражданской защиты по предупреждению чрезвычайных ситуаций, связанных с обращением патогенных биологических агентов и функционированием потенциально опасных биологических объектов, уполномоченному органу в области биологической безопасности в порядке и на условиях, предусмотренных законодательством Республики Казахстан в области биологической безопасности.</w:t>
      </w:r>
      <w:r w:rsidRPr="00AB3743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F93990" w:rsidRPr="00AB3743" w:rsidRDefault="00F93990" w:rsidP="00F93990">
      <w:pPr>
        <w:tabs>
          <w:tab w:val="left" w:pos="851"/>
          <w:tab w:val="left" w:pos="1276"/>
        </w:tabs>
        <w:spacing w:after="0" w:line="240" w:lineRule="auto"/>
        <w:ind w:right="142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>13. В Закон Республики Казахстан от 16 мая 2014 года «О разрешениях и уведомлениях»:</w:t>
      </w:r>
    </w:p>
    <w:p w:rsidR="00F93990" w:rsidRPr="00AB3743" w:rsidRDefault="00F93990" w:rsidP="00F9399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>1) приложение 1 дополнить строкой 88 следующего содержания:</w:t>
      </w:r>
    </w:p>
    <w:p w:rsidR="00F93990" w:rsidRPr="00AB3743" w:rsidRDefault="00F93990" w:rsidP="00F9399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F93990" w:rsidRPr="00AB3743" w:rsidRDefault="00F93990" w:rsidP="00F9399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F93990" w:rsidRPr="00AB3743" w:rsidRDefault="00F93990" w:rsidP="00F9399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F93990" w:rsidRPr="00AB3743" w:rsidRDefault="00F93990" w:rsidP="00F9399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«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53"/>
        <w:gridCol w:w="1418"/>
        <w:gridCol w:w="1276"/>
        <w:gridCol w:w="2269"/>
      </w:tblGrid>
      <w:tr w:rsidR="00F93990" w:rsidRPr="00AB3743" w:rsidTr="00CF780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990" w:rsidRPr="00AB3743" w:rsidRDefault="00F93990" w:rsidP="00CF780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743">
              <w:rPr>
                <w:rFonts w:ascii="Times New Roman" w:hAnsi="Times New Roman"/>
                <w:color w:val="000000"/>
                <w:sz w:val="28"/>
                <w:szCs w:val="28"/>
              </w:rPr>
              <w:t>88.</w:t>
            </w:r>
            <w:r w:rsidRPr="00AB374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990" w:rsidRPr="00AB3743" w:rsidRDefault="00F93990" w:rsidP="00CF780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7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Лицензия на оказание услуг по </w:t>
            </w:r>
            <w:r w:rsidRPr="00AB37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дезинфекции</w:t>
            </w:r>
            <w:r w:rsidRPr="00AB3743">
              <w:rPr>
                <w:rFonts w:ascii="Times New Roman" w:hAnsi="Times New Roman"/>
                <w:color w:val="000000"/>
                <w:sz w:val="28"/>
                <w:szCs w:val="28"/>
              </w:rPr>
              <w:t>, дератизации, дезинсекции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990" w:rsidRPr="00AB3743" w:rsidRDefault="00F93990" w:rsidP="00CF780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7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0" w:rsidRPr="00AB3743" w:rsidRDefault="00F93990" w:rsidP="00CF780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990" w:rsidRPr="00AB3743" w:rsidRDefault="00F93990" w:rsidP="00CF780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743">
              <w:rPr>
                <w:rFonts w:ascii="Times New Roman" w:hAnsi="Times New Roman"/>
                <w:color w:val="000000"/>
                <w:sz w:val="28"/>
                <w:szCs w:val="28"/>
              </w:rPr>
              <w:t>Неотчуждаемая;</w:t>
            </w:r>
          </w:p>
          <w:p w:rsidR="00F93990" w:rsidRPr="00AB3743" w:rsidRDefault="00F93990" w:rsidP="00CF780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743">
              <w:rPr>
                <w:rFonts w:ascii="Times New Roman" w:hAnsi="Times New Roman"/>
                <w:color w:val="000000"/>
                <w:sz w:val="28"/>
                <w:szCs w:val="28"/>
              </w:rPr>
              <w:t>класс 1</w:t>
            </w:r>
          </w:p>
        </w:tc>
      </w:tr>
    </w:tbl>
    <w:p w:rsidR="00F93990" w:rsidRPr="00AB3743" w:rsidRDefault="00F93990" w:rsidP="00F9399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»;</w:t>
      </w:r>
    </w:p>
    <w:p w:rsidR="00F93990" w:rsidRPr="00AB3743" w:rsidRDefault="00F93990" w:rsidP="00F9399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>2) строку 230 приложения 2 изложить в следующей редакции:</w:t>
      </w:r>
    </w:p>
    <w:p w:rsidR="00F93990" w:rsidRPr="00AB3743" w:rsidRDefault="00F93990" w:rsidP="00F9399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285"/>
        <w:gridCol w:w="3273"/>
        <w:gridCol w:w="2082"/>
      </w:tblGrid>
      <w:tr w:rsidR="00F93990" w:rsidRPr="00AB3743" w:rsidTr="00CF78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990" w:rsidRPr="00AB3743" w:rsidRDefault="00F93990" w:rsidP="00CF7807">
            <w:pPr>
              <w:tabs>
                <w:tab w:val="left" w:pos="851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B374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.</w:t>
            </w:r>
            <w:r w:rsidRPr="00AB374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br/>
              <w:t> 230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990" w:rsidRPr="00AB3743" w:rsidRDefault="00F93990" w:rsidP="00CF7807">
            <w:p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B374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Выдача разрешения на обращение с патогенными биологическими агентами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990" w:rsidRPr="00AB3743" w:rsidRDefault="00F93990" w:rsidP="00CF7807">
            <w:p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B374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Разрешение на обращение с патогенными биологическими агентами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990" w:rsidRPr="00AB3743" w:rsidRDefault="00F93990" w:rsidP="00CF7807">
            <w:p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B374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Неотчуждаемое; бессрочное разрешение</w:t>
            </w:r>
          </w:p>
        </w:tc>
      </w:tr>
    </w:tbl>
    <w:p w:rsidR="00F93990" w:rsidRPr="00AB3743" w:rsidRDefault="00F93990" w:rsidP="00F9399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».</w:t>
      </w:r>
    </w:p>
    <w:p w:rsidR="00F93990" w:rsidRPr="00AB3743" w:rsidRDefault="00F93990" w:rsidP="00F939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93990" w:rsidRPr="00AB3743" w:rsidRDefault="00F93990" w:rsidP="00F93990">
      <w:pPr>
        <w:spacing w:after="0" w:line="240" w:lineRule="auto"/>
        <w:ind w:firstLine="71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Статья 2. Порядок введения в действие настоящего Закона</w:t>
      </w:r>
    </w:p>
    <w:p w:rsidR="00F93990" w:rsidRPr="00AB3743" w:rsidRDefault="00F93990" w:rsidP="00F93990">
      <w:pPr>
        <w:spacing w:after="0" w:line="240" w:lineRule="auto"/>
        <w:ind w:firstLine="70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743">
        <w:rPr>
          <w:rFonts w:ascii="Times New Roman" w:eastAsia="Calibri" w:hAnsi="Times New Roman"/>
          <w:sz w:val="28"/>
          <w:szCs w:val="28"/>
          <w:lang w:eastAsia="en-US"/>
        </w:rPr>
        <w:t>Настоящий Закон вводится в действие по истечении шести месяцев после дня его первого официального опубликования.</w:t>
      </w:r>
      <w:bookmarkStart w:id="0" w:name="SUB310200"/>
      <w:bookmarkStart w:id="1" w:name="SUB310300"/>
      <w:bookmarkStart w:id="2" w:name="SUB310400"/>
      <w:bookmarkStart w:id="3" w:name="SUB310500"/>
      <w:bookmarkStart w:id="4" w:name="SUB310600"/>
      <w:bookmarkStart w:id="5" w:name="SUB320000"/>
      <w:bookmarkStart w:id="6" w:name="SUB320200"/>
      <w:bookmarkEnd w:id="0"/>
      <w:bookmarkEnd w:id="1"/>
      <w:bookmarkEnd w:id="2"/>
      <w:bookmarkEnd w:id="3"/>
      <w:bookmarkEnd w:id="4"/>
      <w:bookmarkEnd w:id="5"/>
      <w:bookmarkEnd w:id="6"/>
    </w:p>
    <w:p w:rsidR="00F93990" w:rsidRPr="00AB3743" w:rsidRDefault="00F93990" w:rsidP="00F93990">
      <w:pPr>
        <w:spacing w:after="0" w:line="240" w:lineRule="auto"/>
        <w:ind w:firstLine="71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93990" w:rsidRPr="00AB3743" w:rsidRDefault="00F93990" w:rsidP="00F93990">
      <w:pPr>
        <w:spacing w:after="0" w:line="240" w:lineRule="auto"/>
        <w:ind w:firstLine="71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93990" w:rsidRPr="00AB3743" w:rsidRDefault="00F93990" w:rsidP="00F93990">
      <w:pPr>
        <w:spacing w:after="0" w:line="240" w:lineRule="auto"/>
        <w:ind w:left="589" w:firstLine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B3743">
        <w:rPr>
          <w:rFonts w:ascii="Times New Roman" w:hAnsi="Times New Roman"/>
          <w:b/>
          <w:sz w:val="28"/>
          <w:szCs w:val="28"/>
          <w:lang w:eastAsia="en-US"/>
        </w:rPr>
        <w:t>Президент</w:t>
      </w:r>
    </w:p>
    <w:p w:rsidR="00F93990" w:rsidRPr="00E66321" w:rsidRDefault="00F93990" w:rsidP="00F9399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B3743">
        <w:rPr>
          <w:rFonts w:ascii="Times New Roman" w:hAnsi="Times New Roman"/>
          <w:b/>
          <w:sz w:val="28"/>
          <w:szCs w:val="28"/>
          <w:lang w:eastAsia="en-US"/>
        </w:rPr>
        <w:t>Республики Казахстан</w:t>
      </w:r>
    </w:p>
    <w:p w:rsidR="00924B81" w:rsidRDefault="00924B81">
      <w:bookmarkStart w:id="7" w:name="_GoBack"/>
      <w:bookmarkEnd w:id="7"/>
    </w:p>
    <w:sectPr w:rsidR="00924B81" w:rsidSect="009B1EF2"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90"/>
    <w:rsid w:val="00924B81"/>
    <w:rsid w:val="00F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3BB3F-AD71-4D44-A4F3-818AF134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исьма"/>
    <w:qFormat/>
    <w:rsid w:val="00F939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1</cp:revision>
  <dcterms:created xsi:type="dcterms:W3CDTF">2021-07-13T04:51:00Z</dcterms:created>
  <dcterms:modified xsi:type="dcterms:W3CDTF">2021-07-13T04:51:00Z</dcterms:modified>
</cp:coreProperties>
</file>