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6F517" w14:textId="772E8DFE" w:rsidR="00852096" w:rsidRPr="00C82EC1" w:rsidRDefault="001537FD" w:rsidP="001537FD">
      <w:pPr>
        <w:spacing w:after="0" w:line="240" w:lineRule="auto"/>
        <w:ind w:left="4395"/>
        <w:jc w:val="both"/>
        <w:rPr>
          <w:i/>
          <w:sz w:val="24"/>
          <w:szCs w:val="24"/>
          <w:lang w:val="kk-KZ"/>
        </w:rPr>
      </w:pPr>
      <w:r w:rsidRPr="00C82EC1">
        <w:rPr>
          <w:i/>
          <w:sz w:val="24"/>
          <w:szCs w:val="24"/>
          <w:lang w:val="kk-KZ"/>
        </w:rPr>
        <w:t>«</w:t>
      </w:r>
      <w:r w:rsidR="001B1383" w:rsidRPr="00C82EC1">
        <w:rPr>
          <w:i/>
          <w:sz w:val="24"/>
          <w:szCs w:val="24"/>
          <w:lang w:val="kk-KZ"/>
        </w:rPr>
        <w:t>Қазақстан Республикасының кейбір заңнамалық актілеріне жер қойнауын пайдалану саласындағы заңнаманы жетілдіру мәселелері бойынша өзгерістер мен толықтырулар енгізу туралы</w:t>
      </w:r>
      <w:r w:rsidRPr="00C82EC1">
        <w:rPr>
          <w:i/>
          <w:sz w:val="24"/>
          <w:szCs w:val="24"/>
          <w:lang w:val="kk-KZ"/>
        </w:rPr>
        <w:t>»</w:t>
      </w:r>
      <w:r w:rsidR="001B1383" w:rsidRPr="00C82EC1">
        <w:rPr>
          <w:i/>
          <w:sz w:val="24"/>
          <w:szCs w:val="24"/>
          <w:lang w:val="kk-KZ"/>
        </w:rPr>
        <w:t xml:space="preserve"> Қазақстан Республикасы Заңының жобасы </w:t>
      </w:r>
      <w:bookmarkStart w:id="0" w:name="_GoBack"/>
      <w:bookmarkEnd w:id="0"/>
      <w:r w:rsidRPr="00C82EC1">
        <w:rPr>
          <w:i/>
          <w:sz w:val="24"/>
          <w:szCs w:val="24"/>
          <w:lang w:val="kk-KZ"/>
        </w:rPr>
        <w:t>баяндама</w:t>
      </w:r>
    </w:p>
    <w:p w14:paraId="59F09D10" w14:textId="6D03E88A" w:rsidR="001B1383" w:rsidRDefault="001B1383" w:rsidP="00151DBD">
      <w:pPr>
        <w:spacing w:after="0" w:line="240" w:lineRule="auto"/>
        <w:jc w:val="both"/>
        <w:rPr>
          <w:lang w:val="kk-KZ"/>
        </w:rPr>
      </w:pPr>
    </w:p>
    <w:p w14:paraId="2A065567" w14:textId="27744445" w:rsidR="00852096" w:rsidRPr="001537FD" w:rsidRDefault="001B1383" w:rsidP="00852096">
      <w:pPr>
        <w:spacing w:after="0" w:line="240" w:lineRule="auto"/>
        <w:jc w:val="center"/>
        <w:rPr>
          <w:lang w:val="kk-KZ"/>
        </w:rPr>
      </w:pPr>
      <w:r w:rsidRPr="001537FD">
        <w:rPr>
          <w:lang w:val="kk-KZ"/>
        </w:rPr>
        <w:t>Құрметті</w:t>
      </w:r>
      <w:r w:rsidR="00852096" w:rsidRPr="001537FD">
        <w:rPr>
          <w:lang w:val="kk-KZ"/>
        </w:rPr>
        <w:t xml:space="preserve"> ____________________!</w:t>
      </w:r>
    </w:p>
    <w:p w14:paraId="25DFBD36" w14:textId="3AD4CA9E" w:rsidR="00852096" w:rsidRPr="001537FD" w:rsidRDefault="001B1383" w:rsidP="00852096">
      <w:pPr>
        <w:spacing w:after="0" w:line="240" w:lineRule="auto"/>
        <w:jc w:val="center"/>
        <w:rPr>
          <w:lang w:val="kk-KZ"/>
        </w:rPr>
      </w:pPr>
      <w:r w:rsidRPr="001537FD">
        <w:rPr>
          <w:lang w:val="kk-KZ"/>
        </w:rPr>
        <w:t>Құрметті комитет отырысының қатысушылары</w:t>
      </w:r>
      <w:r w:rsidR="00852096" w:rsidRPr="001537FD">
        <w:rPr>
          <w:lang w:val="kk-KZ"/>
        </w:rPr>
        <w:t>!</w:t>
      </w:r>
    </w:p>
    <w:p w14:paraId="6A811136" w14:textId="616A6C6D" w:rsidR="00852096" w:rsidRDefault="00852096" w:rsidP="00852096">
      <w:pPr>
        <w:spacing w:after="0" w:line="240" w:lineRule="auto"/>
        <w:jc w:val="center"/>
        <w:rPr>
          <w:lang w:val="kk-KZ"/>
        </w:rPr>
      </w:pPr>
    </w:p>
    <w:p w14:paraId="29B078C0" w14:textId="0D36AC9D" w:rsidR="001537FD" w:rsidRPr="00C87963" w:rsidRDefault="001537FD" w:rsidP="001537FD">
      <w:pPr>
        <w:spacing w:after="0" w:line="240" w:lineRule="auto"/>
        <w:ind w:firstLine="708"/>
        <w:jc w:val="both"/>
        <w:rPr>
          <w:b/>
          <w:lang w:val="kk-KZ"/>
        </w:rPr>
      </w:pPr>
      <w:r w:rsidRPr="00C87963">
        <w:rPr>
          <w:b/>
          <w:lang w:val="kk-KZ"/>
        </w:rPr>
        <w:t>Слайд 2</w:t>
      </w:r>
    </w:p>
    <w:p w14:paraId="4BE79F41" w14:textId="77777777" w:rsidR="00BE7C4A" w:rsidRDefault="00852096" w:rsidP="001537FD">
      <w:pPr>
        <w:spacing w:after="0" w:line="240" w:lineRule="auto"/>
        <w:jc w:val="both"/>
        <w:rPr>
          <w:lang w:val="kk-KZ"/>
        </w:rPr>
      </w:pPr>
      <w:r w:rsidRPr="001537FD">
        <w:rPr>
          <w:lang w:val="kk-KZ"/>
        </w:rPr>
        <w:tab/>
      </w:r>
      <w:r w:rsidR="001B1383" w:rsidRPr="001537FD">
        <w:rPr>
          <w:lang w:val="kk-KZ"/>
        </w:rPr>
        <w:t>Парламент Сенатының депутаттары</w:t>
      </w:r>
      <w:r w:rsidR="00BE7C4A">
        <w:rPr>
          <w:lang w:val="kk-KZ"/>
        </w:rPr>
        <w:t>:</w:t>
      </w:r>
    </w:p>
    <w:p w14:paraId="6C1BB860" w14:textId="77777777" w:rsidR="00BE7C4A" w:rsidRDefault="00BE7C4A" w:rsidP="00BE7C4A">
      <w:pPr>
        <w:spacing w:after="0" w:line="240" w:lineRule="auto"/>
        <w:ind w:firstLine="708"/>
        <w:jc w:val="both"/>
        <w:rPr>
          <w:lang w:val="kk-KZ"/>
        </w:rPr>
      </w:pPr>
      <w:r>
        <w:rPr>
          <w:lang w:val="kk-KZ"/>
        </w:rPr>
        <w:t xml:space="preserve">1) </w:t>
      </w:r>
      <w:r w:rsidR="001B1383" w:rsidRPr="001537FD">
        <w:rPr>
          <w:lang w:val="kk-KZ"/>
        </w:rPr>
        <w:t>көмірсутектерді геологиялық барлаудың инвестициялық тартымдылығын арттыру</w:t>
      </w:r>
      <w:r>
        <w:rPr>
          <w:lang w:val="kk-KZ"/>
        </w:rPr>
        <w:t>ға;</w:t>
      </w:r>
    </w:p>
    <w:p w14:paraId="4111BEC5" w14:textId="17CB363A" w:rsidR="00BE7C4A" w:rsidRDefault="00BE7C4A" w:rsidP="00BE7C4A">
      <w:pPr>
        <w:spacing w:after="0" w:line="240" w:lineRule="auto"/>
        <w:ind w:firstLine="708"/>
        <w:jc w:val="both"/>
        <w:rPr>
          <w:lang w:val="kk-KZ"/>
        </w:rPr>
      </w:pPr>
      <w:r>
        <w:rPr>
          <w:lang w:val="kk-KZ"/>
        </w:rPr>
        <w:t>2)</w:t>
      </w:r>
      <w:r w:rsidR="001B1383" w:rsidRPr="001537FD">
        <w:rPr>
          <w:lang w:val="kk-KZ"/>
        </w:rPr>
        <w:t xml:space="preserve"> базалық жобалау құжаттарына мемлекеттік сараптама жүргізу рәсімдерін оңтайландыру</w:t>
      </w:r>
      <w:r w:rsidR="0091524E" w:rsidRPr="00341B66">
        <w:rPr>
          <w:lang w:val="kk-KZ"/>
        </w:rPr>
        <w:t>ға</w:t>
      </w:r>
      <w:r>
        <w:rPr>
          <w:lang w:val="kk-KZ"/>
        </w:rPr>
        <w:t>;</w:t>
      </w:r>
    </w:p>
    <w:p w14:paraId="263D730E" w14:textId="4751DCD5" w:rsidR="001B1383" w:rsidRPr="001537FD" w:rsidRDefault="00BE7C4A" w:rsidP="00BE7C4A">
      <w:pPr>
        <w:spacing w:after="0" w:line="240" w:lineRule="auto"/>
        <w:ind w:firstLine="708"/>
        <w:jc w:val="both"/>
        <w:rPr>
          <w:lang w:val="kk-KZ"/>
        </w:rPr>
      </w:pPr>
      <w:r>
        <w:rPr>
          <w:lang w:val="kk-KZ"/>
        </w:rPr>
        <w:t>3)</w:t>
      </w:r>
      <w:r w:rsidR="008A2B4C">
        <w:rPr>
          <w:lang w:val="kk-KZ"/>
        </w:rPr>
        <w:t xml:space="preserve"> </w:t>
      </w:r>
      <w:r w:rsidR="001B1383" w:rsidRPr="001537FD">
        <w:rPr>
          <w:lang w:val="kk-KZ"/>
        </w:rPr>
        <w:t>жер қойнауын пайдаланушылардың қаржылық және әкімшілік шығындарын азайту</w:t>
      </w:r>
      <w:r>
        <w:rPr>
          <w:lang w:val="kk-KZ"/>
        </w:rPr>
        <w:t>ға бағытталған «</w:t>
      </w:r>
      <w:r w:rsidR="001537FD">
        <w:rPr>
          <w:lang w:val="kk-KZ"/>
        </w:rPr>
        <w:t>Ж</w:t>
      </w:r>
      <w:r w:rsidR="001B1383" w:rsidRPr="001537FD">
        <w:rPr>
          <w:lang w:val="kk-KZ"/>
        </w:rPr>
        <w:t>ер қойнауы</w:t>
      </w:r>
      <w:r>
        <w:rPr>
          <w:lang w:val="kk-KZ"/>
        </w:rPr>
        <w:t xml:space="preserve"> және жер қойнауын пайдалану туралы»</w:t>
      </w:r>
      <w:r w:rsidR="001B1383" w:rsidRPr="001537FD">
        <w:rPr>
          <w:lang w:val="kk-KZ"/>
        </w:rPr>
        <w:t xml:space="preserve"> </w:t>
      </w:r>
      <w:r>
        <w:rPr>
          <w:lang w:val="kk-KZ"/>
        </w:rPr>
        <w:t>К</w:t>
      </w:r>
      <w:r w:rsidR="001B1383" w:rsidRPr="001537FD">
        <w:rPr>
          <w:lang w:val="kk-KZ"/>
        </w:rPr>
        <w:t>одексіне түзетулер енгізуді көздейтін заң жобасын заңнамал</w:t>
      </w:r>
      <w:r w:rsidR="001537FD">
        <w:rPr>
          <w:lang w:val="kk-KZ"/>
        </w:rPr>
        <w:t>ық бастама тәртібімен әзірледі.</w:t>
      </w:r>
    </w:p>
    <w:p w14:paraId="7EB9C164" w14:textId="57D87641" w:rsidR="00852096" w:rsidRPr="001537FD" w:rsidRDefault="00852096" w:rsidP="00151DBD">
      <w:pPr>
        <w:spacing w:after="0" w:line="240" w:lineRule="auto"/>
        <w:jc w:val="both"/>
        <w:rPr>
          <w:lang w:val="kk-KZ"/>
        </w:rPr>
      </w:pPr>
      <w:r w:rsidRPr="001537FD">
        <w:rPr>
          <w:lang w:val="kk-KZ"/>
        </w:rPr>
        <w:tab/>
      </w:r>
    </w:p>
    <w:p w14:paraId="0932DAF8" w14:textId="0EEC3028" w:rsidR="009E5FE1" w:rsidRPr="001537FD" w:rsidRDefault="00437B59" w:rsidP="00437B59">
      <w:pPr>
        <w:spacing w:after="0" w:line="240" w:lineRule="auto"/>
        <w:ind w:firstLine="708"/>
        <w:jc w:val="both"/>
        <w:rPr>
          <w:b/>
          <w:lang w:val="kk-KZ"/>
        </w:rPr>
      </w:pPr>
      <w:r w:rsidRPr="001537FD">
        <w:rPr>
          <w:b/>
          <w:lang w:val="kk-KZ"/>
        </w:rPr>
        <w:t>Слайд 3</w:t>
      </w:r>
    </w:p>
    <w:p w14:paraId="55888166" w14:textId="64D31A99" w:rsidR="001B1383" w:rsidRPr="001537FD" w:rsidRDefault="00FE7385" w:rsidP="001B1383">
      <w:pPr>
        <w:spacing w:after="0" w:line="240" w:lineRule="auto"/>
        <w:ind w:firstLine="709"/>
        <w:jc w:val="both"/>
        <w:rPr>
          <w:lang w:val="kk-KZ"/>
        </w:rPr>
      </w:pPr>
      <w:r>
        <w:rPr>
          <w:lang w:val="kk-KZ"/>
        </w:rPr>
        <w:t>Көмірсутектерді іздеуде қаржылық жағынан ең қымбат кезең</w:t>
      </w:r>
      <w:r w:rsidR="001B1383" w:rsidRPr="001537FD">
        <w:rPr>
          <w:lang w:val="kk-KZ"/>
        </w:rPr>
        <w:t xml:space="preserve"> </w:t>
      </w:r>
      <w:r w:rsidR="00F421CD">
        <w:rPr>
          <w:lang w:val="kk-KZ"/>
        </w:rPr>
        <w:t xml:space="preserve">болып </w:t>
      </w:r>
      <w:r>
        <w:rPr>
          <w:lang w:val="kk-KZ"/>
        </w:rPr>
        <w:t>ұ</w:t>
      </w:r>
      <w:r w:rsidR="001B1383" w:rsidRPr="001537FD">
        <w:rPr>
          <w:lang w:val="kk-KZ"/>
        </w:rPr>
        <w:t>ңғымаларды бұрғылау</w:t>
      </w:r>
      <w:r>
        <w:rPr>
          <w:lang w:val="kk-KZ"/>
        </w:rPr>
        <w:t xml:space="preserve"> табылады</w:t>
      </w:r>
      <w:r w:rsidR="001B1383" w:rsidRPr="001537FD">
        <w:rPr>
          <w:lang w:val="kk-KZ"/>
        </w:rPr>
        <w:t>.</w:t>
      </w:r>
      <w:r w:rsidR="00683295">
        <w:rPr>
          <w:lang w:val="kk-KZ"/>
        </w:rPr>
        <w:t xml:space="preserve"> Бұрғылаудың </w:t>
      </w:r>
      <w:r w:rsidR="00F421CD">
        <w:rPr>
          <w:lang w:val="kk-KZ"/>
        </w:rPr>
        <w:t>құны күрделігіне қарай 1-ден бастап 30 млн. АҚШ долларына дейін құрайды.</w:t>
      </w:r>
    </w:p>
    <w:p w14:paraId="70D9013D" w14:textId="41283E7B" w:rsidR="001B1383" w:rsidRPr="001537FD" w:rsidRDefault="001B1383" w:rsidP="001B1383">
      <w:pPr>
        <w:spacing w:after="0" w:line="240" w:lineRule="auto"/>
        <w:ind w:firstLine="709"/>
        <w:jc w:val="both"/>
        <w:rPr>
          <w:lang w:val="kk-KZ"/>
        </w:rPr>
      </w:pPr>
      <w:r w:rsidRPr="001537FD">
        <w:rPr>
          <w:lang w:val="kk-KZ"/>
        </w:rPr>
        <w:t xml:space="preserve">Бүгінгі күні бұрғылау </w:t>
      </w:r>
      <w:r w:rsidR="00FE7385">
        <w:rPr>
          <w:lang w:val="kk-KZ"/>
        </w:rPr>
        <w:t xml:space="preserve">жұмыстарының </w:t>
      </w:r>
      <w:r w:rsidR="00CD1EC7" w:rsidRPr="00341B66">
        <w:rPr>
          <w:lang w:val="kk-KZ"/>
        </w:rPr>
        <w:t>экономикалық тиімділігіне</w:t>
      </w:r>
      <w:r w:rsidR="00FE7385" w:rsidRPr="001537FD">
        <w:rPr>
          <w:lang w:val="kk-KZ"/>
        </w:rPr>
        <w:t xml:space="preserve"> қарамастан</w:t>
      </w:r>
      <w:r w:rsidR="00FE7385">
        <w:rPr>
          <w:lang w:val="kk-KZ"/>
        </w:rPr>
        <w:t xml:space="preserve"> бұрғылау </w:t>
      </w:r>
      <w:r w:rsidRPr="001537FD">
        <w:rPr>
          <w:lang w:val="kk-KZ"/>
        </w:rPr>
        <w:t>жұмыстарын орындау түріндегі нақты көлемнің болмауы</w:t>
      </w:r>
      <w:r w:rsidR="00FE7385">
        <w:rPr>
          <w:lang w:val="kk-KZ"/>
        </w:rPr>
        <w:t xml:space="preserve"> </w:t>
      </w:r>
      <w:r w:rsidRPr="001537FD">
        <w:rPr>
          <w:lang w:val="kk-KZ"/>
        </w:rPr>
        <w:t>жер қойнауын пайдаланушы үшін орындалмаған бұрғылаудың жобалық құнының 10% мөлшерінде жауаптылыққа әкеп соғады.</w:t>
      </w:r>
    </w:p>
    <w:p w14:paraId="50118389" w14:textId="65D51BC8" w:rsidR="001B1383" w:rsidRDefault="00683295" w:rsidP="001B1383">
      <w:pPr>
        <w:spacing w:after="0" w:line="240" w:lineRule="auto"/>
        <w:ind w:firstLine="709"/>
        <w:jc w:val="both"/>
        <w:rPr>
          <w:lang w:val="kk-KZ"/>
        </w:rPr>
      </w:pPr>
      <w:r>
        <w:rPr>
          <w:lang w:val="kk-KZ"/>
        </w:rPr>
        <w:t>Б</w:t>
      </w:r>
      <w:r w:rsidRPr="001537FD">
        <w:rPr>
          <w:lang w:val="kk-KZ"/>
        </w:rPr>
        <w:t>ұл әлеуетті инвесторлар</w:t>
      </w:r>
      <w:r>
        <w:rPr>
          <w:lang w:val="kk-KZ"/>
        </w:rPr>
        <w:t xml:space="preserve"> тарапынан </w:t>
      </w:r>
      <w:r w:rsidRPr="001537FD">
        <w:rPr>
          <w:lang w:val="kk-KZ"/>
        </w:rPr>
        <w:t xml:space="preserve">негізделген </w:t>
      </w:r>
      <w:r>
        <w:rPr>
          <w:lang w:val="kk-KZ"/>
        </w:rPr>
        <w:t>мәселелерді</w:t>
      </w:r>
      <w:r w:rsidRPr="001537FD">
        <w:rPr>
          <w:lang w:val="kk-KZ"/>
        </w:rPr>
        <w:t xml:space="preserve"> тудырады</w:t>
      </w:r>
      <w:r>
        <w:rPr>
          <w:lang w:val="kk-KZ"/>
        </w:rPr>
        <w:t>, әсіресе, егер с</w:t>
      </w:r>
      <w:r w:rsidR="001B1383" w:rsidRPr="001537FD">
        <w:rPr>
          <w:lang w:val="kk-KZ"/>
        </w:rPr>
        <w:t>ейсмикалық</w:t>
      </w:r>
      <w:r w:rsidR="00FE7385">
        <w:rPr>
          <w:lang w:val="kk-KZ"/>
        </w:rPr>
        <w:t xml:space="preserve"> барлау</w:t>
      </w:r>
      <w:r w:rsidR="001B1383" w:rsidRPr="001537FD">
        <w:rPr>
          <w:lang w:val="kk-KZ"/>
        </w:rPr>
        <w:t xml:space="preserve"> жұмыстар</w:t>
      </w:r>
      <w:r w:rsidR="00FE7385">
        <w:rPr>
          <w:lang w:val="kk-KZ"/>
        </w:rPr>
        <w:t>ын</w:t>
      </w:r>
      <w:r w:rsidR="001B1383" w:rsidRPr="001537FD">
        <w:rPr>
          <w:lang w:val="kk-KZ"/>
        </w:rPr>
        <w:t>ың нәтижелері</w:t>
      </w:r>
      <w:r>
        <w:rPr>
          <w:lang w:val="kk-KZ"/>
        </w:rPr>
        <w:t xml:space="preserve"> бойынша</w:t>
      </w:r>
      <w:r w:rsidR="001B1383" w:rsidRPr="001537FD">
        <w:rPr>
          <w:lang w:val="kk-KZ"/>
        </w:rPr>
        <w:t xml:space="preserve"> бұрғылау </w:t>
      </w:r>
      <w:r w:rsidR="00FE7385">
        <w:rPr>
          <w:lang w:val="kk-KZ"/>
        </w:rPr>
        <w:t>орындылығының</w:t>
      </w:r>
      <w:r w:rsidR="001B1383" w:rsidRPr="001537FD">
        <w:rPr>
          <w:lang w:val="kk-KZ"/>
        </w:rPr>
        <w:t xml:space="preserve"> жоқтығын </w:t>
      </w:r>
      <w:r>
        <w:rPr>
          <w:lang w:val="kk-KZ"/>
        </w:rPr>
        <w:t>көрсететін болса</w:t>
      </w:r>
      <w:r w:rsidR="001B1383" w:rsidRPr="001537FD">
        <w:rPr>
          <w:lang w:val="kk-KZ"/>
        </w:rPr>
        <w:t>.</w:t>
      </w:r>
    </w:p>
    <w:p w14:paraId="3B97C5B0" w14:textId="0E9BA6D8" w:rsidR="00AB5B61" w:rsidRPr="001537FD" w:rsidRDefault="00AB5B61" w:rsidP="001B1383">
      <w:pPr>
        <w:spacing w:after="0" w:line="240" w:lineRule="auto"/>
        <w:ind w:firstLine="709"/>
        <w:jc w:val="both"/>
        <w:rPr>
          <w:lang w:val="kk-KZ"/>
        </w:rPr>
      </w:pPr>
      <w:r>
        <w:rPr>
          <w:lang w:val="kk-KZ"/>
        </w:rPr>
        <w:t>Айыппұлдарды төлемеу үшін келісімшарттық аумақ мемлекетке қайтарылмайды. Жер қойнауын пайдаланушы жер қойнауы учаскесін кем дегенде 6 бойы ұстап отырады.</w:t>
      </w:r>
    </w:p>
    <w:p w14:paraId="54F40D52" w14:textId="54DBDC7C" w:rsidR="001B1383" w:rsidRPr="001537FD" w:rsidRDefault="001B1383" w:rsidP="001B1383">
      <w:pPr>
        <w:spacing w:after="0" w:line="240" w:lineRule="auto"/>
        <w:ind w:firstLine="709"/>
        <w:jc w:val="both"/>
        <w:rPr>
          <w:lang w:val="kk-KZ"/>
        </w:rPr>
      </w:pPr>
      <w:r w:rsidRPr="001537FD">
        <w:rPr>
          <w:lang w:val="kk-KZ"/>
        </w:rPr>
        <w:t xml:space="preserve">Заң жобасында </w:t>
      </w:r>
      <w:r w:rsidR="00FE7385">
        <w:rPr>
          <w:lang w:val="kk-KZ"/>
        </w:rPr>
        <w:t xml:space="preserve">міндетті түрде </w:t>
      </w:r>
      <w:r w:rsidR="00FE7385" w:rsidRPr="001537FD">
        <w:rPr>
          <w:lang w:val="kk-KZ"/>
        </w:rPr>
        <w:t>жер қойнауын пайдаланушы</w:t>
      </w:r>
      <w:r w:rsidR="00FE7385">
        <w:rPr>
          <w:lang w:val="kk-KZ"/>
        </w:rPr>
        <w:t xml:space="preserve"> жобалық құжатқа сәйкес с</w:t>
      </w:r>
      <w:r w:rsidR="00FE7385" w:rsidRPr="001537FD">
        <w:rPr>
          <w:lang w:val="kk-KZ"/>
        </w:rPr>
        <w:t>ейсмикалық</w:t>
      </w:r>
      <w:r w:rsidR="00FE7385">
        <w:rPr>
          <w:lang w:val="kk-KZ"/>
        </w:rPr>
        <w:t xml:space="preserve"> барлау</w:t>
      </w:r>
      <w:r w:rsidR="00FE7385" w:rsidRPr="001537FD">
        <w:rPr>
          <w:lang w:val="kk-KZ"/>
        </w:rPr>
        <w:t xml:space="preserve"> жұмыстар</w:t>
      </w:r>
      <w:r w:rsidR="00FE7385">
        <w:rPr>
          <w:lang w:val="kk-KZ"/>
        </w:rPr>
        <w:t xml:space="preserve">ын жүргізген жағдайда және </w:t>
      </w:r>
      <w:r w:rsidR="00AB5B61">
        <w:rPr>
          <w:lang w:val="kk-KZ"/>
        </w:rPr>
        <w:t xml:space="preserve">жер қойнауын пайдалануға арналған </w:t>
      </w:r>
      <w:r w:rsidR="00FE7385">
        <w:rPr>
          <w:lang w:val="kk-KZ"/>
        </w:rPr>
        <w:t>келісімшартқа қол қойылған күннен бастап 3 жыл ішінде ұңғыманы қазуды бас тарту бойынша өтініш жасау шарттарын сақтаған жағдайда</w:t>
      </w:r>
      <w:r w:rsidR="00341B66">
        <w:rPr>
          <w:lang w:val="kk-KZ"/>
        </w:rPr>
        <w:t>,</w:t>
      </w:r>
      <w:r w:rsidR="00FE7385">
        <w:rPr>
          <w:lang w:val="kk-KZ"/>
        </w:rPr>
        <w:t xml:space="preserve"> </w:t>
      </w:r>
      <w:r w:rsidRPr="001537FD">
        <w:rPr>
          <w:lang w:val="kk-KZ"/>
        </w:rPr>
        <w:t>жер қойнауын пайдаланушыға айыппұл төлемей-ақ барлау кезеңінде ұңғыманы бұрғылаудан бас тартуға және келісімшарттық аумақты мемлекетке қайтаруды жүзеге асыруға мүмкіндік беру ұсынылады.</w:t>
      </w:r>
      <w:r w:rsidR="00FE7385">
        <w:rPr>
          <w:lang w:val="kk-KZ"/>
        </w:rPr>
        <w:t xml:space="preserve"> </w:t>
      </w:r>
    </w:p>
    <w:p w14:paraId="6E8A5049" w14:textId="554B6E34" w:rsidR="003D2C06" w:rsidRDefault="00484F69" w:rsidP="001B1383">
      <w:pPr>
        <w:spacing w:after="0" w:line="240" w:lineRule="auto"/>
        <w:ind w:firstLine="709"/>
        <w:jc w:val="both"/>
        <w:rPr>
          <w:lang w:val="kk-KZ"/>
        </w:rPr>
      </w:pPr>
      <w:r w:rsidRPr="001537FD">
        <w:rPr>
          <w:lang w:val="kk-KZ"/>
        </w:rPr>
        <w:t xml:space="preserve"> </w:t>
      </w:r>
      <w:r w:rsidR="00E945C4">
        <w:rPr>
          <w:lang w:val="kk-KZ"/>
        </w:rPr>
        <w:t>Осылайша инвестор сейсмикалық барлау жұмыстарын тез жүргізуге (3 жылға дейін) мүдделі болады. Осыдан кейін әрі қарайғы жұмыстар бойынша (ұңғымаларды қазу болмаса мемлекетке қайтару) анықталатын болады.</w:t>
      </w:r>
    </w:p>
    <w:p w14:paraId="35A3AB80" w14:textId="77777777" w:rsidR="003D2C06" w:rsidRPr="001537FD" w:rsidRDefault="003D2C06" w:rsidP="001B1383">
      <w:pPr>
        <w:spacing w:after="0" w:line="240" w:lineRule="auto"/>
        <w:ind w:firstLine="709"/>
        <w:jc w:val="both"/>
        <w:rPr>
          <w:lang w:val="kk-KZ"/>
        </w:rPr>
      </w:pPr>
    </w:p>
    <w:p w14:paraId="79441F79" w14:textId="7770C789" w:rsidR="006C72EA" w:rsidRPr="001537FD" w:rsidRDefault="00437B59" w:rsidP="00437B59">
      <w:pPr>
        <w:spacing w:after="0" w:line="240" w:lineRule="auto"/>
        <w:ind w:firstLine="708"/>
        <w:jc w:val="both"/>
        <w:rPr>
          <w:b/>
          <w:lang w:val="kk-KZ"/>
        </w:rPr>
      </w:pPr>
      <w:r w:rsidRPr="001537FD">
        <w:rPr>
          <w:b/>
          <w:lang w:val="kk-KZ"/>
        </w:rPr>
        <w:t xml:space="preserve">Слайд </w:t>
      </w:r>
      <w:r w:rsidR="006C72EA" w:rsidRPr="001537FD">
        <w:rPr>
          <w:b/>
          <w:lang w:val="kk-KZ"/>
        </w:rPr>
        <w:t>4</w:t>
      </w:r>
    </w:p>
    <w:p w14:paraId="60F76C4B" w14:textId="1FEFC337" w:rsidR="00370F15" w:rsidRDefault="00370F15" w:rsidP="00C87963">
      <w:pPr>
        <w:spacing w:after="0" w:line="240" w:lineRule="auto"/>
        <w:ind w:firstLine="708"/>
        <w:jc w:val="both"/>
        <w:rPr>
          <w:lang w:val="kk-KZ"/>
        </w:rPr>
      </w:pPr>
      <w:r>
        <w:rPr>
          <w:lang w:val="kk-KZ"/>
        </w:rPr>
        <w:t>Іздеу кезеңінде жер қойнауын пайдаланушы «таза алаңда» мұнай және газды барлау міндетімен айналысады.</w:t>
      </w:r>
    </w:p>
    <w:p w14:paraId="4C20E348" w14:textId="6F0FAFFA" w:rsidR="00370F15" w:rsidRDefault="00370F15" w:rsidP="00C87963">
      <w:pPr>
        <w:spacing w:after="0" w:line="240" w:lineRule="auto"/>
        <w:ind w:firstLine="708"/>
        <w:jc w:val="both"/>
        <w:rPr>
          <w:lang w:val="kk-KZ"/>
        </w:rPr>
      </w:pPr>
      <w:r>
        <w:rPr>
          <w:lang w:val="kk-KZ"/>
        </w:rPr>
        <w:t>Геологиялық барлаудың сәттілік коэффициенті дүние жүзі бойынша орташа 0,3 құрайды, яғни 10 қазылған ұңғымадан тек қана 3 сәтті.</w:t>
      </w:r>
    </w:p>
    <w:p w14:paraId="11BF5F5E" w14:textId="2321A08D" w:rsidR="00370F15" w:rsidRDefault="00370F15" w:rsidP="00C87963">
      <w:pPr>
        <w:spacing w:after="0" w:line="240" w:lineRule="auto"/>
        <w:ind w:firstLine="708"/>
        <w:jc w:val="both"/>
        <w:rPr>
          <w:lang w:val="kk-KZ"/>
        </w:rPr>
      </w:pPr>
      <w:r>
        <w:rPr>
          <w:lang w:val="kk-KZ"/>
        </w:rPr>
        <w:t>Бүгінгі күні іздеу жұмыстарын жүргізу үшін көмірсутектерді іздеу бойынша барлау жобасын әзірлеу (мерзімі 4 айға дейін), осы жобаға экологиялық сараптама (мерзімі 6 айдан бастап 1 жылға дейін) және базалық жобалық құжаттарға мемлекеттік сараптама (мерзімі 2 айға дейін) жүргізу міндеттілігі көзделген. Жобалық (қағаз) жұмыс жалпы сомасы берілген 6 жылдың 1,5 жылын алады.</w:t>
      </w:r>
    </w:p>
    <w:p w14:paraId="5C19094D" w14:textId="5DB01C8E" w:rsidR="00370F15" w:rsidRDefault="00370F15" w:rsidP="00C87963">
      <w:pPr>
        <w:spacing w:after="0" w:line="240" w:lineRule="auto"/>
        <w:ind w:firstLine="708"/>
        <w:jc w:val="both"/>
        <w:rPr>
          <w:lang w:val="kk-KZ"/>
        </w:rPr>
      </w:pPr>
      <w:r>
        <w:rPr>
          <w:lang w:val="kk-KZ"/>
        </w:rPr>
        <w:t>Заң жобасымен практикалық геологиялық барлау жұмыстарына</w:t>
      </w:r>
      <w:r w:rsidR="00E956D3">
        <w:rPr>
          <w:lang w:val="kk-KZ"/>
        </w:rPr>
        <w:t xml:space="preserve"> (сейсмикалық барлау, бұрғылау)</w:t>
      </w:r>
      <w:r>
        <w:rPr>
          <w:lang w:val="kk-KZ"/>
        </w:rPr>
        <w:t xml:space="preserve"> дереу көшу мақсатында іздеу жұмыстарының жобасын </w:t>
      </w:r>
      <w:r w:rsidRPr="00C87963">
        <w:rPr>
          <w:i/>
          <w:sz w:val="24"/>
          <w:lang w:val="kk-KZ"/>
        </w:rPr>
        <w:t>(бағалауды, теңіз жобаларын, жер қойнауы учаскесін кеңейтуді көздейтін барлау жобаларын қоспағанда)</w:t>
      </w:r>
      <w:r>
        <w:rPr>
          <w:lang w:val="kk-KZ"/>
        </w:rPr>
        <w:t xml:space="preserve"> хабарламалық тәртіпке ауыстыру қарастырылған.</w:t>
      </w:r>
    </w:p>
    <w:p w14:paraId="39EC048F" w14:textId="1512D545" w:rsidR="00E956D3" w:rsidRPr="00E956D3" w:rsidRDefault="00E956D3" w:rsidP="00E956D3">
      <w:pPr>
        <w:spacing w:after="0" w:line="240" w:lineRule="auto"/>
        <w:ind w:firstLine="708"/>
        <w:jc w:val="both"/>
        <w:rPr>
          <w:lang w:val="kk-KZ"/>
        </w:rPr>
      </w:pPr>
      <w:r w:rsidRPr="00E956D3">
        <w:rPr>
          <w:lang w:val="kk-KZ"/>
        </w:rPr>
        <w:t>Бұл ретте, экологиялық рұқсаттарды алу мәселелері қозғалмайды, яғни Экол</w:t>
      </w:r>
      <w:r w:rsidR="00341B66">
        <w:rPr>
          <w:lang w:val="kk-KZ"/>
        </w:rPr>
        <w:t>о</w:t>
      </w:r>
      <w:r w:rsidRPr="00E956D3">
        <w:rPr>
          <w:lang w:val="kk-KZ"/>
        </w:rPr>
        <w:t>гиялық Кодекс талаптары қалады.</w:t>
      </w:r>
    </w:p>
    <w:p w14:paraId="0917B0A3" w14:textId="77777777" w:rsidR="000653AA" w:rsidRPr="001537FD" w:rsidRDefault="000653AA" w:rsidP="000653AA">
      <w:pPr>
        <w:spacing w:after="0" w:line="240" w:lineRule="auto"/>
        <w:jc w:val="both"/>
        <w:rPr>
          <w:lang w:val="kk-KZ"/>
        </w:rPr>
      </w:pPr>
    </w:p>
    <w:p w14:paraId="5C159739" w14:textId="4228E3C4" w:rsidR="000653AA" w:rsidRPr="001537FD" w:rsidRDefault="00437B59" w:rsidP="00437B59">
      <w:pPr>
        <w:spacing w:after="0" w:line="240" w:lineRule="auto"/>
        <w:ind w:firstLine="708"/>
        <w:jc w:val="both"/>
        <w:rPr>
          <w:b/>
          <w:lang w:val="kk-KZ"/>
        </w:rPr>
      </w:pPr>
      <w:r w:rsidRPr="001537FD">
        <w:rPr>
          <w:b/>
          <w:lang w:val="kk-KZ"/>
        </w:rPr>
        <w:t xml:space="preserve">Слайд </w:t>
      </w:r>
      <w:r w:rsidR="000653AA" w:rsidRPr="001537FD">
        <w:rPr>
          <w:b/>
          <w:lang w:val="kk-KZ"/>
        </w:rPr>
        <w:t>5</w:t>
      </w:r>
    </w:p>
    <w:p w14:paraId="1946BD19" w14:textId="74966B55" w:rsidR="00BE4DC5" w:rsidRDefault="00BE4DC5" w:rsidP="001B1383">
      <w:pPr>
        <w:spacing w:after="0" w:line="240" w:lineRule="auto"/>
        <w:ind w:firstLine="709"/>
        <w:jc w:val="both"/>
        <w:rPr>
          <w:lang w:val="kk-KZ"/>
        </w:rPr>
      </w:pPr>
      <w:r>
        <w:rPr>
          <w:lang w:val="kk-KZ"/>
        </w:rPr>
        <w:t>Кен орынды дамыту мақсаты үшін заңнамамен жер қойнауын пайдалану құқығына ауыртпалықты сала отырып қарыздық қаржыландыру мүмкіндігі қарастырылған.</w:t>
      </w:r>
    </w:p>
    <w:p w14:paraId="174DFC57" w14:textId="45CFCDDE" w:rsidR="001B1383" w:rsidRPr="001537FD" w:rsidRDefault="00BE4DC5" w:rsidP="001B1383">
      <w:pPr>
        <w:spacing w:after="0" w:line="240" w:lineRule="auto"/>
        <w:ind w:firstLine="709"/>
        <w:jc w:val="both"/>
        <w:rPr>
          <w:lang w:val="kk-KZ"/>
        </w:rPr>
      </w:pPr>
      <w:r>
        <w:rPr>
          <w:lang w:val="kk-KZ"/>
        </w:rPr>
        <w:t>Қ</w:t>
      </w:r>
      <w:r w:rsidR="001B1383" w:rsidRPr="001537FD">
        <w:rPr>
          <w:lang w:val="kk-KZ"/>
        </w:rPr>
        <w:t xml:space="preserve">олданылатын жер қойнауын пайдалану құқығын және жер қойнауын пайдалану құқығымен байланысты объектілерді ауыстыруға рұқсат беру тәртібі өзге нысаналы мақсатқа байланысты ұзақ мерзім мен кезеңділік бойынша рәсімдерді регламенттейді, </w:t>
      </w:r>
      <w:r>
        <w:rPr>
          <w:lang w:val="kk-KZ"/>
        </w:rPr>
        <w:t>ол</w:t>
      </w:r>
      <w:r w:rsidR="001B1383" w:rsidRPr="001537FD">
        <w:rPr>
          <w:lang w:val="kk-KZ"/>
        </w:rPr>
        <w:t xml:space="preserve"> геологиялық барлауға қарыз</w:t>
      </w:r>
      <w:r>
        <w:rPr>
          <w:lang w:val="kk-KZ"/>
        </w:rPr>
        <w:t>дық</w:t>
      </w:r>
      <w:r w:rsidR="001B1383" w:rsidRPr="001537FD">
        <w:rPr>
          <w:lang w:val="kk-KZ"/>
        </w:rPr>
        <w:t xml:space="preserve"> ақшаны тартудың жеделдігіне теріс әсер етеді.</w:t>
      </w:r>
    </w:p>
    <w:p w14:paraId="35857077" w14:textId="050D5231" w:rsidR="00C52A87" w:rsidRPr="001537FD" w:rsidRDefault="001B1383" w:rsidP="001B1383">
      <w:pPr>
        <w:spacing w:after="0" w:line="240" w:lineRule="auto"/>
        <w:ind w:firstLine="709"/>
        <w:jc w:val="both"/>
        <w:rPr>
          <w:lang w:val="kk-KZ"/>
        </w:rPr>
      </w:pPr>
      <w:r w:rsidRPr="001537FD">
        <w:rPr>
          <w:lang w:val="kk-KZ"/>
        </w:rPr>
        <w:t>Уәкілетті мемлекеттік органның осы рәсімді оңайлату мақсатында жер қойнауын пайдалану құқығын</w:t>
      </w:r>
      <w:r w:rsidR="00BE4DC5">
        <w:rPr>
          <w:lang w:val="kk-KZ"/>
        </w:rPr>
        <w:t>а</w:t>
      </w:r>
      <w:r w:rsidRPr="001537FD">
        <w:rPr>
          <w:lang w:val="kk-KZ"/>
        </w:rPr>
        <w:t xml:space="preserve"> және жер қойнауын пайдалану құқығымен байланысты объектілер</w:t>
      </w:r>
      <w:r w:rsidR="00BE4DC5">
        <w:rPr>
          <w:lang w:val="kk-KZ"/>
        </w:rPr>
        <w:t>ге</w:t>
      </w:r>
      <w:r w:rsidRPr="001537FD">
        <w:rPr>
          <w:lang w:val="kk-KZ"/>
        </w:rPr>
        <w:t xml:space="preserve"> </w:t>
      </w:r>
      <w:r w:rsidR="00BE4DC5">
        <w:rPr>
          <w:lang w:val="kk-KZ"/>
        </w:rPr>
        <w:t>ауыртпалықты салуға</w:t>
      </w:r>
      <w:r w:rsidRPr="001537FD">
        <w:rPr>
          <w:lang w:val="kk-KZ"/>
        </w:rPr>
        <w:t xml:space="preserve"> рұқсат берудің жекелеген қағидаларын қабылдауға құзыретін бекіту ұсынылады, </w:t>
      </w:r>
      <w:r w:rsidR="00BE4DC5">
        <w:rPr>
          <w:lang w:val="kk-KZ"/>
        </w:rPr>
        <w:t>ол</w:t>
      </w:r>
      <w:r w:rsidRPr="001537FD">
        <w:rPr>
          <w:lang w:val="kk-KZ"/>
        </w:rPr>
        <w:t xml:space="preserve"> рұқсат беру мерзімдерін қолданыстағы үш айдан екі аптаға дейін қысқартады.</w:t>
      </w:r>
    </w:p>
    <w:p w14:paraId="01751C16" w14:textId="77777777" w:rsidR="001B1383" w:rsidRPr="001537FD" w:rsidRDefault="001B1383" w:rsidP="001B1383">
      <w:pPr>
        <w:spacing w:after="0" w:line="240" w:lineRule="auto"/>
        <w:ind w:firstLine="709"/>
        <w:jc w:val="both"/>
        <w:rPr>
          <w:lang w:val="kk-KZ"/>
        </w:rPr>
      </w:pPr>
    </w:p>
    <w:p w14:paraId="4E07689C" w14:textId="063F7927" w:rsidR="00A06100" w:rsidRPr="001537FD" w:rsidRDefault="00437B59" w:rsidP="00437B59">
      <w:pPr>
        <w:spacing w:after="0" w:line="240" w:lineRule="auto"/>
        <w:ind w:firstLine="708"/>
        <w:jc w:val="both"/>
        <w:rPr>
          <w:b/>
          <w:lang w:val="kk-KZ"/>
        </w:rPr>
      </w:pPr>
      <w:r w:rsidRPr="001537FD">
        <w:rPr>
          <w:b/>
          <w:lang w:val="kk-KZ"/>
        </w:rPr>
        <w:t xml:space="preserve">Слайд </w:t>
      </w:r>
      <w:r w:rsidR="00A06100" w:rsidRPr="001537FD">
        <w:rPr>
          <w:b/>
          <w:lang w:val="kk-KZ"/>
        </w:rPr>
        <w:t>6</w:t>
      </w:r>
    </w:p>
    <w:p w14:paraId="45F83914" w14:textId="0F52BC1F" w:rsidR="001B1383" w:rsidRPr="001537FD" w:rsidRDefault="00A610D4" w:rsidP="001B1383">
      <w:pPr>
        <w:spacing w:after="0" w:line="240" w:lineRule="auto"/>
        <w:ind w:firstLine="709"/>
        <w:jc w:val="both"/>
        <w:rPr>
          <w:lang w:val="kk-KZ"/>
        </w:rPr>
      </w:pPr>
      <w:r>
        <w:rPr>
          <w:lang w:val="kk-KZ"/>
        </w:rPr>
        <w:t>Ж</w:t>
      </w:r>
      <w:r w:rsidR="001B1383" w:rsidRPr="001537FD">
        <w:rPr>
          <w:lang w:val="kk-KZ"/>
        </w:rPr>
        <w:t xml:space="preserve">ер қойнауы туралы </w:t>
      </w:r>
      <w:r w:rsidR="003F5EC4">
        <w:rPr>
          <w:lang w:val="kk-KZ"/>
        </w:rPr>
        <w:t>к</w:t>
      </w:r>
      <w:r w:rsidR="001B1383" w:rsidRPr="001537FD">
        <w:rPr>
          <w:lang w:val="kk-KZ"/>
        </w:rPr>
        <w:t>одекс</w:t>
      </w:r>
      <w:r w:rsidR="003F5EC4">
        <w:rPr>
          <w:lang w:val="kk-KZ"/>
        </w:rPr>
        <w:t xml:space="preserve"> дайындық кезеңінде, яғни</w:t>
      </w:r>
      <w:r w:rsidR="001B1383" w:rsidRPr="001537FD">
        <w:rPr>
          <w:lang w:val="kk-KZ"/>
        </w:rPr>
        <w:t xml:space="preserve"> барлау</w:t>
      </w:r>
      <w:r w:rsidR="003F5EC4">
        <w:rPr>
          <w:lang w:val="kk-KZ"/>
        </w:rPr>
        <w:t xml:space="preserve">дан кейін және </w:t>
      </w:r>
      <w:r w:rsidR="001B1383" w:rsidRPr="001537FD">
        <w:rPr>
          <w:lang w:val="kk-KZ"/>
        </w:rPr>
        <w:t>өндіру</w:t>
      </w:r>
      <w:r w:rsidR="003F5EC4">
        <w:rPr>
          <w:lang w:val="kk-KZ"/>
        </w:rPr>
        <w:t>ге дейін к</w:t>
      </w:r>
      <w:r w:rsidR="001B1383" w:rsidRPr="001537FD">
        <w:rPr>
          <w:lang w:val="kk-KZ"/>
        </w:rPr>
        <w:t xml:space="preserve">езеңде қандай операциялар жүргізуге рұқсат етілетінін көрсетпейді. </w:t>
      </w:r>
      <w:r w:rsidR="003F5EC4">
        <w:rPr>
          <w:lang w:val="kk-KZ"/>
        </w:rPr>
        <w:t>Ол</w:t>
      </w:r>
      <w:r w:rsidR="001B1383" w:rsidRPr="001537FD">
        <w:rPr>
          <w:lang w:val="kk-KZ"/>
        </w:rPr>
        <w:t xml:space="preserve"> </w:t>
      </w:r>
      <w:r w:rsidR="003F5EC4">
        <w:rPr>
          <w:lang w:val="kk-KZ"/>
        </w:rPr>
        <w:t>олқылық</w:t>
      </w:r>
      <w:r w:rsidR="001B1383" w:rsidRPr="001537FD">
        <w:rPr>
          <w:lang w:val="kk-KZ"/>
        </w:rPr>
        <w:t xml:space="preserve"> жер қойнауын пайдаланушылар үшін белгісіздік пен қосымша тәуекелдерді тудырады.</w:t>
      </w:r>
    </w:p>
    <w:p w14:paraId="5EB2899B" w14:textId="36982526" w:rsidR="001B1383" w:rsidRPr="001537FD" w:rsidRDefault="001B1383" w:rsidP="001B1383">
      <w:pPr>
        <w:spacing w:after="0" w:line="240" w:lineRule="auto"/>
        <w:ind w:firstLine="709"/>
        <w:jc w:val="both"/>
        <w:rPr>
          <w:lang w:val="kk-KZ"/>
        </w:rPr>
      </w:pPr>
      <w:r w:rsidRPr="001537FD">
        <w:rPr>
          <w:lang w:val="kk-KZ"/>
        </w:rPr>
        <w:t>Осыған байланысты, осы кезеңде қандай жұмыстар жүргізілуі мүмкін екенін нақтылау, атап айтқанда, объектілерді сынау</w:t>
      </w:r>
      <w:r w:rsidR="00341B66">
        <w:rPr>
          <w:lang w:val="kk-KZ"/>
        </w:rPr>
        <w:t>ын</w:t>
      </w:r>
      <w:r w:rsidRPr="001537FD">
        <w:rPr>
          <w:lang w:val="kk-KZ"/>
        </w:rPr>
        <w:t xml:space="preserve">, </w:t>
      </w:r>
      <w:r w:rsidR="003F5EC4">
        <w:rPr>
          <w:lang w:val="kk-KZ"/>
        </w:rPr>
        <w:t>ұ</w:t>
      </w:r>
      <w:r w:rsidRPr="001537FD">
        <w:rPr>
          <w:lang w:val="kk-KZ"/>
        </w:rPr>
        <w:t>ңғымаларды бұрғылау</w:t>
      </w:r>
      <w:r w:rsidR="00341B66">
        <w:rPr>
          <w:lang w:val="kk-KZ"/>
        </w:rPr>
        <w:t>ын</w:t>
      </w:r>
      <w:r w:rsidRPr="001537FD">
        <w:rPr>
          <w:lang w:val="kk-KZ"/>
        </w:rPr>
        <w:t xml:space="preserve"> және консервациядан шығару</w:t>
      </w:r>
      <w:r w:rsidR="00341B66">
        <w:rPr>
          <w:lang w:val="kk-KZ"/>
        </w:rPr>
        <w:t>ын</w:t>
      </w:r>
      <w:r w:rsidRPr="001537FD">
        <w:rPr>
          <w:lang w:val="kk-KZ"/>
        </w:rPr>
        <w:t xml:space="preserve">, сондай-ақ дайындық кезеңінде жүргізілетін өндіру бекітілген </w:t>
      </w:r>
      <w:r w:rsidR="00341B66">
        <w:rPr>
          <w:lang w:val="kk-KZ"/>
        </w:rPr>
        <w:t>әзірлеу</w:t>
      </w:r>
      <w:r w:rsidRPr="001537FD">
        <w:rPr>
          <w:lang w:val="kk-KZ"/>
        </w:rPr>
        <w:t xml:space="preserve"> жобасы болған кезде жүзеге асырылуы тиіс екенін нақты көрсету ұсынылады.</w:t>
      </w:r>
    </w:p>
    <w:p w14:paraId="39A0AF13" w14:textId="76A12CA6" w:rsidR="00F856B6" w:rsidRPr="001537FD" w:rsidRDefault="001B1383" w:rsidP="001B1383">
      <w:pPr>
        <w:spacing w:after="0" w:line="240" w:lineRule="auto"/>
        <w:ind w:firstLine="709"/>
        <w:jc w:val="both"/>
        <w:rPr>
          <w:lang w:val="kk-KZ"/>
        </w:rPr>
      </w:pPr>
      <w:r w:rsidRPr="001537FD">
        <w:rPr>
          <w:lang w:val="kk-KZ"/>
        </w:rPr>
        <w:lastRenderedPageBreak/>
        <w:t>Бұл түзетулер кен орындар</w:t>
      </w:r>
      <w:r w:rsidR="003F5EC4">
        <w:rPr>
          <w:lang w:val="kk-KZ"/>
        </w:rPr>
        <w:t>ды</w:t>
      </w:r>
      <w:r w:rsidRPr="001537FD">
        <w:rPr>
          <w:lang w:val="kk-KZ"/>
        </w:rPr>
        <w:t xml:space="preserve"> жете барлауды жүзеге асыруға және оларды </w:t>
      </w:r>
      <w:r w:rsidR="00341B66">
        <w:rPr>
          <w:lang w:val="kk-KZ"/>
        </w:rPr>
        <w:t>әзірлеуге</w:t>
      </w:r>
      <w:r w:rsidRPr="001537FD">
        <w:rPr>
          <w:lang w:val="kk-KZ"/>
        </w:rPr>
        <w:t xml:space="preserve"> енгізу мерзімдерін қысқартуға мүмкіндік береді.</w:t>
      </w:r>
    </w:p>
    <w:p w14:paraId="744F539F" w14:textId="77777777" w:rsidR="003A3C72" w:rsidRPr="001537FD" w:rsidRDefault="003A3C72" w:rsidP="003A3C72">
      <w:pPr>
        <w:spacing w:after="0" w:line="240" w:lineRule="auto"/>
        <w:jc w:val="both"/>
        <w:rPr>
          <w:lang w:val="kk-KZ"/>
        </w:rPr>
      </w:pPr>
    </w:p>
    <w:p w14:paraId="6C67E050" w14:textId="1AE56ABB" w:rsidR="0025532E" w:rsidRPr="001537FD" w:rsidRDefault="00437B59" w:rsidP="00437B59">
      <w:pPr>
        <w:spacing w:after="0" w:line="240" w:lineRule="auto"/>
        <w:ind w:firstLine="708"/>
        <w:jc w:val="both"/>
        <w:rPr>
          <w:b/>
          <w:lang w:val="kk-KZ"/>
        </w:rPr>
      </w:pPr>
      <w:r w:rsidRPr="001537FD">
        <w:rPr>
          <w:b/>
          <w:lang w:val="kk-KZ"/>
        </w:rPr>
        <w:t xml:space="preserve">Слайд </w:t>
      </w:r>
      <w:r w:rsidR="003A3C72" w:rsidRPr="001537FD">
        <w:rPr>
          <w:b/>
          <w:lang w:val="kk-KZ"/>
        </w:rPr>
        <w:t>7</w:t>
      </w:r>
    </w:p>
    <w:p w14:paraId="61640266" w14:textId="4762EC6D" w:rsidR="00C87963" w:rsidRPr="00C87963" w:rsidRDefault="00C87963" w:rsidP="00C87963">
      <w:pPr>
        <w:spacing w:after="0" w:line="240" w:lineRule="auto"/>
        <w:ind w:firstLine="708"/>
        <w:jc w:val="both"/>
        <w:rPr>
          <w:lang w:val="kk-KZ"/>
        </w:rPr>
      </w:pPr>
      <w:r w:rsidRPr="00C87963">
        <w:rPr>
          <w:lang w:val="kk-KZ"/>
        </w:rPr>
        <w:t xml:space="preserve">Құқық қолдану практикасы мен жер қойнауын пайдаланушылардың өтініштерін талдау барлауға ұсынылатын 6 жылдың ішінде жер қойнауын пайдаланушылар </w:t>
      </w:r>
      <w:r w:rsidR="000D48E8">
        <w:rPr>
          <w:lang w:val="kk-KZ"/>
        </w:rPr>
        <w:t>базалық жобалық құжаттардың</w:t>
      </w:r>
      <w:r w:rsidRPr="00C87963">
        <w:rPr>
          <w:lang w:val="kk-KZ"/>
        </w:rPr>
        <w:t xml:space="preserve"> мемлекеттік сарапта</w:t>
      </w:r>
      <w:r w:rsidR="000D48E8">
        <w:rPr>
          <w:lang w:val="kk-KZ"/>
        </w:rPr>
        <w:t>масын және</w:t>
      </w:r>
      <w:r w:rsidRPr="00C87963">
        <w:rPr>
          <w:lang w:val="kk-KZ"/>
        </w:rPr>
        <w:t xml:space="preserve"> экологиялық сараптаманы қоса алғанда, ұзақ</w:t>
      </w:r>
      <w:r w:rsidR="000D48E8">
        <w:rPr>
          <w:lang w:val="kk-KZ"/>
        </w:rPr>
        <w:t xml:space="preserve"> және қымбат рәсімдерден тұратын сараптамаларға</w:t>
      </w:r>
      <w:r w:rsidRPr="00C87963">
        <w:rPr>
          <w:lang w:val="kk-KZ"/>
        </w:rPr>
        <w:t xml:space="preserve"> </w:t>
      </w:r>
      <w:r w:rsidR="00545B6D">
        <w:rPr>
          <w:lang w:val="kk-KZ"/>
        </w:rPr>
        <w:t>1,5-</w:t>
      </w:r>
      <w:r w:rsidRPr="00C87963">
        <w:rPr>
          <w:lang w:val="kk-KZ"/>
        </w:rPr>
        <w:t>2 жылға жуық уақыт жұмсай</w:t>
      </w:r>
      <w:r w:rsidR="000D48E8">
        <w:rPr>
          <w:lang w:val="kk-KZ"/>
        </w:rPr>
        <w:t>тынын көрсетті</w:t>
      </w:r>
      <w:r w:rsidRPr="00C87963">
        <w:rPr>
          <w:lang w:val="kk-KZ"/>
        </w:rPr>
        <w:t>.</w:t>
      </w:r>
    </w:p>
    <w:p w14:paraId="54BCEF7A" w14:textId="697C1B3F" w:rsidR="00C87963" w:rsidRPr="00C87963" w:rsidRDefault="00C87963" w:rsidP="00C87963">
      <w:pPr>
        <w:spacing w:after="0" w:line="240" w:lineRule="auto"/>
        <w:ind w:firstLine="708"/>
        <w:jc w:val="both"/>
        <w:rPr>
          <w:lang w:val="kk-KZ"/>
        </w:rPr>
      </w:pPr>
      <w:r w:rsidRPr="00C87963">
        <w:rPr>
          <w:lang w:val="kk-KZ"/>
        </w:rPr>
        <w:t xml:space="preserve">Сонымен қатар, осы рәсімдердің ерекшеліктеріне байланысты </w:t>
      </w:r>
      <w:r w:rsidRPr="000D48E8">
        <w:rPr>
          <w:i/>
          <w:sz w:val="24"/>
          <w:lang w:val="kk-KZ"/>
        </w:rPr>
        <w:t>(мысалы, мемлекеттік органдармен келісу процесінде жобалау құжатына өзгерістер енгізу кезінде)</w:t>
      </w:r>
      <w:r w:rsidRPr="00C87963">
        <w:rPr>
          <w:lang w:val="kk-KZ"/>
        </w:rPr>
        <w:t xml:space="preserve"> жер қойнауын пайдаланушылар көбінесе экологиялық сараптамадан екі рет өтуге </w:t>
      </w:r>
      <w:r w:rsidR="000D48E8">
        <w:rPr>
          <w:lang w:val="kk-KZ"/>
        </w:rPr>
        <w:t>тура келеді. Б</w:t>
      </w:r>
      <w:r w:rsidRPr="00C87963">
        <w:rPr>
          <w:lang w:val="kk-KZ"/>
        </w:rPr>
        <w:t>ұл барлық сараптамалардан өтудің мерзімдерін арттырады.</w:t>
      </w:r>
    </w:p>
    <w:p w14:paraId="6CA50410" w14:textId="6F0D08DF" w:rsidR="001B1383" w:rsidRPr="001537FD" w:rsidRDefault="001B1383" w:rsidP="001B1383">
      <w:pPr>
        <w:spacing w:after="0" w:line="240" w:lineRule="auto"/>
        <w:ind w:firstLine="708"/>
        <w:jc w:val="both"/>
        <w:rPr>
          <w:lang w:val="kk-KZ"/>
        </w:rPr>
      </w:pPr>
      <w:r w:rsidRPr="001537FD">
        <w:rPr>
          <w:lang w:val="kk-KZ"/>
        </w:rPr>
        <w:t>Осыған байланысты жер қойнауын пайдаланушы берілген жер қойнауы учаскесін барлауға және бағалауға тікелей жұмсай алатын уақыт пен ақшаны, ал мемлекет ресурстық базаны уақтылы толтыруға немесе тиісті геологиялық ақпарат алуға мүмкіндігін жоғалтады.</w:t>
      </w:r>
    </w:p>
    <w:p w14:paraId="1199C2B7" w14:textId="2D4E9E52" w:rsidR="001B1383" w:rsidRDefault="001B1383" w:rsidP="00C87963">
      <w:pPr>
        <w:spacing w:after="0" w:line="240" w:lineRule="auto"/>
        <w:ind w:firstLine="708"/>
        <w:jc w:val="both"/>
        <w:rPr>
          <w:lang w:val="kk-KZ"/>
        </w:rPr>
      </w:pPr>
      <w:r w:rsidRPr="001537FD">
        <w:rPr>
          <w:lang w:val="kk-KZ"/>
        </w:rPr>
        <w:t xml:space="preserve">Осыған байланысты, </w:t>
      </w:r>
      <w:r w:rsidR="000D48E8">
        <w:rPr>
          <w:lang w:val="kk-KZ"/>
        </w:rPr>
        <w:t>экологиялық күн тәртібіне</w:t>
      </w:r>
      <w:r w:rsidRPr="001537FD">
        <w:rPr>
          <w:lang w:val="kk-KZ"/>
        </w:rPr>
        <w:t xml:space="preserve"> нұқсан келтірмей, </w:t>
      </w:r>
      <w:r w:rsidR="000D48E8">
        <w:rPr>
          <w:lang w:val="kk-KZ"/>
        </w:rPr>
        <w:t xml:space="preserve">Жер қойнауы кодексінде базалық жобалау құжаттарының мемлекеттік сараптамасын </w:t>
      </w:r>
      <w:r w:rsidR="00F92F54" w:rsidRPr="00F92F54">
        <w:rPr>
          <w:lang w:val="kk-KZ"/>
        </w:rPr>
        <w:t>қоршаған ортаға әсерді бағалаудың қамту саласын айқындау туралы қорытынды</w:t>
      </w:r>
      <w:r w:rsidR="000D48E8" w:rsidRPr="001537FD">
        <w:rPr>
          <w:lang w:val="kk-KZ"/>
        </w:rPr>
        <w:t xml:space="preserve"> және (немесе) </w:t>
      </w:r>
      <w:r w:rsidR="008951C9">
        <w:rPr>
          <w:lang w:val="kk-KZ"/>
        </w:rPr>
        <w:t>белгіленіп</w:t>
      </w:r>
      <w:r w:rsidR="000D48E8" w:rsidRPr="001537FD">
        <w:rPr>
          <w:lang w:val="kk-KZ"/>
        </w:rPr>
        <w:t xml:space="preserve"> отырған қызметтің әсерін скрининг </w:t>
      </w:r>
      <w:r w:rsidR="000D48E8">
        <w:rPr>
          <w:lang w:val="kk-KZ"/>
        </w:rPr>
        <w:t xml:space="preserve">негізінде жүргізуді қарастырумен </w:t>
      </w:r>
      <w:r w:rsidRPr="001537FD">
        <w:rPr>
          <w:lang w:val="kk-KZ"/>
        </w:rPr>
        <w:t>сараптамалардан өту тәртібін оңтайландыру ұсынылады.</w:t>
      </w:r>
    </w:p>
    <w:p w14:paraId="23B1ABB3" w14:textId="2EF12D06" w:rsidR="000D48E8" w:rsidRPr="001537FD" w:rsidRDefault="000D48E8" w:rsidP="00C87963">
      <w:pPr>
        <w:spacing w:after="0" w:line="240" w:lineRule="auto"/>
        <w:ind w:firstLine="708"/>
        <w:jc w:val="both"/>
        <w:rPr>
          <w:lang w:val="kk-KZ"/>
        </w:rPr>
      </w:pPr>
      <w:r>
        <w:rPr>
          <w:lang w:val="kk-KZ"/>
        </w:rPr>
        <w:t>Бүгінгі күні экологиялық рұқсат талап етіледі. Ол техникалық жоба негізінде беріледі. Өз кезегінде техникалық жоба Энергетика министрлігімен мақұлданатын технологиялық шешімдер базасында дайындалады. «Тұйықталған шеңбер» шығып тұр.</w:t>
      </w:r>
    </w:p>
    <w:p w14:paraId="37D780A8" w14:textId="77777777" w:rsidR="000D48E8" w:rsidRDefault="000D48E8" w:rsidP="000D48E8">
      <w:pPr>
        <w:spacing w:after="0" w:line="240" w:lineRule="auto"/>
        <w:ind w:firstLine="708"/>
        <w:jc w:val="both"/>
        <w:rPr>
          <w:lang w:val="kk-KZ"/>
        </w:rPr>
      </w:pPr>
      <w:r>
        <w:rPr>
          <w:lang w:val="kk-KZ"/>
        </w:rPr>
        <w:t>Бұл ретте экологиялық сараптама тәртібі өзгермейді және Экологиялық кодекс талаптарына сәйкес жүргізіледі.</w:t>
      </w:r>
    </w:p>
    <w:p w14:paraId="48096167" w14:textId="39B47C9F" w:rsidR="000D386E" w:rsidRPr="001537FD" w:rsidRDefault="001B1383" w:rsidP="000D48E8">
      <w:pPr>
        <w:spacing w:after="0" w:line="240" w:lineRule="auto"/>
        <w:ind w:firstLine="708"/>
        <w:jc w:val="both"/>
        <w:rPr>
          <w:lang w:val="kk-KZ"/>
        </w:rPr>
      </w:pPr>
      <w:r w:rsidRPr="001537FD">
        <w:rPr>
          <w:lang w:val="kk-KZ"/>
        </w:rPr>
        <w:t xml:space="preserve">Ұсынылған </w:t>
      </w:r>
      <w:r w:rsidR="000D48E8">
        <w:rPr>
          <w:lang w:val="kk-KZ"/>
        </w:rPr>
        <w:t>көзқарас</w:t>
      </w:r>
      <w:r w:rsidRPr="001537FD">
        <w:rPr>
          <w:lang w:val="kk-KZ"/>
        </w:rPr>
        <w:t xml:space="preserve"> сараптама мерзімін 6 айға қысқартады.</w:t>
      </w:r>
    </w:p>
    <w:p w14:paraId="4F521696" w14:textId="77777777" w:rsidR="001B1383" w:rsidRPr="001537FD" w:rsidRDefault="001B1383" w:rsidP="00437B59">
      <w:pPr>
        <w:spacing w:after="0" w:line="240" w:lineRule="auto"/>
        <w:ind w:firstLine="708"/>
        <w:jc w:val="both"/>
        <w:rPr>
          <w:b/>
          <w:lang w:val="kk-KZ"/>
        </w:rPr>
      </w:pPr>
    </w:p>
    <w:p w14:paraId="6B458D59" w14:textId="5CF90B72" w:rsidR="000D386E" w:rsidRPr="001537FD" w:rsidRDefault="00437B59" w:rsidP="00437B59">
      <w:pPr>
        <w:spacing w:after="0" w:line="240" w:lineRule="auto"/>
        <w:ind w:firstLine="708"/>
        <w:jc w:val="both"/>
        <w:rPr>
          <w:b/>
          <w:lang w:val="kk-KZ"/>
        </w:rPr>
      </w:pPr>
      <w:r w:rsidRPr="001537FD">
        <w:rPr>
          <w:b/>
          <w:lang w:val="kk-KZ"/>
        </w:rPr>
        <w:t xml:space="preserve">Слайд </w:t>
      </w:r>
      <w:r w:rsidR="00D14BD7">
        <w:rPr>
          <w:b/>
          <w:lang w:val="kk-KZ"/>
        </w:rPr>
        <w:t>8</w:t>
      </w:r>
    </w:p>
    <w:p w14:paraId="7AF0B0AD" w14:textId="0E08BD6F" w:rsidR="001B1383" w:rsidRDefault="001B1383" w:rsidP="001B1383">
      <w:pPr>
        <w:spacing w:after="0" w:line="240" w:lineRule="auto"/>
        <w:ind w:firstLine="708"/>
        <w:jc w:val="both"/>
        <w:rPr>
          <w:lang w:val="kk-KZ"/>
        </w:rPr>
      </w:pPr>
      <w:r w:rsidRPr="001537FD">
        <w:rPr>
          <w:lang w:val="kk-KZ"/>
        </w:rPr>
        <w:t xml:space="preserve">Жер қойнауы туралы </w:t>
      </w:r>
      <w:r w:rsidR="00D14BD7">
        <w:rPr>
          <w:lang w:val="kk-KZ"/>
        </w:rPr>
        <w:t>к</w:t>
      </w:r>
      <w:r w:rsidRPr="001537FD">
        <w:rPr>
          <w:lang w:val="kk-KZ"/>
        </w:rPr>
        <w:t>одекс</w:t>
      </w:r>
      <w:r w:rsidR="00D14BD7">
        <w:rPr>
          <w:lang w:val="kk-KZ"/>
        </w:rPr>
        <w:t>п</w:t>
      </w:r>
      <w:r w:rsidRPr="001537FD">
        <w:rPr>
          <w:lang w:val="kk-KZ"/>
        </w:rPr>
        <w:t xml:space="preserve">ен өндіру кезінде </w:t>
      </w:r>
      <w:r w:rsidR="00D14BD7">
        <w:rPr>
          <w:lang w:val="kk-KZ"/>
        </w:rPr>
        <w:t xml:space="preserve">айыппұлды </w:t>
      </w:r>
      <w:r w:rsidR="00EB32E5">
        <w:rPr>
          <w:lang w:val="kk-KZ"/>
        </w:rPr>
        <w:t>қолданбай</w:t>
      </w:r>
      <w:r w:rsidR="00D14BD7">
        <w:rPr>
          <w:lang w:val="kk-KZ"/>
        </w:rPr>
        <w:t xml:space="preserve"> </w:t>
      </w:r>
      <w:r w:rsidRPr="001537FD">
        <w:rPr>
          <w:lang w:val="kk-KZ"/>
        </w:rPr>
        <w:t>жобалау көрсеткіштерінен 10% шегінде ауытқуға жол беріледі.</w:t>
      </w:r>
    </w:p>
    <w:p w14:paraId="00580FAA" w14:textId="2622CB2B" w:rsidR="00EB32E5" w:rsidRPr="001537FD" w:rsidRDefault="00EB32E5" w:rsidP="002D423B">
      <w:pPr>
        <w:spacing w:after="0" w:line="240" w:lineRule="auto"/>
        <w:ind w:firstLine="708"/>
        <w:jc w:val="both"/>
        <w:rPr>
          <w:lang w:val="kk-KZ"/>
        </w:rPr>
      </w:pPr>
      <w:r>
        <w:rPr>
          <w:lang w:val="kk-KZ"/>
        </w:rPr>
        <w:t>Егер ауытқу 10</w:t>
      </w:r>
      <w:r w:rsidRPr="001537FD">
        <w:rPr>
          <w:lang w:val="kk-KZ"/>
        </w:rPr>
        <w:t>%</w:t>
      </w:r>
      <w:r>
        <w:rPr>
          <w:lang w:val="kk-KZ"/>
        </w:rPr>
        <w:t xml:space="preserve"> асатын болса, онда </w:t>
      </w:r>
      <w:r w:rsidR="002D423B">
        <w:rPr>
          <w:lang w:val="kk-KZ"/>
        </w:rPr>
        <w:t xml:space="preserve">ол ұзақ және қымбат сараптама өтуді талап ететін </w:t>
      </w:r>
      <w:r>
        <w:rPr>
          <w:lang w:val="kk-KZ"/>
        </w:rPr>
        <w:t>жобалық құжатқа өзгерістер енгізу</w:t>
      </w:r>
      <w:r w:rsidR="002D423B">
        <w:rPr>
          <w:lang w:val="kk-KZ"/>
        </w:rPr>
        <w:t>ді</w:t>
      </w:r>
      <w:r>
        <w:rPr>
          <w:lang w:val="kk-KZ"/>
        </w:rPr>
        <w:t xml:space="preserve"> </w:t>
      </w:r>
      <w:r w:rsidR="002D423B">
        <w:rPr>
          <w:lang w:val="kk-KZ"/>
        </w:rPr>
        <w:t>болмаса айыппұлдарды төлеуді қажет етеді.</w:t>
      </w:r>
    </w:p>
    <w:p w14:paraId="4939A2CF" w14:textId="2BA75F2A" w:rsidR="001B1383" w:rsidRPr="001537FD" w:rsidRDefault="002D423B" w:rsidP="001B1383">
      <w:pPr>
        <w:spacing w:after="0" w:line="240" w:lineRule="auto"/>
        <w:ind w:firstLine="708"/>
        <w:jc w:val="both"/>
        <w:rPr>
          <w:lang w:val="kk-KZ"/>
        </w:rPr>
      </w:pPr>
      <w:r>
        <w:rPr>
          <w:lang w:val="kk-KZ"/>
        </w:rPr>
        <w:t>Бұл ретте</w:t>
      </w:r>
      <w:r w:rsidR="001B1383" w:rsidRPr="001537FD">
        <w:rPr>
          <w:lang w:val="kk-KZ"/>
        </w:rPr>
        <w:t xml:space="preserve">, </w:t>
      </w:r>
      <w:r>
        <w:rPr>
          <w:lang w:val="kk-KZ"/>
        </w:rPr>
        <w:t xml:space="preserve">осындай ауытқу шегі </w:t>
      </w:r>
      <w:r w:rsidRPr="001537FD">
        <w:rPr>
          <w:lang w:val="kk-KZ"/>
        </w:rPr>
        <w:t>кен орындар арасындағы экономикалық және техникалық көрсеткіштердегі айырмашылықты ескермей</w:t>
      </w:r>
      <w:r>
        <w:rPr>
          <w:lang w:val="kk-KZ"/>
        </w:rPr>
        <w:t xml:space="preserve"> </w:t>
      </w:r>
      <w:r w:rsidR="001B1383" w:rsidRPr="001537FD">
        <w:rPr>
          <w:lang w:val="kk-KZ"/>
        </w:rPr>
        <w:t>ірі</w:t>
      </w:r>
      <w:r>
        <w:rPr>
          <w:lang w:val="kk-KZ"/>
        </w:rPr>
        <w:t xml:space="preserve">, </w:t>
      </w:r>
      <w:r w:rsidR="001B1383" w:rsidRPr="001537FD">
        <w:rPr>
          <w:lang w:val="kk-KZ"/>
        </w:rPr>
        <w:t>орта және шағын кен орындары үшін бірдей қолданылады.</w:t>
      </w:r>
    </w:p>
    <w:p w14:paraId="630EAF09" w14:textId="3CA8E2CF" w:rsidR="006910E2" w:rsidRPr="001537FD" w:rsidRDefault="001B1383" w:rsidP="001B1383">
      <w:pPr>
        <w:spacing w:after="0" w:line="240" w:lineRule="auto"/>
        <w:ind w:firstLine="708"/>
        <w:jc w:val="both"/>
        <w:rPr>
          <w:lang w:val="kk-KZ"/>
        </w:rPr>
      </w:pPr>
      <w:r w:rsidRPr="001537FD">
        <w:rPr>
          <w:lang w:val="kk-KZ"/>
        </w:rPr>
        <w:t xml:space="preserve">Осыған байланысты, </w:t>
      </w:r>
      <w:r w:rsidR="002D423B">
        <w:rPr>
          <w:lang w:val="kk-KZ"/>
        </w:rPr>
        <w:t xml:space="preserve">жылдық өндіру көлемі 100 000 тоннадан төмен </w:t>
      </w:r>
      <w:r w:rsidRPr="001537FD">
        <w:rPr>
          <w:lang w:val="kk-KZ"/>
        </w:rPr>
        <w:t xml:space="preserve">кен орындар үшін шекті 10% - дан 30% - ға дейін ұлғайту ұсынылады, </w:t>
      </w:r>
      <w:r w:rsidR="002D423B">
        <w:rPr>
          <w:lang w:val="kk-KZ"/>
        </w:rPr>
        <w:t>ол</w:t>
      </w:r>
      <w:r w:rsidRPr="001537FD">
        <w:rPr>
          <w:lang w:val="kk-KZ"/>
        </w:rPr>
        <w:t xml:space="preserve"> уақыт пен қаржылық шығындарды едәуір азайтуға мүмкіндік береді.</w:t>
      </w:r>
      <w:r w:rsidR="00AA4832" w:rsidRPr="001537FD">
        <w:rPr>
          <w:lang w:val="kk-KZ"/>
        </w:rPr>
        <w:t xml:space="preserve">  </w:t>
      </w:r>
    </w:p>
    <w:p w14:paraId="39DB1644" w14:textId="575C4725" w:rsidR="00071034" w:rsidRPr="001537FD" w:rsidRDefault="007158EC" w:rsidP="006910E2">
      <w:pPr>
        <w:spacing w:after="0" w:line="240" w:lineRule="auto"/>
        <w:jc w:val="both"/>
        <w:rPr>
          <w:lang w:val="kk-KZ"/>
        </w:rPr>
      </w:pPr>
      <w:r w:rsidRPr="001537FD">
        <w:rPr>
          <w:lang w:val="kk-KZ"/>
        </w:rPr>
        <w:t xml:space="preserve"> </w:t>
      </w:r>
    </w:p>
    <w:p w14:paraId="487EBA0E" w14:textId="41077E91" w:rsidR="00401276" w:rsidRPr="001537FD" w:rsidRDefault="00B77260" w:rsidP="00B77260">
      <w:pPr>
        <w:spacing w:after="0" w:line="240" w:lineRule="auto"/>
        <w:ind w:firstLine="708"/>
        <w:jc w:val="both"/>
        <w:rPr>
          <w:b/>
          <w:lang w:val="kk-KZ"/>
        </w:rPr>
      </w:pPr>
      <w:r w:rsidRPr="001537FD">
        <w:rPr>
          <w:b/>
          <w:lang w:val="kk-KZ"/>
        </w:rPr>
        <w:t xml:space="preserve">Слайд </w:t>
      </w:r>
      <w:r w:rsidR="001F74A8">
        <w:rPr>
          <w:b/>
          <w:lang w:val="kk-KZ"/>
        </w:rPr>
        <w:t>9</w:t>
      </w:r>
      <w:r w:rsidR="00401276" w:rsidRPr="001537FD">
        <w:rPr>
          <w:b/>
          <w:lang w:val="kk-KZ"/>
        </w:rPr>
        <w:t xml:space="preserve"> </w:t>
      </w:r>
    </w:p>
    <w:p w14:paraId="353A2BF2" w14:textId="2C228E45" w:rsidR="001B1383" w:rsidRDefault="0077184F" w:rsidP="001B1383">
      <w:pPr>
        <w:spacing w:after="0" w:line="240" w:lineRule="auto"/>
        <w:ind w:firstLine="709"/>
        <w:jc w:val="both"/>
        <w:rPr>
          <w:lang w:val="kk-KZ"/>
        </w:rPr>
      </w:pPr>
      <w:r>
        <w:rPr>
          <w:lang w:val="kk-KZ"/>
        </w:rPr>
        <w:lastRenderedPageBreak/>
        <w:t>К</w:t>
      </w:r>
      <w:r w:rsidR="001B1383" w:rsidRPr="001537FD">
        <w:rPr>
          <w:lang w:val="kk-KZ"/>
        </w:rPr>
        <w:t>өмірсутектер мен уранды барлауға және өндіруге арналған келісімшарттарға өзгерістер мен толықтырулар енгізу кезінде жер қойнауын пайдаланушылардың әкімшілік шығындарын қысқарту мақсатында осындай өтініштер бойынша қарау және қабылдау мерзімдерін қысқарту ұсынылады.</w:t>
      </w:r>
    </w:p>
    <w:p w14:paraId="44B8B599" w14:textId="6506D1AD" w:rsidR="0077184F" w:rsidRPr="001537FD" w:rsidRDefault="0077184F" w:rsidP="001B1383">
      <w:pPr>
        <w:spacing w:after="0" w:line="240" w:lineRule="auto"/>
        <w:ind w:firstLine="709"/>
        <w:jc w:val="both"/>
        <w:rPr>
          <w:lang w:val="kk-KZ"/>
        </w:rPr>
      </w:pPr>
      <w:r>
        <w:rPr>
          <w:lang w:val="kk-KZ"/>
        </w:rPr>
        <w:t>Мерзімдер екі еседен көп</w:t>
      </w:r>
      <w:r w:rsidR="00EC41CB">
        <w:rPr>
          <w:lang w:val="kk-KZ"/>
        </w:rPr>
        <w:t>,</w:t>
      </w:r>
      <w:r>
        <w:rPr>
          <w:lang w:val="kk-KZ"/>
        </w:rPr>
        <w:t xml:space="preserve"> 120 күннен 50 күнге дейін</w:t>
      </w:r>
      <w:r w:rsidR="00EC41CB">
        <w:rPr>
          <w:lang w:val="kk-KZ"/>
        </w:rPr>
        <w:t>,</w:t>
      </w:r>
      <w:r>
        <w:rPr>
          <w:lang w:val="kk-KZ"/>
        </w:rPr>
        <w:t xml:space="preserve"> қысқарады.</w:t>
      </w:r>
    </w:p>
    <w:p w14:paraId="763AD06F" w14:textId="77777777" w:rsidR="001F74A8" w:rsidRDefault="001F74A8" w:rsidP="001B1383">
      <w:pPr>
        <w:spacing w:after="0" w:line="240" w:lineRule="auto"/>
        <w:ind w:firstLine="709"/>
        <w:jc w:val="both"/>
        <w:rPr>
          <w:lang w:val="kk-KZ"/>
        </w:rPr>
      </w:pPr>
    </w:p>
    <w:p w14:paraId="4F649D36" w14:textId="2F2DE6AC" w:rsidR="001F74A8" w:rsidRPr="001F74A8" w:rsidRDefault="001F74A8" w:rsidP="001B1383">
      <w:pPr>
        <w:spacing w:after="0" w:line="240" w:lineRule="auto"/>
        <w:ind w:firstLine="709"/>
        <w:jc w:val="both"/>
        <w:rPr>
          <w:b/>
          <w:lang w:val="kk-KZ"/>
        </w:rPr>
      </w:pPr>
      <w:r w:rsidRPr="001F74A8">
        <w:rPr>
          <w:b/>
          <w:lang w:val="kk-KZ"/>
        </w:rPr>
        <w:t>Слайд 10</w:t>
      </w:r>
    </w:p>
    <w:p w14:paraId="157E0386" w14:textId="18688E5E" w:rsidR="001B1383" w:rsidRPr="001537FD" w:rsidRDefault="007575CD" w:rsidP="001B1383">
      <w:pPr>
        <w:spacing w:after="0" w:line="240" w:lineRule="auto"/>
        <w:ind w:firstLine="709"/>
        <w:jc w:val="both"/>
        <w:rPr>
          <w:lang w:val="kk-KZ"/>
        </w:rPr>
      </w:pPr>
      <w:r>
        <w:rPr>
          <w:lang w:val="kk-KZ"/>
        </w:rPr>
        <w:t>З</w:t>
      </w:r>
      <w:r w:rsidR="001B1383" w:rsidRPr="001537FD">
        <w:rPr>
          <w:lang w:val="kk-KZ"/>
        </w:rPr>
        <w:t>аң жобасы теріс әлеуметтік-экономикалық және құқықтық салдарға әкеп соқпайды және мемлекеттік бюджеттен қосымша қаржылық шығындарды талап етпейді.</w:t>
      </w:r>
    </w:p>
    <w:p w14:paraId="34A52EAC" w14:textId="25E03C2C" w:rsidR="007575CD" w:rsidRDefault="001B1383" w:rsidP="001B1383">
      <w:pPr>
        <w:spacing w:after="0" w:line="240" w:lineRule="auto"/>
        <w:ind w:firstLine="709"/>
        <w:jc w:val="both"/>
        <w:rPr>
          <w:lang w:val="kk-KZ"/>
        </w:rPr>
      </w:pPr>
      <w:r w:rsidRPr="001537FD">
        <w:rPr>
          <w:lang w:val="kk-KZ"/>
        </w:rPr>
        <w:t xml:space="preserve">Ұсынылып отырған түзетулер </w:t>
      </w:r>
      <w:r w:rsidR="00540D6A">
        <w:rPr>
          <w:lang w:val="kk-KZ"/>
        </w:rPr>
        <w:t>мемлекеттің мүдделеріне нұқсан келтірмей</w:t>
      </w:r>
      <w:r w:rsidR="00540D6A" w:rsidRPr="001537FD">
        <w:rPr>
          <w:lang w:val="kk-KZ"/>
        </w:rPr>
        <w:t xml:space="preserve"> </w:t>
      </w:r>
      <w:r w:rsidRPr="001537FD">
        <w:rPr>
          <w:lang w:val="kk-KZ"/>
        </w:rPr>
        <w:t>жер қойнауын пайдалану жөніндегі операцияларды</w:t>
      </w:r>
      <w:r w:rsidR="00540D6A">
        <w:rPr>
          <w:lang w:val="kk-KZ"/>
        </w:rPr>
        <w:t xml:space="preserve"> жүргізудің реттеушілік жағдайларын одан әрі қарай жетілдіруге және жақсартуға</w:t>
      </w:r>
      <w:r w:rsidR="00AA315B">
        <w:rPr>
          <w:lang w:val="kk-KZ"/>
        </w:rPr>
        <w:t xml:space="preserve"> бағытталған, ол</w:t>
      </w:r>
      <w:r w:rsidR="007575CD">
        <w:rPr>
          <w:lang w:val="kk-KZ"/>
        </w:rPr>
        <w:t>:</w:t>
      </w:r>
    </w:p>
    <w:p w14:paraId="650721E3" w14:textId="29315DE2" w:rsidR="007575CD" w:rsidRDefault="007575CD" w:rsidP="00956E93">
      <w:pPr>
        <w:pStyle w:val="aa"/>
        <w:numPr>
          <w:ilvl w:val="0"/>
          <w:numId w:val="13"/>
        </w:numPr>
        <w:tabs>
          <w:tab w:val="left" w:pos="1134"/>
        </w:tabs>
        <w:spacing w:after="0" w:line="240" w:lineRule="auto"/>
        <w:ind w:left="0" w:firstLine="709"/>
        <w:jc w:val="both"/>
        <w:rPr>
          <w:lang w:val="kk-KZ"/>
        </w:rPr>
      </w:pPr>
      <w:r>
        <w:rPr>
          <w:lang w:val="kk-KZ"/>
        </w:rPr>
        <w:t xml:space="preserve">практикалық геологиялық барлау жұмыстарына жедел өтуге </w:t>
      </w:r>
      <w:r w:rsidRPr="00EC41CB">
        <w:rPr>
          <w:i/>
          <w:sz w:val="24"/>
          <w:lang w:val="kk-KZ"/>
        </w:rPr>
        <w:t xml:space="preserve">(«таза алаңда жер қойнауы учаскелеріне» </w:t>
      </w:r>
      <w:r w:rsidR="00EC41CB" w:rsidRPr="00EC41CB">
        <w:rPr>
          <w:i/>
          <w:sz w:val="24"/>
          <w:lang w:val="kk-KZ"/>
        </w:rPr>
        <w:t xml:space="preserve">және </w:t>
      </w:r>
      <w:r w:rsidRPr="00EC41CB">
        <w:rPr>
          <w:i/>
          <w:sz w:val="24"/>
          <w:lang w:val="kk-KZ"/>
        </w:rPr>
        <w:t>бұрғылау жұмыстарын жүргізуге салалық сараптамаларсыз хабарламалық тәртіп);</w:t>
      </w:r>
    </w:p>
    <w:p w14:paraId="1BCD8086" w14:textId="794707E9" w:rsidR="007575CD" w:rsidRDefault="007575CD" w:rsidP="00956E93">
      <w:pPr>
        <w:pStyle w:val="aa"/>
        <w:numPr>
          <w:ilvl w:val="0"/>
          <w:numId w:val="13"/>
        </w:numPr>
        <w:tabs>
          <w:tab w:val="left" w:pos="1134"/>
        </w:tabs>
        <w:spacing w:after="0" w:line="240" w:lineRule="auto"/>
        <w:ind w:left="0" w:firstLine="709"/>
        <w:jc w:val="both"/>
        <w:rPr>
          <w:lang w:val="kk-KZ"/>
        </w:rPr>
      </w:pPr>
      <w:r>
        <w:rPr>
          <w:lang w:val="kk-KZ"/>
        </w:rPr>
        <w:t>барлық мүмкін сараптамалар мерзімін 8 айдан 12 айға дейін қысқартуға;</w:t>
      </w:r>
    </w:p>
    <w:p w14:paraId="35077373" w14:textId="112E4F07" w:rsidR="007575CD" w:rsidRDefault="007575CD" w:rsidP="00956E93">
      <w:pPr>
        <w:pStyle w:val="aa"/>
        <w:numPr>
          <w:ilvl w:val="0"/>
          <w:numId w:val="13"/>
        </w:numPr>
        <w:tabs>
          <w:tab w:val="left" w:pos="1134"/>
        </w:tabs>
        <w:spacing w:after="0" w:line="240" w:lineRule="auto"/>
        <w:ind w:left="0" w:firstLine="709"/>
        <w:jc w:val="both"/>
        <w:rPr>
          <w:lang w:val="kk-KZ"/>
        </w:rPr>
      </w:pPr>
      <w:r>
        <w:rPr>
          <w:lang w:val="kk-KZ"/>
        </w:rPr>
        <w:t>процедуралар бойынша әкімшілік шығындарды 2 еседен көп, 120 күннен 50 күнге дейін, алып тастауға;</w:t>
      </w:r>
    </w:p>
    <w:p w14:paraId="389A715F" w14:textId="5AF4700F" w:rsidR="007575CD" w:rsidRPr="007575CD" w:rsidRDefault="007575CD" w:rsidP="00956E93">
      <w:pPr>
        <w:pStyle w:val="aa"/>
        <w:numPr>
          <w:ilvl w:val="0"/>
          <w:numId w:val="13"/>
        </w:numPr>
        <w:tabs>
          <w:tab w:val="left" w:pos="1134"/>
        </w:tabs>
        <w:spacing w:after="0" w:line="240" w:lineRule="auto"/>
        <w:ind w:left="0" w:firstLine="709"/>
        <w:jc w:val="both"/>
        <w:rPr>
          <w:lang w:val="kk-KZ"/>
        </w:rPr>
      </w:pPr>
      <w:r>
        <w:rPr>
          <w:lang w:val="kk-KZ"/>
        </w:rPr>
        <w:t>инвестициялық тартымдылықты арттыруға мүмкіндік береді.</w:t>
      </w:r>
    </w:p>
    <w:p w14:paraId="6D7564C9" w14:textId="71264EB3" w:rsidR="001B1383" w:rsidRDefault="001B1383" w:rsidP="001B1383">
      <w:pPr>
        <w:spacing w:after="0" w:line="240" w:lineRule="auto"/>
        <w:ind w:firstLine="709"/>
        <w:jc w:val="both"/>
        <w:rPr>
          <w:lang w:val="kk-KZ"/>
        </w:rPr>
      </w:pPr>
    </w:p>
    <w:p w14:paraId="23A6545E" w14:textId="78BA5127" w:rsidR="00B94412" w:rsidRPr="001537FD" w:rsidRDefault="001B1383" w:rsidP="001B1383">
      <w:pPr>
        <w:spacing w:after="0" w:line="240" w:lineRule="auto"/>
        <w:ind w:firstLine="709"/>
        <w:jc w:val="both"/>
        <w:rPr>
          <w:b/>
          <w:lang w:val="kk-KZ"/>
        </w:rPr>
      </w:pPr>
      <w:r w:rsidRPr="001537FD">
        <w:rPr>
          <w:b/>
          <w:lang w:val="kk-KZ"/>
        </w:rPr>
        <w:t>Қолдауларыңызды сұраймын!</w:t>
      </w:r>
    </w:p>
    <w:sectPr w:rsidR="00B94412" w:rsidRPr="001537FD" w:rsidSect="00273247">
      <w:headerReference w:type="default" r:id="rId7"/>
      <w:pgSz w:w="11906" w:h="16838"/>
      <w:pgMar w:top="851" w:right="1133" w:bottom="1134" w:left="1418"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4FA4B" w14:textId="77777777" w:rsidR="00033D9A" w:rsidRDefault="00033D9A" w:rsidP="00B94B52">
      <w:pPr>
        <w:spacing w:after="0" w:line="240" w:lineRule="auto"/>
      </w:pPr>
      <w:r>
        <w:separator/>
      </w:r>
    </w:p>
  </w:endnote>
  <w:endnote w:type="continuationSeparator" w:id="0">
    <w:p w14:paraId="27B8E1C3" w14:textId="77777777" w:rsidR="00033D9A" w:rsidRDefault="00033D9A" w:rsidP="00B9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EFBD6" w14:textId="77777777" w:rsidR="00033D9A" w:rsidRDefault="00033D9A" w:rsidP="00B94B52">
      <w:pPr>
        <w:spacing w:after="0" w:line="240" w:lineRule="auto"/>
      </w:pPr>
      <w:r>
        <w:separator/>
      </w:r>
    </w:p>
  </w:footnote>
  <w:footnote w:type="continuationSeparator" w:id="0">
    <w:p w14:paraId="703BFE86" w14:textId="77777777" w:rsidR="00033D9A" w:rsidRDefault="00033D9A" w:rsidP="00B94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188414"/>
      <w:docPartObj>
        <w:docPartGallery w:val="Page Numbers (Top of Page)"/>
        <w:docPartUnique/>
      </w:docPartObj>
    </w:sdtPr>
    <w:sdtEndPr/>
    <w:sdtContent>
      <w:p w14:paraId="23A65464" w14:textId="47BF3E27" w:rsidR="00B94B52" w:rsidRDefault="00B94B52" w:rsidP="00273247">
        <w:pPr>
          <w:pStyle w:val="a3"/>
          <w:jc w:val="center"/>
        </w:pPr>
        <w:r>
          <w:fldChar w:fldCharType="begin"/>
        </w:r>
        <w:r>
          <w:instrText>PAGE   \* MERGEFORMAT</w:instrText>
        </w:r>
        <w:r>
          <w:fldChar w:fldCharType="separate"/>
        </w:r>
        <w:r w:rsidR="00835131">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5256"/>
    <w:multiLevelType w:val="hybridMultilevel"/>
    <w:tmpl w:val="F42A94C0"/>
    <w:lvl w:ilvl="0" w:tplc="76FAB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743CCC"/>
    <w:multiLevelType w:val="hybridMultilevel"/>
    <w:tmpl w:val="263E9144"/>
    <w:lvl w:ilvl="0" w:tplc="4F2A9720">
      <w:start w:val="1"/>
      <w:numFmt w:val="bullet"/>
      <w:lvlText w:val="•"/>
      <w:lvlJc w:val="left"/>
      <w:pPr>
        <w:tabs>
          <w:tab w:val="num" w:pos="720"/>
        </w:tabs>
        <w:ind w:left="720" w:hanging="360"/>
      </w:pPr>
      <w:rPr>
        <w:rFonts w:ascii="Arial" w:hAnsi="Arial" w:hint="default"/>
      </w:rPr>
    </w:lvl>
    <w:lvl w:ilvl="1" w:tplc="0EDED9C8">
      <w:start w:val="1"/>
      <w:numFmt w:val="bullet"/>
      <w:lvlText w:val="•"/>
      <w:lvlJc w:val="left"/>
      <w:pPr>
        <w:tabs>
          <w:tab w:val="num" w:pos="1440"/>
        </w:tabs>
        <w:ind w:left="1440" w:hanging="360"/>
      </w:pPr>
      <w:rPr>
        <w:rFonts w:ascii="Arial" w:hAnsi="Arial" w:hint="default"/>
      </w:rPr>
    </w:lvl>
    <w:lvl w:ilvl="2" w:tplc="82DE2018" w:tentative="1">
      <w:start w:val="1"/>
      <w:numFmt w:val="bullet"/>
      <w:lvlText w:val="•"/>
      <w:lvlJc w:val="left"/>
      <w:pPr>
        <w:tabs>
          <w:tab w:val="num" w:pos="2160"/>
        </w:tabs>
        <w:ind w:left="2160" w:hanging="360"/>
      </w:pPr>
      <w:rPr>
        <w:rFonts w:ascii="Arial" w:hAnsi="Arial" w:hint="default"/>
      </w:rPr>
    </w:lvl>
    <w:lvl w:ilvl="3" w:tplc="78BC578A" w:tentative="1">
      <w:start w:val="1"/>
      <w:numFmt w:val="bullet"/>
      <w:lvlText w:val="•"/>
      <w:lvlJc w:val="left"/>
      <w:pPr>
        <w:tabs>
          <w:tab w:val="num" w:pos="2880"/>
        </w:tabs>
        <w:ind w:left="2880" w:hanging="360"/>
      </w:pPr>
      <w:rPr>
        <w:rFonts w:ascii="Arial" w:hAnsi="Arial" w:hint="default"/>
      </w:rPr>
    </w:lvl>
    <w:lvl w:ilvl="4" w:tplc="C0C8675C" w:tentative="1">
      <w:start w:val="1"/>
      <w:numFmt w:val="bullet"/>
      <w:lvlText w:val="•"/>
      <w:lvlJc w:val="left"/>
      <w:pPr>
        <w:tabs>
          <w:tab w:val="num" w:pos="3600"/>
        </w:tabs>
        <w:ind w:left="3600" w:hanging="360"/>
      </w:pPr>
      <w:rPr>
        <w:rFonts w:ascii="Arial" w:hAnsi="Arial" w:hint="default"/>
      </w:rPr>
    </w:lvl>
    <w:lvl w:ilvl="5" w:tplc="C4987620" w:tentative="1">
      <w:start w:val="1"/>
      <w:numFmt w:val="bullet"/>
      <w:lvlText w:val="•"/>
      <w:lvlJc w:val="left"/>
      <w:pPr>
        <w:tabs>
          <w:tab w:val="num" w:pos="4320"/>
        </w:tabs>
        <w:ind w:left="4320" w:hanging="360"/>
      </w:pPr>
      <w:rPr>
        <w:rFonts w:ascii="Arial" w:hAnsi="Arial" w:hint="default"/>
      </w:rPr>
    </w:lvl>
    <w:lvl w:ilvl="6" w:tplc="3B0488DA" w:tentative="1">
      <w:start w:val="1"/>
      <w:numFmt w:val="bullet"/>
      <w:lvlText w:val="•"/>
      <w:lvlJc w:val="left"/>
      <w:pPr>
        <w:tabs>
          <w:tab w:val="num" w:pos="5040"/>
        </w:tabs>
        <w:ind w:left="5040" w:hanging="360"/>
      </w:pPr>
      <w:rPr>
        <w:rFonts w:ascii="Arial" w:hAnsi="Arial" w:hint="default"/>
      </w:rPr>
    </w:lvl>
    <w:lvl w:ilvl="7" w:tplc="7458F7B0" w:tentative="1">
      <w:start w:val="1"/>
      <w:numFmt w:val="bullet"/>
      <w:lvlText w:val="•"/>
      <w:lvlJc w:val="left"/>
      <w:pPr>
        <w:tabs>
          <w:tab w:val="num" w:pos="5760"/>
        </w:tabs>
        <w:ind w:left="5760" w:hanging="360"/>
      </w:pPr>
      <w:rPr>
        <w:rFonts w:ascii="Arial" w:hAnsi="Arial" w:hint="default"/>
      </w:rPr>
    </w:lvl>
    <w:lvl w:ilvl="8" w:tplc="C700E2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3893"/>
    <w:multiLevelType w:val="hybridMultilevel"/>
    <w:tmpl w:val="1D5E1468"/>
    <w:lvl w:ilvl="0" w:tplc="2D9AB614">
      <w:start w:val="1"/>
      <w:numFmt w:val="bullet"/>
      <w:lvlText w:val="•"/>
      <w:lvlJc w:val="left"/>
      <w:pPr>
        <w:tabs>
          <w:tab w:val="num" w:pos="720"/>
        </w:tabs>
        <w:ind w:left="720" w:hanging="360"/>
      </w:pPr>
      <w:rPr>
        <w:rFonts w:ascii="Arial" w:hAnsi="Arial" w:hint="default"/>
      </w:rPr>
    </w:lvl>
    <w:lvl w:ilvl="1" w:tplc="BCBAE578" w:tentative="1">
      <w:start w:val="1"/>
      <w:numFmt w:val="bullet"/>
      <w:lvlText w:val="•"/>
      <w:lvlJc w:val="left"/>
      <w:pPr>
        <w:tabs>
          <w:tab w:val="num" w:pos="1440"/>
        </w:tabs>
        <w:ind w:left="1440" w:hanging="360"/>
      </w:pPr>
      <w:rPr>
        <w:rFonts w:ascii="Arial" w:hAnsi="Arial" w:hint="default"/>
      </w:rPr>
    </w:lvl>
    <w:lvl w:ilvl="2" w:tplc="D5C6A1A0" w:tentative="1">
      <w:start w:val="1"/>
      <w:numFmt w:val="bullet"/>
      <w:lvlText w:val="•"/>
      <w:lvlJc w:val="left"/>
      <w:pPr>
        <w:tabs>
          <w:tab w:val="num" w:pos="2160"/>
        </w:tabs>
        <w:ind w:left="2160" w:hanging="360"/>
      </w:pPr>
      <w:rPr>
        <w:rFonts w:ascii="Arial" w:hAnsi="Arial" w:hint="default"/>
      </w:rPr>
    </w:lvl>
    <w:lvl w:ilvl="3" w:tplc="F60483D0" w:tentative="1">
      <w:start w:val="1"/>
      <w:numFmt w:val="bullet"/>
      <w:lvlText w:val="•"/>
      <w:lvlJc w:val="left"/>
      <w:pPr>
        <w:tabs>
          <w:tab w:val="num" w:pos="2880"/>
        </w:tabs>
        <w:ind w:left="2880" w:hanging="360"/>
      </w:pPr>
      <w:rPr>
        <w:rFonts w:ascii="Arial" w:hAnsi="Arial" w:hint="default"/>
      </w:rPr>
    </w:lvl>
    <w:lvl w:ilvl="4" w:tplc="24B46C6A" w:tentative="1">
      <w:start w:val="1"/>
      <w:numFmt w:val="bullet"/>
      <w:lvlText w:val="•"/>
      <w:lvlJc w:val="left"/>
      <w:pPr>
        <w:tabs>
          <w:tab w:val="num" w:pos="3600"/>
        </w:tabs>
        <w:ind w:left="3600" w:hanging="360"/>
      </w:pPr>
      <w:rPr>
        <w:rFonts w:ascii="Arial" w:hAnsi="Arial" w:hint="default"/>
      </w:rPr>
    </w:lvl>
    <w:lvl w:ilvl="5" w:tplc="8EA82C6C" w:tentative="1">
      <w:start w:val="1"/>
      <w:numFmt w:val="bullet"/>
      <w:lvlText w:val="•"/>
      <w:lvlJc w:val="left"/>
      <w:pPr>
        <w:tabs>
          <w:tab w:val="num" w:pos="4320"/>
        </w:tabs>
        <w:ind w:left="4320" w:hanging="360"/>
      </w:pPr>
      <w:rPr>
        <w:rFonts w:ascii="Arial" w:hAnsi="Arial" w:hint="default"/>
      </w:rPr>
    </w:lvl>
    <w:lvl w:ilvl="6" w:tplc="8C96F496" w:tentative="1">
      <w:start w:val="1"/>
      <w:numFmt w:val="bullet"/>
      <w:lvlText w:val="•"/>
      <w:lvlJc w:val="left"/>
      <w:pPr>
        <w:tabs>
          <w:tab w:val="num" w:pos="5040"/>
        </w:tabs>
        <w:ind w:left="5040" w:hanging="360"/>
      </w:pPr>
      <w:rPr>
        <w:rFonts w:ascii="Arial" w:hAnsi="Arial" w:hint="default"/>
      </w:rPr>
    </w:lvl>
    <w:lvl w:ilvl="7" w:tplc="ADD6946C" w:tentative="1">
      <w:start w:val="1"/>
      <w:numFmt w:val="bullet"/>
      <w:lvlText w:val="•"/>
      <w:lvlJc w:val="left"/>
      <w:pPr>
        <w:tabs>
          <w:tab w:val="num" w:pos="5760"/>
        </w:tabs>
        <w:ind w:left="5760" w:hanging="360"/>
      </w:pPr>
      <w:rPr>
        <w:rFonts w:ascii="Arial" w:hAnsi="Arial" w:hint="default"/>
      </w:rPr>
    </w:lvl>
    <w:lvl w:ilvl="8" w:tplc="607624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F96B86"/>
    <w:multiLevelType w:val="hybridMultilevel"/>
    <w:tmpl w:val="02EA331C"/>
    <w:lvl w:ilvl="0" w:tplc="66F66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1B1D52"/>
    <w:multiLevelType w:val="hybridMultilevel"/>
    <w:tmpl w:val="18385F6E"/>
    <w:lvl w:ilvl="0" w:tplc="88246434">
      <w:start w:val="1"/>
      <w:numFmt w:val="bullet"/>
      <w:lvlText w:val="•"/>
      <w:lvlJc w:val="left"/>
      <w:pPr>
        <w:tabs>
          <w:tab w:val="num" w:pos="720"/>
        </w:tabs>
        <w:ind w:left="720" w:hanging="360"/>
      </w:pPr>
      <w:rPr>
        <w:rFonts w:ascii="Arial" w:hAnsi="Arial" w:hint="default"/>
      </w:rPr>
    </w:lvl>
    <w:lvl w:ilvl="1" w:tplc="7736B562">
      <w:start w:val="1"/>
      <w:numFmt w:val="bullet"/>
      <w:lvlText w:val="•"/>
      <w:lvlJc w:val="left"/>
      <w:pPr>
        <w:tabs>
          <w:tab w:val="num" w:pos="1440"/>
        </w:tabs>
        <w:ind w:left="1440" w:hanging="360"/>
      </w:pPr>
      <w:rPr>
        <w:rFonts w:ascii="Arial" w:hAnsi="Arial" w:hint="default"/>
      </w:rPr>
    </w:lvl>
    <w:lvl w:ilvl="2" w:tplc="E020CF7E" w:tentative="1">
      <w:start w:val="1"/>
      <w:numFmt w:val="bullet"/>
      <w:lvlText w:val="•"/>
      <w:lvlJc w:val="left"/>
      <w:pPr>
        <w:tabs>
          <w:tab w:val="num" w:pos="2160"/>
        </w:tabs>
        <w:ind w:left="2160" w:hanging="360"/>
      </w:pPr>
      <w:rPr>
        <w:rFonts w:ascii="Arial" w:hAnsi="Arial" w:hint="default"/>
      </w:rPr>
    </w:lvl>
    <w:lvl w:ilvl="3" w:tplc="8A64BA0E" w:tentative="1">
      <w:start w:val="1"/>
      <w:numFmt w:val="bullet"/>
      <w:lvlText w:val="•"/>
      <w:lvlJc w:val="left"/>
      <w:pPr>
        <w:tabs>
          <w:tab w:val="num" w:pos="2880"/>
        </w:tabs>
        <w:ind w:left="2880" w:hanging="360"/>
      </w:pPr>
      <w:rPr>
        <w:rFonts w:ascii="Arial" w:hAnsi="Arial" w:hint="default"/>
      </w:rPr>
    </w:lvl>
    <w:lvl w:ilvl="4" w:tplc="531816B0" w:tentative="1">
      <w:start w:val="1"/>
      <w:numFmt w:val="bullet"/>
      <w:lvlText w:val="•"/>
      <w:lvlJc w:val="left"/>
      <w:pPr>
        <w:tabs>
          <w:tab w:val="num" w:pos="3600"/>
        </w:tabs>
        <w:ind w:left="3600" w:hanging="360"/>
      </w:pPr>
      <w:rPr>
        <w:rFonts w:ascii="Arial" w:hAnsi="Arial" w:hint="default"/>
      </w:rPr>
    </w:lvl>
    <w:lvl w:ilvl="5" w:tplc="9C9C91FE" w:tentative="1">
      <w:start w:val="1"/>
      <w:numFmt w:val="bullet"/>
      <w:lvlText w:val="•"/>
      <w:lvlJc w:val="left"/>
      <w:pPr>
        <w:tabs>
          <w:tab w:val="num" w:pos="4320"/>
        </w:tabs>
        <w:ind w:left="4320" w:hanging="360"/>
      </w:pPr>
      <w:rPr>
        <w:rFonts w:ascii="Arial" w:hAnsi="Arial" w:hint="default"/>
      </w:rPr>
    </w:lvl>
    <w:lvl w:ilvl="6" w:tplc="5FD62752" w:tentative="1">
      <w:start w:val="1"/>
      <w:numFmt w:val="bullet"/>
      <w:lvlText w:val="•"/>
      <w:lvlJc w:val="left"/>
      <w:pPr>
        <w:tabs>
          <w:tab w:val="num" w:pos="5040"/>
        </w:tabs>
        <w:ind w:left="5040" w:hanging="360"/>
      </w:pPr>
      <w:rPr>
        <w:rFonts w:ascii="Arial" w:hAnsi="Arial" w:hint="default"/>
      </w:rPr>
    </w:lvl>
    <w:lvl w:ilvl="7" w:tplc="C11A7C2E" w:tentative="1">
      <w:start w:val="1"/>
      <w:numFmt w:val="bullet"/>
      <w:lvlText w:val="•"/>
      <w:lvlJc w:val="left"/>
      <w:pPr>
        <w:tabs>
          <w:tab w:val="num" w:pos="5760"/>
        </w:tabs>
        <w:ind w:left="5760" w:hanging="360"/>
      </w:pPr>
      <w:rPr>
        <w:rFonts w:ascii="Arial" w:hAnsi="Arial" w:hint="default"/>
      </w:rPr>
    </w:lvl>
    <w:lvl w:ilvl="8" w:tplc="53D211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BF1647"/>
    <w:multiLevelType w:val="hybridMultilevel"/>
    <w:tmpl w:val="3F82BE3C"/>
    <w:lvl w:ilvl="0" w:tplc="C51C7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A2E2E68"/>
    <w:multiLevelType w:val="hybridMultilevel"/>
    <w:tmpl w:val="3104CEBC"/>
    <w:lvl w:ilvl="0" w:tplc="B52C013E">
      <w:start w:val="1"/>
      <w:numFmt w:val="bullet"/>
      <w:lvlText w:val="•"/>
      <w:lvlJc w:val="left"/>
      <w:pPr>
        <w:tabs>
          <w:tab w:val="num" w:pos="720"/>
        </w:tabs>
        <w:ind w:left="720" w:hanging="360"/>
      </w:pPr>
      <w:rPr>
        <w:rFonts w:ascii="Arial" w:hAnsi="Arial" w:hint="default"/>
      </w:rPr>
    </w:lvl>
    <w:lvl w:ilvl="1" w:tplc="07B64DFC" w:tentative="1">
      <w:start w:val="1"/>
      <w:numFmt w:val="bullet"/>
      <w:lvlText w:val="•"/>
      <w:lvlJc w:val="left"/>
      <w:pPr>
        <w:tabs>
          <w:tab w:val="num" w:pos="1440"/>
        </w:tabs>
        <w:ind w:left="1440" w:hanging="360"/>
      </w:pPr>
      <w:rPr>
        <w:rFonts w:ascii="Arial" w:hAnsi="Arial" w:hint="default"/>
      </w:rPr>
    </w:lvl>
    <w:lvl w:ilvl="2" w:tplc="4F68B8D6" w:tentative="1">
      <w:start w:val="1"/>
      <w:numFmt w:val="bullet"/>
      <w:lvlText w:val="•"/>
      <w:lvlJc w:val="left"/>
      <w:pPr>
        <w:tabs>
          <w:tab w:val="num" w:pos="2160"/>
        </w:tabs>
        <w:ind w:left="2160" w:hanging="360"/>
      </w:pPr>
      <w:rPr>
        <w:rFonts w:ascii="Arial" w:hAnsi="Arial" w:hint="default"/>
      </w:rPr>
    </w:lvl>
    <w:lvl w:ilvl="3" w:tplc="98A0CA08" w:tentative="1">
      <w:start w:val="1"/>
      <w:numFmt w:val="bullet"/>
      <w:lvlText w:val="•"/>
      <w:lvlJc w:val="left"/>
      <w:pPr>
        <w:tabs>
          <w:tab w:val="num" w:pos="2880"/>
        </w:tabs>
        <w:ind w:left="2880" w:hanging="360"/>
      </w:pPr>
      <w:rPr>
        <w:rFonts w:ascii="Arial" w:hAnsi="Arial" w:hint="default"/>
      </w:rPr>
    </w:lvl>
    <w:lvl w:ilvl="4" w:tplc="4E6018F6" w:tentative="1">
      <w:start w:val="1"/>
      <w:numFmt w:val="bullet"/>
      <w:lvlText w:val="•"/>
      <w:lvlJc w:val="left"/>
      <w:pPr>
        <w:tabs>
          <w:tab w:val="num" w:pos="3600"/>
        </w:tabs>
        <w:ind w:left="3600" w:hanging="360"/>
      </w:pPr>
      <w:rPr>
        <w:rFonts w:ascii="Arial" w:hAnsi="Arial" w:hint="default"/>
      </w:rPr>
    </w:lvl>
    <w:lvl w:ilvl="5" w:tplc="09647ECC" w:tentative="1">
      <w:start w:val="1"/>
      <w:numFmt w:val="bullet"/>
      <w:lvlText w:val="•"/>
      <w:lvlJc w:val="left"/>
      <w:pPr>
        <w:tabs>
          <w:tab w:val="num" w:pos="4320"/>
        </w:tabs>
        <w:ind w:left="4320" w:hanging="360"/>
      </w:pPr>
      <w:rPr>
        <w:rFonts w:ascii="Arial" w:hAnsi="Arial" w:hint="default"/>
      </w:rPr>
    </w:lvl>
    <w:lvl w:ilvl="6" w:tplc="C48A5D70" w:tentative="1">
      <w:start w:val="1"/>
      <w:numFmt w:val="bullet"/>
      <w:lvlText w:val="•"/>
      <w:lvlJc w:val="left"/>
      <w:pPr>
        <w:tabs>
          <w:tab w:val="num" w:pos="5040"/>
        </w:tabs>
        <w:ind w:left="5040" w:hanging="360"/>
      </w:pPr>
      <w:rPr>
        <w:rFonts w:ascii="Arial" w:hAnsi="Arial" w:hint="default"/>
      </w:rPr>
    </w:lvl>
    <w:lvl w:ilvl="7" w:tplc="00260306" w:tentative="1">
      <w:start w:val="1"/>
      <w:numFmt w:val="bullet"/>
      <w:lvlText w:val="•"/>
      <w:lvlJc w:val="left"/>
      <w:pPr>
        <w:tabs>
          <w:tab w:val="num" w:pos="5760"/>
        </w:tabs>
        <w:ind w:left="5760" w:hanging="360"/>
      </w:pPr>
      <w:rPr>
        <w:rFonts w:ascii="Arial" w:hAnsi="Arial" w:hint="default"/>
      </w:rPr>
    </w:lvl>
    <w:lvl w:ilvl="8" w:tplc="66E02D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C0085B"/>
    <w:multiLevelType w:val="hybridMultilevel"/>
    <w:tmpl w:val="5C9A1244"/>
    <w:lvl w:ilvl="0" w:tplc="2A6E141E">
      <w:start w:val="1"/>
      <w:numFmt w:val="bullet"/>
      <w:lvlText w:val="•"/>
      <w:lvlJc w:val="left"/>
      <w:pPr>
        <w:tabs>
          <w:tab w:val="num" w:pos="720"/>
        </w:tabs>
        <w:ind w:left="720" w:hanging="360"/>
      </w:pPr>
      <w:rPr>
        <w:rFonts w:ascii="Arial" w:hAnsi="Arial" w:hint="default"/>
      </w:rPr>
    </w:lvl>
    <w:lvl w:ilvl="1" w:tplc="11F4308E" w:tentative="1">
      <w:start w:val="1"/>
      <w:numFmt w:val="bullet"/>
      <w:lvlText w:val="•"/>
      <w:lvlJc w:val="left"/>
      <w:pPr>
        <w:tabs>
          <w:tab w:val="num" w:pos="1440"/>
        </w:tabs>
        <w:ind w:left="1440" w:hanging="360"/>
      </w:pPr>
      <w:rPr>
        <w:rFonts w:ascii="Arial" w:hAnsi="Arial" w:hint="default"/>
      </w:rPr>
    </w:lvl>
    <w:lvl w:ilvl="2" w:tplc="172C6514" w:tentative="1">
      <w:start w:val="1"/>
      <w:numFmt w:val="bullet"/>
      <w:lvlText w:val="•"/>
      <w:lvlJc w:val="left"/>
      <w:pPr>
        <w:tabs>
          <w:tab w:val="num" w:pos="2160"/>
        </w:tabs>
        <w:ind w:left="2160" w:hanging="360"/>
      </w:pPr>
      <w:rPr>
        <w:rFonts w:ascii="Arial" w:hAnsi="Arial" w:hint="default"/>
      </w:rPr>
    </w:lvl>
    <w:lvl w:ilvl="3" w:tplc="3AFE9510" w:tentative="1">
      <w:start w:val="1"/>
      <w:numFmt w:val="bullet"/>
      <w:lvlText w:val="•"/>
      <w:lvlJc w:val="left"/>
      <w:pPr>
        <w:tabs>
          <w:tab w:val="num" w:pos="2880"/>
        </w:tabs>
        <w:ind w:left="2880" w:hanging="360"/>
      </w:pPr>
      <w:rPr>
        <w:rFonts w:ascii="Arial" w:hAnsi="Arial" w:hint="default"/>
      </w:rPr>
    </w:lvl>
    <w:lvl w:ilvl="4" w:tplc="014C0D2E" w:tentative="1">
      <w:start w:val="1"/>
      <w:numFmt w:val="bullet"/>
      <w:lvlText w:val="•"/>
      <w:lvlJc w:val="left"/>
      <w:pPr>
        <w:tabs>
          <w:tab w:val="num" w:pos="3600"/>
        </w:tabs>
        <w:ind w:left="3600" w:hanging="360"/>
      </w:pPr>
      <w:rPr>
        <w:rFonts w:ascii="Arial" w:hAnsi="Arial" w:hint="default"/>
      </w:rPr>
    </w:lvl>
    <w:lvl w:ilvl="5" w:tplc="14AA28E6" w:tentative="1">
      <w:start w:val="1"/>
      <w:numFmt w:val="bullet"/>
      <w:lvlText w:val="•"/>
      <w:lvlJc w:val="left"/>
      <w:pPr>
        <w:tabs>
          <w:tab w:val="num" w:pos="4320"/>
        </w:tabs>
        <w:ind w:left="4320" w:hanging="360"/>
      </w:pPr>
      <w:rPr>
        <w:rFonts w:ascii="Arial" w:hAnsi="Arial" w:hint="default"/>
      </w:rPr>
    </w:lvl>
    <w:lvl w:ilvl="6" w:tplc="8A3A6DBE" w:tentative="1">
      <w:start w:val="1"/>
      <w:numFmt w:val="bullet"/>
      <w:lvlText w:val="•"/>
      <w:lvlJc w:val="left"/>
      <w:pPr>
        <w:tabs>
          <w:tab w:val="num" w:pos="5040"/>
        </w:tabs>
        <w:ind w:left="5040" w:hanging="360"/>
      </w:pPr>
      <w:rPr>
        <w:rFonts w:ascii="Arial" w:hAnsi="Arial" w:hint="default"/>
      </w:rPr>
    </w:lvl>
    <w:lvl w:ilvl="7" w:tplc="89E6B02A" w:tentative="1">
      <w:start w:val="1"/>
      <w:numFmt w:val="bullet"/>
      <w:lvlText w:val="•"/>
      <w:lvlJc w:val="left"/>
      <w:pPr>
        <w:tabs>
          <w:tab w:val="num" w:pos="5760"/>
        </w:tabs>
        <w:ind w:left="5760" w:hanging="360"/>
      </w:pPr>
      <w:rPr>
        <w:rFonts w:ascii="Arial" w:hAnsi="Arial" w:hint="default"/>
      </w:rPr>
    </w:lvl>
    <w:lvl w:ilvl="8" w:tplc="CD62AD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5C79EE"/>
    <w:multiLevelType w:val="hybridMultilevel"/>
    <w:tmpl w:val="AB6238E8"/>
    <w:lvl w:ilvl="0" w:tplc="EAE62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3B73D5B"/>
    <w:multiLevelType w:val="hybridMultilevel"/>
    <w:tmpl w:val="47A4ADE8"/>
    <w:lvl w:ilvl="0" w:tplc="7AE8A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EB43959"/>
    <w:multiLevelType w:val="hybridMultilevel"/>
    <w:tmpl w:val="0FBCE6B8"/>
    <w:lvl w:ilvl="0" w:tplc="AEF2F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F6D784B"/>
    <w:multiLevelType w:val="hybridMultilevel"/>
    <w:tmpl w:val="19484CF6"/>
    <w:lvl w:ilvl="0" w:tplc="575E4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09C6081"/>
    <w:multiLevelType w:val="hybridMultilevel"/>
    <w:tmpl w:val="E32A4136"/>
    <w:lvl w:ilvl="0" w:tplc="1A50B938">
      <w:start w:val="1"/>
      <w:numFmt w:val="bullet"/>
      <w:lvlText w:val="•"/>
      <w:lvlJc w:val="left"/>
      <w:pPr>
        <w:tabs>
          <w:tab w:val="num" w:pos="720"/>
        </w:tabs>
        <w:ind w:left="720" w:hanging="360"/>
      </w:pPr>
      <w:rPr>
        <w:rFonts w:ascii="Arial" w:hAnsi="Arial" w:hint="default"/>
      </w:rPr>
    </w:lvl>
    <w:lvl w:ilvl="1" w:tplc="145A2196" w:tentative="1">
      <w:start w:val="1"/>
      <w:numFmt w:val="bullet"/>
      <w:lvlText w:val="•"/>
      <w:lvlJc w:val="left"/>
      <w:pPr>
        <w:tabs>
          <w:tab w:val="num" w:pos="1440"/>
        </w:tabs>
        <w:ind w:left="1440" w:hanging="360"/>
      </w:pPr>
      <w:rPr>
        <w:rFonts w:ascii="Arial" w:hAnsi="Arial" w:hint="default"/>
      </w:rPr>
    </w:lvl>
    <w:lvl w:ilvl="2" w:tplc="DD4653E6" w:tentative="1">
      <w:start w:val="1"/>
      <w:numFmt w:val="bullet"/>
      <w:lvlText w:val="•"/>
      <w:lvlJc w:val="left"/>
      <w:pPr>
        <w:tabs>
          <w:tab w:val="num" w:pos="2160"/>
        </w:tabs>
        <w:ind w:left="2160" w:hanging="360"/>
      </w:pPr>
      <w:rPr>
        <w:rFonts w:ascii="Arial" w:hAnsi="Arial" w:hint="default"/>
      </w:rPr>
    </w:lvl>
    <w:lvl w:ilvl="3" w:tplc="198C89B4" w:tentative="1">
      <w:start w:val="1"/>
      <w:numFmt w:val="bullet"/>
      <w:lvlText w:val="•"/>
      <w:lvlJc w:val="left"/>
      <w:pPr>
        <w:tabs>
          <w:tab w:val="num" w:pos="2880"/>
        </w:tabs>
        <w:ind w:left="2880" w:hanging="360"/>
      </w:pPr>
      <w:rPr>
        <w:rFonts w:ascii="Arial" w:hAnsi="Arial" w:hint="default"/>
      </w:rPr>
    </w:lvl>
    <w:lvl w:ilvl="4" w:tplc="2EF82E84" w:tentative="1">
      <w:start w:val="1"/>
      <w:numFmt w:val="bullet"/>
      <w:lvlText w:val="•"/>
      <w:lvlJc w:val="left"/>
      <w:pPr>
        <w:tabs>
          <w:tab w:val="num" w:pos="3600"/>
        </w:tabs>
        <w:ind w:left="3600" w:hanging="360"/>
      </w:pPr>
      <w:rPr>
        <w:rFonts w:ascii="Arial" w:hAnsi="Arial" w:hint="default"/>
      </w:rPr>
    </w:lvl>
    <w:lvl w:ilvl="5" w:tplc="C6868940" w:tentative="1">
      <w:start w:val="1"/>
      <w:numFmt w:val="bullet"/>
      <w:lvlText w:val="•"/>
      <w:lvlJc w:val="left"/>
      <w:pPr>
        <w:tabs>
          <w:tab w:val="num" w:pos="4320"/>
        </w:tabs>
        <w:ind w:left="4320" w:hanging="360"/>
      </w:pPr>
      <w:rPr>
        <w:rFonts w:ascii="Arial" w:hAnsi="Arial" w:hint="default"/>
      </w:rPr>
    </w:lvl>
    <w:lvl w:ilvl="6" w:tplc="BC84C000" w:tentative="1">
      <w:start w:val="1"/>
      <w:numFmt w:val="bullet"/>
      <w:lvlText w:val="•"/>
      <w:lvlJc w:val="left"/>
      <w:pPr>
        <w:tabs>
          <w:tab w:val="num" w:pos="5040"/>
        </w:tabs>
        <w:ind w:left="5040" w:hanging="360"/>
      </w:pPr>
      <w:rPr>
        <w:rFonts w:ascii="Arial" w:hAnsi="Arial" w:hint="default"/>
      </w:rPr>
    </w:lvl>
    <w:lvl w:ilvl="7" w:tplc="6A280554" w:tentative="1">
      <w:start w:val="1"/>
      <w:numFmt w:val="bullet"/>
      <w:lvlText w:val="•"/>
      <w:lvlJc w:val="left"/>
      <w:pPr>
        <w:tabs>
          <w:tab w:val="num" w:pos="5760"/>
        </w:tabs>
        <w:ind w:left="5760" w:hanging="360"/>
      </w:pPr>
      <w:rPr>
        <w:rFonts w:ascii="Arial" w:hAnsi="Arial" w:hint="default"/>
      </w:rPr>
    </w:lvl>
    <w:lvl w:ilvl="8" w:tplc="D1F095C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11"/>
  </w:num>
  <w:num w:numId="4">
    <w:abstractNumId w:val="3"/>
  </w:num>
  <w:num w:numId="5">
    <w:abstractNumId w:val="6"/>
  </w:num>
  <w:num w:numId="6">
    <w:abstractNumId w:val="5"/>
  </w:num>
  <w:num w:numId="7">
    <w:abstractNumId w:val="9"/>
  </w:num>
  <w:num w:numId="8">
    <w:abstractNumId w:val="0"/>
  </w:num>
  <w:num w:numId="9">
    <w:abstractNumId w:val="2"/>
  </w:num>
  <w:num w:numId="10">
    <w:abstractNumId w:val="10"/>
  </w:num>
  <w:num w:numId="11">
    <w:abstractNumId w:val="7"/>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C1"/>
    <w:rsid w:val="00003AF9"/>
    <w:rsid w:val="00005F7E"/>
    <w:rsid w:val="00011FC5"/>
    <w:rsid w:val="00017993"/>
    <w:rsid w:val="00033D9A"/>
    <w:rsid w:val="00041AC3"/>
    <w:rsid w:val="00041D9C"/>
    <w:rsid w:val="000442AF"/>
    <w:rsid w:val="00051C62"/>
    <w:rsid w:val="0005579D"/>
    <w:rsid w:val="00057DCB"/>
    <w:rsid w:val="000653AA"/>
    <w:rsid w:val="00071034"/>
    <w:rsid w:val="000860E0"/>
    <w:rsid w:val="00094B95"/>
    <w:rsid w:val="000A2316"/>
    <w:rsid w:val="000A4A5C"/>
    <w:rsid w:val="000A50AC"/>
    <w:rsid w:val="000B3057"/>
    <w:rsid w:val="000B4A00"/>
    <w:rsid w:val="000C3F66"/>
    <w:rsid w:val="000C5F74"/>
    <w:rsid w:val="000D2850"/>
    <w:rsid w:val="000D386E"/>
    <w:rsid w:val="000D48E8"/>
    <w:rsid w:val="000F1A46"/>
    <w:rsid w:val="000F4640"/>
    <w:rsid w:val="000F5949"/>
    <w:rsid w:val="000F6C1C"/>
    <w:rsid w:val="000F7537"/>
    <w:rsid w:val="00102E4C"/>
    <w:rsid w:val="00110B02"/>
    <w:rsid w:val="00110DB1"/>
    <w:rsid w:val="00113DF3"/>
    <w:rsid w:val="00120A94"/>
    <w:rsid w:val="00125287"/>
    <w:rsid w:val="00131352"/>
    <w:rsid w:val="001336F4"/>
    <w:rsid w:val="001365D5"/>
    <w:rsid w:val="0013783C"/>
    <w:rsid w:val="00141D52"/>
    <w:rsid w:val="00151CAD"/>
    <w:rsid w:val="00151DBD"/>
    <w:rsid w:val="001537FD"/>
    <w:rsid w:val="00156CD7"/>
    <w:rsid w:val="001618C3"/>
    <w:rsid w:val="001657AE"/>
    <w:rsid w:val="0017197B"/>
    <w:rsid w:val="00186DCD"/>
    <w:rsid w:val="0019426F"/>
    <w:rsid w:val="001963DC"/>
    <w:rsid w:val="001A62B5"/>
    <w:rsid w:val="001A6318"/>
    <w:rsid w:val="001A7F12"/>
    <w:rsid w:val="001B1383"/>
    <w:rsid w:val="001B6CC3"/>
    <w:rsid w:val="001C5BB9"/>
    <w:rsid w:val="001E2C46"/>
    <w:rsid w:val="001E305B"/>
    <w:rsid w:val="001E60BD"/>
    <w:rsid w:val="001E6F7D"/>
    <w:rsid w:val="001F0621"/>
    <w:rsid w:val="001F1762"/>
    <w:rsid w:val="001F5193"/>
    <w:rsid w:val="001F5B29"/>
    <w:rsid w:val="001F74A8"/>
    <w:rsid w:val="00211DF4"/>
    <w:rsid w:val="00214C27"/>
    <w:rsid w:val="002159DC"/>
    <w:rsid w:val="002323B5"/>
    <w:rsid w:val="00251CB3"/>
    <w:rsid w:val="00253B38"/>
    <w:rsid w:val="0025532E"/>
    <w:rsid w:val="002564B0"/>
    <w:rsid w:val="00257F2A"/>
    <w:rsid w:val="00264A68"/>
    <w:rsid w:val="00273247"/>
    <w:rsid w:val="0027440F"/>
    <w:rsid w:val="002766F1"/>
    <w:rsid w:val="002823FD"/>
    <w:rsid w:val="002861EE"/>
    <w:rsid w:val="002900B6"/>
    <w:rsid w:val="00293DFF"/>
    <w:rsid w:val="00294A63"/>
    <w:rsid w:val="002955AE"/>
    <w:rsid w:val="002A61A5"/>
    <w:rsid w:val="002B498A"/>
    <w:rsid w:val="002D423B"/>
    <w:rsid w:val="002E7FAB"/>
    <w:rsid w:val="002F2564"/>
    <w:rsid w:val="003038AB"/>
    <w:rsid w:val="00303E85"/>
    <w:rsid w:val="00305B72"/>
    <w:rsid w:val="00311248"/>
    <w:rsid w:val="00314939"/>
    <w:rsid w:val="00316228"/>
    <w:rsid w:val="00320D38"/>
    <w:rsid w:val="00341AC9"/>
    <w:rsid w:val="00341B66"/>
    <w:rsid w:val="00341F8F"/>
    <w:rsid w:val="003457C8"/>
    <w:rsid w:val="00347A79"/>
    <w:rsid w:val="00351EDA"/>
    <w:rsid w:val="003561DB"/>
    <w:rsid w:val="003635CE"/>
    <w:rsid w:val="00370F15"/>
    <w:rsid w:val="0037562C"/>
    <w:rsid w:val="003801AC"/>
    <w:rsid w:val="003808EF"/>
    <w:rsid w:val="00386EB6"/>
    <w:rsid w:val="003A0408"/>
    <w:rsid w:val="003A0DC8"/>
    <w:rsid w:val="003A3C72"/>
    <w:rsid w:val="003A60B6"/>
    <w:rsid w:val="003B0481"/>
    <w:rsid w:val="003B36D4"/>
    <w:rsid w:val="003B7AE0"/>
    <w:rsid w:val="003C6CA6"/>
    <w:rsid w:val="003D2C06"/>
    <w:rsid w:val="003D3FF0"/>
    <w:rsid w:val="003D4961"/>
    <w:rsid w:val="003F238D"/>
    <w:rsid w:val="003F2917"/>
    <w:rsid w:val="003F5EC4"/>
    <w:rsid w:val="003F72BB"/>
    <w:rsid w:val="003F7731"/>
    <w:rsid w:val="00401276"/>
    <w:rsid w:val="00411B8C"/>
    <w:rsid w:val="004127B1"/>
    <w:rsid w:val="0043183B"/>
    <w:rsid w:val="00437B59"/>
    <w:rsid w:val="00440962"/>
    <w:rsid w:val="00440E81"/>
    <w:rsid w:val="00444A04"/>
    <w:rsid w:val="004473E9"/>
    <w:rsid w:val="0045665E"/>
    <w:rsid w:val="0046211E"/>
    <w:rsid w:val="00464F53"/>
    <w:rsid w:val="00484F69"/>
    <w:rsid w:val="004923B6"/>
    <w:rsid w:val="004966E3"/>
    <w:rsid w:val="004B056B"/>
    <w:rsid w:val="004B2FDB"/>
    <w:rsid w:val="004D5F24"/>
    <w:rsid w:val="0050023C"/>
    <w:rsid w:val="00503754"/>
    <w:rsid w:val="00505B12"/>
    <w:rsid w:val="00513510"/>
    <w:rsid w:val="005137C1"/>
    <w:rsid w:val="00521208"/>
    <w:rsid w:val="00521B8C"/>
    <w:rsid w:val="005245D1"/>
    <w:rsid w:val="00527270"/>
    <w:rsid w:val="005316D2"/>
    <w:rsid w:val="005343CB"/>
    <w:rsid w:val="00540D6A"/>
    <w:rsid w:val="005412AE"/>
    <w:rsid w:val="00545B6D"/>
    <w:rsid w:val="00547B1F"/>
    <w:rsid w:val="005534FE"/>
    <w:rsid w:val="00555700"/>
    <w:rsid w:val="00555CA9"/>
    <w:rsid w:val="005610A4"/>
    <w:rsid w:val="00566A92"/>
    <w:rsid w:val="00571480"/>
    <w:rsid w:val="00573FBE"/>
    <w:rsid w:val="00581EAA"/>
    <w:rsid w:val="00584406"/>
    <w:rsid w:val="005A1CA6"/>
    <w:rsid w:val="005B0AD7"/>
    <w:rsid w:val="005B2D32"/>
    <w:rsid w:val="005C4E3B"/>
    <w:rsid w:val="005C5D99"/>
    <w:rsid w:val="005D332E"/>
    <w:rsid w:val="005D391D"/>
    <w:rsid w:val="005E3C84"/>
    <w:rsid w:val="005E494E"/>
    <w:rsid w:val="005F5C2F"/>
    <w:rsid w:val="005F7815"/>
    <w:rsid w:val="00603E43"/>
    <w:rsid w:val="0060485D"/>
    <w:rsid w:val="00606F84"/>
    <w:rsid w:val="00614131"/>
    <w:rsid w:val="00622CC7"/>
    <w:rsid w:val="00627FEA"/>
    <w:rsid w:val="00630840"/>
    <w:rsid w:val="00642A4F"/>
    <w:rsid w:val="00652487"/>
    <w:rsid w:val="00654989"/>
    <w:rsid w:val="0065560E"/>
    <w:rsid w:val="00661253"/>
    <w:rsid w:val="006717E6"/>
    <w:rsid w:val="00671F9E"/>
    <w:rsid w:val="00672172"/>
    <w:rsid w:val="006803CA"/>
    <w:rsid w:val="00683295"/>
    <w:rsid w:val="006910E2"/>
    <w:rsid w:val="006919A5"/>
    <w:rsid w:val="006C2000"/>
    <w:rsid w:val="006C72EA"/>
    <w:rsid w:val="006D11D5"/>
    <w:rsid w:val="006D5F7B"/>
    <w:rsid w:val="00700819"/>
    <w:rsid w:val="007030FC"/>
    <w:rsid w:val="0070697E"/>
    <w:rsid w:val="00710036"/>
    <w:rsid w:val="00711029"/>
    <w:rsid w:val="007116CA"/>
    <w:rsid w:val="00713B6F"/>
    <w:rsid w:val="007158EC"/>
    <w:rsid w:val="00720B8B"/>
    <w:rsid w:val="0074781C"/>
    <w:rsid w:val="007575CD"/>
    <w:rsid w:val="007601E2"/>
    <w:rsid w:val="0077184F"/>
    <w:rsid w:val="007864F2"/>
    <w:rsid w:val="007971BB"/>
    <w:rsid w:val="007A03C7"/>
    <w:rsid w:val="007A4373"/>
    <w:rsid w:val="007A594F"/>
    <w:rsid w:val="007A6C8F"/>
    <w:rsid w:val="007D4E23"/>
    <w:rsid w:val="007E0DEB"/>
    <w:rsid w:val="007F09F0"/>
    <w:rsid w:val="007F433B"/>
    <w:rsid w:val="007F75D5"/>
    <w:rsid w:val="00800B17"/>
    <w:rsid w:val="00801164"/>
    <w:rsid w:val="008247EF"/>
    <w:rsid w:val="008253D3"/>
    <w:rsid w:val="008318F9"/>
    <w:rsid w:val="008322D8"/>
    <w:rsid w:val="0083481B"/>
    <w:rsid w:val="00835131"/>
    <w:rsid w:val="00835D91"/>
    <w:rsid w:val="00837AA0"/>
    <w:rsid w:val="00840D5C"/>
    <w:rsid w:val="008455F7"/>
    <w:rsid w:val="00852096"/>
    <w:rsid w:val="00852DA8"/>
    <w:rsid w:val="00856754"/>
    <w:rsid w:val="00871B99"/>
    <w:rsid w:val="00874819"/>
    <w:rsid w:val="008825DD"/>
    <w:rsid w:val="008832A6"/>
    <w:rsid w:val="0088447D"/>
    <w:rsid w:val="00891190"/>
    <w:rsid w:val="0089518C"/>
    <w:rsid w:val="008951C9"/>
    <w:rsid w:val="008961C2"/>
    <w:rsid w:val="008A2B4C"/>
    <w:rsid w:val="008B0551"/>
    <w:rsid w:val="008B64BD"/>
    <w:rsid w:val="008C0A97"/>
    <w:rsid w:val="008C150C"/>
    <w:rsid w:val="008C4A55"/>
    <w:rsid w:val="008D0B37"/>
    <w:rsid w:val="008D46E0"/>
    <w:rsid w:val="008E0559"/>
    <w:rsid w:val="008E6509"/>
    <w:rsid w:val="008F3E01"/>
    <w:rsid w:val="00902245"/>
    <w:rsid w:val="00907670"/>
    <w:rsid w:val="0091524E"/>
    <w:rsid w:val="00923685"/>
    <w:rsid w:val="0092565A"/>
    <w:rsid w:val="009266F1"/>
    <w:rsid w:val="00933A0A"/>
    <w:rsid w:val="00933E9F"/>
    <w:rsid w:val="00935AE6"/>
    <w:rsid w:val="009375E8"/>
    <w:rsid w:val="009440FB"/>
    <w:rsid w:val="00950D28"/>
    <w:rsid w:val="00956E93"/>
    <w:rsid w:val="00960325"/>
    <w:rsid w:val="00972986"/>
    <w:rsid w:val="009817A6"/>
    <w:rsid w:val="009B1CC6"/>
    <w:rsid w:val="009B480F"/>
    <w:rsid w:val="009D1495"/>
    <w:rsid w:val="009D31A2"/>
    <w:rsid w:val="009D3450"/>
    <w:rsid w:val="009E4FE8"/>
    <w:rsid w:val="009E5959"/>
    <w:rsid w:val="009E5FE1"/>
    <w:rsid w:val="009E661B"/>
    <w:rsid w:val="009F1D45"/>
    <w:rsid w:val="00A06100"/>
    <w:rsid w:val="00A0733B"/>
    <w:rsid w:val="00A13B42"/>
    <w:rsid w:val="00A23B62"/>
    <w:rsid w:val="00A30AA2"/>
    <w:rsid w:val="00A319B3"/>
    <w:rsid w:val="00A34725"/>
    <w:rsid w:val="00A4146D"/>
    <w:rsid w:val="00A441CB"/>
    <w:rsid w:val="00A51A1E"/>
    <w:rsid w:val="00A51E1D"/>
    <w:rsid w:val="00A550D4"/>
    <w:rsid w:val="00A610D4"/>
    <w:rsid w:val="00A71265"/>
    <w:rsid w:val="00A71E07"/>
    <w:rsid w:val="00A832AF"/>
    <w:rsid w:val="00A871AE"/>
    <w:rsid w:val="00A87DE3"/>
    <w:rsid w:val="00A91D1D"/>
    <w:rsid w:val="00A93889"/>
    <w:rsid w:val="00A96C56"/>
    <w:rsid w:val="00AA1DE5"/>
    <w:rsid w:val="00AA315B"/>
    <w:rsid w:val="00AA3EDB"/>
    <w:rsid w:val="00AA4832"/>
    <w:rsid w:val="00AA531A"/>
    <w:rsid w:val="00AA7030"/>
    <w:rsid w:val="00AA7051"/>
    <w:rsid w:val="00AB1334"/>
    <w:rsid w:val="00AB5B61"/>
    <w:rsid w:val="00AC0289"/>
    <w:rsid w:val="00AC0B1C"/>
    <w:rsid w:val="00AC1369"/>
    <w:rsid w:val="00AC7C32"/>
    <w:rsid w:val="00AD067D"/>
    <w:rsid w:val="00AD150F"/>
    <w:rsid w:val="00AD2003"/>
    <w:rsid w:val="00AE47E8"/>
    <w:rsid w:val="00AE7416"/>
    <w:rsid w:val="00AF3FB6"/>
    <w:rsid w:val="00B05830"/>
    <w:rsid w:val="00B066DA"/>
    <w:rsid w:val="00B1400D"/>
    <w:rsid w:val="00B155BE"/>
    <w:rsid w:val="00B1604F"/>
    <w:rsid w:val="00B20795"/>
    <w:rsid w:val="00B27FCD"/>
    <w:rsid w:val="00B31EB8"/>
    <w:rsid w:val="00B33D13"/>
    <w:rsid w:val="00B341E5"/>
    <w:rsid w:val="00B36566"/>
    <w:rsid w:val="00B41AE0"/>
    <w:rsid w:val="00B45A5C"/>
    <w:rsid w:val="00B52E9A"/>
    <w:rsid w:val="00B57B25"/>
    <w:rsid w:val="00B62D3B"/>
    <w:rsid w:val="00B65161"/>
    <w:rsid w:val="00B65DBB"/>
    <w:rsid w:val="00B70AB7"/>
    <w:rsid w:val="00B77260"/>
    <w:rsid w:val="00B819D0"/>
    <w:rsid w:val="00B90E36"/>
    <w:rsid w:val="00B94412"/>
    <w:rsid w:val="00B94B52"/>
    <w:rsid w:val="00B9741A"/>
    <w:rsid w:val="00BB3ECF"/>
    <w:rsid w:val="00BB726C"/>
    <w:rsid w:val="00BB7631"/>
    <w:rsid w:val="00BD4727"/>
    <w:rsid w:val="00BE4DC5"/>
    <w:rsid w:val="00BE5A5D"/>
    <w:rsid w:val="00BE7C4A"/>
    <w:rsid w:val="00BF15D2"/>
    <w:rsid w:val="00BF4A15"/>
    <w:rsid w:val="00BF5994"/>
    <w:rsid w:val="00C00E65"/>
    <w:rsid w:val="00C07FD5"/>
    <w:rsid w:val="00C141EB"/>
    <w:rsid w:val="00C14AD8"/>
    <w:rsid w:val="00C21BB3"/>
    <w:rsid w:val="00C220DA"/>
    <w:rsid w:val="00C23333"/>
    <w:rsid w:val="00C33E8D"/>
    <w:rsid w:val="00C349E0"/>
    <w:rsid w:val="00C34AA5"/>
    <w:rsid w:val="00C3740F"/>
    <w:rsid w:val="00C52A87"/>
    <w:rsid w:val="00C55538"/>
    <w:rsid w:val="00C669FB"/>
    <w:rsid w:val="00C8203E"/>
    <w:rsid w:val="00C82EC1"/>
    <w:rsid w:val="00C82FFA"/>
    <w:rsid w:val="00C87963"/>
    <w:rsid w:val="00CA729F"/>
    <w:rsid w:val="00CA73B1"/>
    <w:rsid w:val="00CB3ADB"/>
    <w:rsid w:val="00CB5A1B"/>
    <w:rsid w:val="00CC400A"/>
    <w:rsid w:val="00CD1EC7"/>
    <w:rsid w:val="00CD618D"/>
    <w:rsid w:val="00CE6680"/>
    <w:rsid w:val="00CF4BF5"/>
    <w:rsid w:val="00CF6ED8"/>
    <w:rsid w:val="00D02AE0"/>
    <w:rsid w:val="00D0622F"/>
    <w:rsid w:val="00D14BD7"/>
    <w:rsid w:val="00D27EE4"/>
    <w:rsid w:val="00D3500E"/>
    <w:rsid w:val="00D434E2"/>
    <w:rsid w:val="00D5075A"/>
    <w:rsid w:val="00D51A9A"/>
    <w:rsid w:val="00D57863"/>
    <w:rsid w:val="00D60078"/>
    <w:rsid w:val="00D60F56"/>
    <w:rsid w:val="00D61AC9"/>
    <w:rsid w:val="00D626E5"/>
    <w:rsid w:val="00D71C3B"/>
    <w:rsid w:val="00D8548C"/>
    <w:rsid w:val="00DA15AD"/>
    <w:rsid w:val="00DA4BE0"/>
    <w:rsid w:val="00DB25C1"/>
    <w:rsid w:val="00DC1FCE"/>
    <w:rsid w:val="00DC5123"/>
    <w:rsid w:val="00DD2F9A"/>
    <w:rsid w:val="00DD699F"/>
    <w:rsid w:val="00DE0AE5"/>
    <w:rsid w:val="00DE32DF"/>
    <w:rsid w:val="00DE4866"/>
    <w:rsid w:val="00DE5987"/>
    <w:rsid w:val="00DF5F12"/>
    <w:rsid w:val="00E01A3E"/>
    <w:rsid w:val="00E037A3"/>
    <w:rsid w:val="00E20715"/>
    <w:rsid w:val="00E220C6"/>
    <w:rsid w:val="00E26FC1"/>
    <w:rsid w:val="00E32DC0"/>
    <w:rsid w:val="00E3676D"/>
    <w:rsid w:val="00E41DC0"/>
    <w:rsid w:val="00E44848"/>
    <w:rsid w:val="00E651B6"/>
    <w:rsid w:val="00E6753C"/>
    <w:rsid w:val="00E77046"/>
    <w:rsid w:val="00E81208"/>
    <w:rsid w:val="00E81E8A"/>
    <w:rsid w:val="00E8715E"/>
    <w:rsid w:val="00E92DF1"/>
    <w:rsid w:val="00E945C4"/>
    <w:rsid w:val="00E956D3"/>
    <w:rsid w:val="00EB32E5"/>
    <w:rsid w:val="00EB4DEB"/>
    <w:rsid w:val="00EB589A"/>
    <w:rsid w:val="00EC3C11"/>
    <w:rsid w:val="00EC41CB"/>
    <w:rsid w:val="00EE427B"/>
    <w:rsid w:val="00EF078A"/>
    <w:rsid w:val="00EF509E"/>
    <w:rsid w:val="00EF56F1"/>
    <w:rsid w:val="00F02037"/>
    <w:rsid w:val="00F020A6"/>
    <w:rsid w:val="00F06388"/>
    <w:rsid w:val="00F11714"/>
    <w:rsid w:val="00F15636"/>
    <w:rsid w:val="00F214BC"/>
    <w:rsid w:val="00F216AD"/>
    <w:rsid w:val="00F2658C"/>
    <w:rsid w:val="00F3530F"/>
    <w:rsid w:val="00F372C6"/>
    <w:rsid w:val="00F421CD"/>
    <w:rsid w:val="00F42B6B"/>
    <w:rsid w:val="00F5624C"/>
    <w:rsid w:val="00F56E3B"/>
    <w:rsid w:val="00F752C3"/>
    <w:rsid w:val="00F752C6"/>
    <w:rsid w:val="00F82A75"/>
    <w:rsid w:val="00F856B6"/>
    <w:rsid w:val="00F86AA4"/>
    <w:rsid w:val="00F91EB2"/>
    <w:rsid w:val="00F92F54"/>
    <w:rsid w:val="00FA19A3"/>
    <w:rsid w:val="00FA2B90"/>
    <w:rsid w:val="00FA2E25"/>
    <w:rsid w:val="00FA38F3"/>
    <w:rsid w:val="00FA48B8"/>
    <w:rsid w:val="00FA5253"/>
    <w:rsid w:val="00FA5922"/>
    <w:rsid w:val="00FC37FC"/>
    <w:rsid w:val="00FC5934"/>
    <w:rsid w:val="00FC6826"/>
    <w:rsid w:val="00FD0DC0"/>
    <w:rsid w:val="00FD4855"/>
    <w:rsid w:val="00FD5780"/>
    <w:rsid w:val="00FD771D"/>
    <w:rsid w:val="00FE092A"/>
    <w:rsid w:val="00FE7385"/>
    <w:rsid w:val="00FE7C96"/>
    <w:rsid w:val="00FF0F3E"/>
    <w:rsid w:val="00FF2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5448"/>
  <w15:chartTrackingRefBased/>
  <w15:docId w15:val="{462EF30B-74D9-4D71-AAA0-E799CD30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1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B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4B52"/>
  </w:style>
  <w:style w:type="paragraph" w:styleId="a5">
    <w:name w:val="footer"/>
    <w:basedOn w:val="a"/>
    <w:link w:val="a6"/>
    <w:uiPriority w:val="99"/>
    <w:unhideWhenUsed/>
    <w:rsid w:val="00B94B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4B52"/>
  </w:style>
  <w:style w:type="paragraph" w:styleId="a7">
    <w:name w:val="Balloon Text"/>
    <w:basedOn w:val="a"/>
    <w:link w:val="a8"/>
    <w:uiPriority w:val="99"/>
    <w:semiHidden/>
    <w:unhideWhenUsed/>
    <w:rsid w:val="000442A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442AF"/>
    <w:rPr>
      <w:rFonts w:ascii="Segoe UI" w:hAnsi="Segoe UI" w:cs="Segoe UI"/>
      <w:sz w:val="18"/>
      <w:szCs w:val="18"/>
    </w:rPr>
  </w:style>
  <w:style w:type="paragraph" w:styleId="a9">
    <w:name w:val="Revision"/>
    <w:hidden/>
    <w:uiPriority w:val="99"/>
    <w:semiHidden/>
    <w:rsid w:val="00AD067D"/>
    <w:pPr>
      <w:spacing w:after="0" w:line="240" w:lineRule="auto"/>
    </w:pPr>
  </w:style>
  <w:style w:type="paragraph" w:styleId="aa">
    <w:name w:val="List Paragraph"/>
    <w:basedOn w:val="a"/>
    <w:uiPriority w:val="34"/>
    <w:qFormat/>
    <w:rsid w:val="009E5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574341">
      <w:bodyDiv w:val="1"/>
      <w:marLeft w:val="0"/>
      <w:marRight w:val="0"/>
      <w:marTop w:val="0"/>
      <w:marBottom w:val="0"/>
      <w:divBdr>
        <w:top w:val="none" w:sz="0" w:space="0" w:color="auto"/>
        <w:left w:val="none" w:sz="0" w:space="0" w:color="auto"/>
        <w:bottom w:val="none" w:sz="0" w:space="0" w:color="auto"/>
        <w:right w:val="none" w:sz="0" w:space="0" w:color="auto"/>
      </w:divBdr>
      <w:divsChild>
        <w:div w:id="1241988387">
          <w:marLeft w:val="1080"/>
          <w:marRight w:val="0"/>
          <w:marTop w:val="100"/>
          <w:marBottom w:val="0"/>
          <w:divBdr>
            <w:top w:val="none" w:sz="0" w:space="0" w:color="auto"/>
            <w:left w:val="none" w:sz="0" w:space="0" w:color="auto"/>
            <w:bottom w:val="none" w:sz="0" w:space="0" w:color="auto"/>
            <w:right w:val="none" w:sz="0" w:space="0" w:color="auto"/>
          </w:divBdr>
        </w:div>
      </w:divsChild>
    </w:div>
    <w:div w:id="546374280">
      <w:bodyDiv w:val="1"/>
      <w:marLeft w:val="0"/>
      <w:marRight w:val="0"/>
      <w:marTop w:val="0"/>
      <w:marBottom w:val="0"/>
      <w:divBdr>
        <w:top w:val="none" w:sz="0" w:space="0" w:color="auto"/>
        <w:left w:val="none" w:sz="0" w:space="0" w:color="auto"/>
        <w:bottom w:val="none" w:sz="0" w:space="0" w:color="auto"/>
        <w:right w:val="none" w:sz="0" w:space="0" w:color="auto"/>
      </w:divBdr>
      <w:divsChild>
        <w:div w:id="1678994570">
          <w:marLeft w:val="360"/>
          <w:marRight w:val="0"/>
          <w:marTop w:val="200"/>
          <w:marBottom w:val="0"/>
          <w:divBdr>
            <w:top w:val="none" w:sz="0" w:space="0" w:color="auto"/>
            <w:left w:val="none" w:sz="0" w:space="0" w:color="auto"/>
            <w:bottom w:val="none" w:sz="0" w:space="0" w:color="auto"/>
            <w:right w:val="none" w:sz="0" w:space="0" w:color="auto"/>
          </w:divBdr>
        </w:div>
      </w:divsChild>
    </w:div>
    <w:div w:id="649870848">
      <w:bodyDiv w:val="1"/>
      <w:marLeft w:val="0"/>
      <w:marRight w:val="0"/>
      <w:marTop w:val="0"/>
      <w:marBottom w:val="0"/>
      <w:divBdr>
        <w:top w:val="none" w:sz="0" w:space="0" w:color="auto"/>
        <w:left w:val="none" w:sz="0" w:space="0" w:color="auto"/>
        <w:bottom w:val="none" w:sz="0" w:space="0" w:color="auto"/>
        <w:right w:val="none" w:sz="0" w:space="0" w:color="auto"/>
      </w:divBdr>
      <w:divsChild>
        <w:div w:id="1510485689">
          <w:marLeft w:val="1080"/>
          <w:marRight w:val="0"/>
          <w:marTop w:val="100"/>
          <w:marBottom w:val="0"/>
          <w:divBdr>
            <w:top w:val="none" w:sz="0" w:space="0" w:color="auto"/>
            <w:left w:val="none" w:sz="0" w:space="0" w:color="auto"/>
            <w:bottom w:val="none" w:sz="0" w:space="0" w:color="auto"/>
            <w:right w:val="none" w:sz="0" w:space="0" w:color="auto"/>
          </w:divBdr>
        </w:div>
        <w:div w:id="1188789727">
          <w:marLeft w:val="1080"/>
          <w:marRight w:val="0"/>
          <w:marTop w:val="100"/>
          <w:marBottom w:val="0"/>
          <w:divBdr>
            <w:top w:val="none" w:sz="0" w:space="0" w:color="auto"/>
            <w:left w:val="none" w:sz="0" w:space="0" w:color="auto"/>
            <w:bottom w:val="none" w:sz="0" w:space="0" w:color="auto"/>
            <w:right w:val="none" w:sz="0" w:space="0" w:color="auto"/>
          </w:divBdr>
        </w:div>
        <w:div w:id="294606084">
          <w:marLeft w:val="1080"/>
          <w:marRight w:val="0"/>
          <w:marTop w:val="100"/>
          <w:marBottom w:val="0"/>
          <w:divBdr>
            <w:top w:val="none" w:sz="0" w:space="0" w:color="auto"/>
            <w:left w:val="none" w:sz="0" w:space="0" w:color="auto"/>
            <w:bottom w:val="none" w:sz="0" w:space="0" w:color="auto"/>
            <w:right w:val="none" w:sz="0" w:space="0" w:color="auto"/>
          </w:divBdr>
        </w:div>
      </w:divsChild>
    </w:div>
    <w:div w:id="1010179631">
      <w:bodyDiv w:val="1"/>
      <w:marLeft w:val="0"/>
      <w:marRight w:val="0"/>
      <w:marTop w:val="0"/>
      <w:marBottom w:val="0"/>
      <w:divBdr>
        <w:top w:val="none" w:sz="0" w:space="0" w:color="auto"/>
        <w:left w:val="none" w:sz="0" w:space="0" w:color="auto"/>
        <w:bottom w:val="none" w:sz="0" w:space="0" w:color="auto"/>
        <w:right w:val="none" w:sz="0" w:space="0" w:color="auto"/>
      </w:divBdr>
      <w:divsChild>
        <w:div w:id="508179604">
          <w:marLeft w:val="360"/>
          <w:marRight w:val="0"/>
          <w:marTop w:val="200"/>
          <w:marBottom w:val="0"/>
          <w:divBdr>
            <w:top w:val="none" w:sz="0" w:space="0" w:color="auto"/>
            <w:left w:val="none" w:sz="0" w:space="0" w:color="auto"/>
            <w:bottom w:val="none" w:sz="0" w:space="0" w:color="auto"/>
            <w:right w:val="none" w:sz="0" w:space="0" w:color="auto"/>
          </w:divBdr>
        </w:div>
      </w:divsChild>
    </w:div>
    <w:div w:id="1051001168">
      <w:bodyDiv w:val="1"/>
      <w:marLeft w:val="0"/>
      <w:marRight w:val="0"/>
      <w:marTop w:val="0"/>
      <w:marBottom w:val="0"/>
      <w:divBdr>
        <w:top w:val="none" w:sz="0" w:space="0" w:color="auto"/>
        <w:left w:val="none" w:sz="0" w:space="0" w:color="auto"/>
        <w:bottom w:val="none" w:sz="0" w:space="0" w:color="auto"/>
        <w:right w:val="none" w:sz="0" w:space="0" w:color="auto"/>
      </w:divBdr>
      <w:divsChild>
        <w:div w:id="1405297604">
          <w:marLeft w:val="1080"/>
          <w:marRight w:val="0"/>
          <w:marTop w:val="100"/>
          <w:marBottom w:val="0"/>
          <w:divBdr>
            <w:top w:val="none" w:sz="0" w:space="0" w:color="auto"/>
            <w:left w:val="none" w:sz="0" w:space="0" w:color="auto"/>
            <w:bottom w:val="none" w:sz="0" w:space="0" w:color="auto"/>
            <w:right w:val="none" w:sz="0" w:space="0" w:color="auto"/>
          </w:divBdr>
        </w:div>
        <w:div w:id="1963723809">
          <w:marLeft w:val="1080"/>
          <w:marRight w:val="0"/>
          <w:marTop w:val="100"/>
          <w:marBottom w:val="0"/>
          <w:divBdr>
            <w:top w:val="none" w:sz="0" w:space="0" w:color="auto"/>
            <w:left w:val="none" w:sz="0" w:space="0" w:color="auto"/>
            <w:bottom w:val="none" w:sz="0" w:space="0" w:color="auto"/>
            <w:right w:val="none" w:sz="0" w:space="0" w:color="auto"/>
          </w:divBdr>
        </w:div>
        <w:div w:id="1957061017">
          <w:marLeft w:val="1080"/>
          <w:marRight w:val="0"/>
          <w:marTop w:val="100"/>
          <w:marBottom w:val="0"/>
          <w:divBdr>
            <w:top w:val="none" w:sz="0" w:space="0" w:color="auto"/>
            <w:left w:val="none" w:sz="0" w:space="0" w:color="auto"/>
            <w:bottom w:val="none" w:sz="0" w:space="0" w:color="auto"/>
            <w:right w:val="none" w:sz="0" w:space="0" w:color="auto"/>
          </w:divBdr>
        </w:div>
      </w:divsChild>
    </w:div>
    <w:div w:id="1462260892">
      <w:bodyDiv w:val="1"/>
      <w:marLeft w:val="0"/>
      <w:marRight w:val="0"/>
      <w:marTop w:val="0"/>
      <w:marBottom w:val="0"/>
      <w:divBdr>
        <w:top w:val="none" w:sz="0" w:space="0" w:color="auto"/>
        <w:left w:val="none" w:sz="0" w:space="0" w:color="auto"/>
        <w:bottom w:val="none" w:sz="0" w:space="0" w:color="auto"/>
        <w:right w:val="none" w:sz="0" w:space="0" w:color="auto"/>
      </w:divBdr>
      <w:divsChild>
        <w:div w:id="157232086">
          <w:marLeft w:val="360"/>
          <w:marRight w:val="0"/>
          <w:marTop w:val="200"/>
          <w:marBottom w:val="0"/>
          <w:divBdr>
            <w:top w:val="none" w:sz="0" w:space="0" w:color="auto"/>
            <w:left w:val="none" w:sz="0" w:space="0" w:color="auto"/>
            <w:bottom w:val="none" w:sz="0" w:space="0" w:color="auto"/>
            <w:right w:val="none" w:sz="0" w:space="0" w:color="auto"/>
          </w:divBdr>
        </w:div>
      </w:divsChild>
    </w:div>
    <w:div w:id="1486820583">
      <w:bodyDiv w:val="1"/>
      <w:marLeft w:val="0"/>
      <w:marRight w:val="0"/>
      <w:marTop w:val="0"/>
      <w:marBottom w:val="0"/>
      <w:divBdr>
        <w:top w:val="none" w:sz="0" w:space="0" w:color="auto"/>
        <w:left w:val="none" w:sz="0" w:space="0" w:color="auto"/>
        <w:bottom w:val="none" w:sz="0" w:space="0" w:color="auto"/>
        <w:right w:val="none" w:sz="0" w:space="0" w:color="auto"/>
      </w:divBdr>
      <w:divsChild>
        <w:div w:id="1206335948">
          <w:marLeft w:val="360"/>
          <w:marRight w:val="0"/>
          <w:marTop w:val="200"/>
          <w:marBottom w:val="0"/>
          <w:divBdr>
            <w:top w:val="none" w:sz="0" w:space="0" w:color="auto"/>
            <w:left w:val="none" w:sz="0" w:space="0" w:color="auto"/>
            <w:bottom w:val="none" w:sz="0" w:space="0" w:color="auto"/>
            <w:right w:val="none" w:sz="0" w:space="0" w:color="auto"/>
          </w:divBdr>
        </w:div>
      </w:divsChild>
    </w:div>
    <w:div w:id="1591229793">
      <w:bodyDiv w:val="1"/>
      <w:marLeft w:val="0"/>
      <w:marRight w:val="0"/>
      <w:marTop w:val="0"/>
      <w:marBottom w:val="0"/>
      <w:divBdr>
        <w:top w:val="none" w:sz="0" w:space="0" w:color="auto"/>
        <w:left w:val="none" w:sz="0" w:space="0" w:color="auto"/>
        <w:bottom w:val="none" w:sz="0" w:space="0" w:color="auto"/>
        <w:right w:val="none" w:sz="0" w:space="0" w:color="auto"/>
      </w:divBdr>
      <w:divsChild>
        <w:div w:id="768041296">
          <w:marLeft w:val="360"/>
          <w:marRight w:val="0"/>
          <w:marTop w:val="200"/>
          <w:marBottom w:val="0"/>
          <w:divBdr>
            <w:top w:val="none" w:sz="0" w:space="0" w:color="auto"/>
            <w:left w:val="none" w:sz="0" w:space="0" w:color="auto"/>
            <w:bottom w:val="none" w:sz="0" w:space="0" w:color="auto"/>
            <w:right w:val="none" w:sz="0" w:space="0" w:color="auto"/>
          </w:divBdr>
        </w:div>
      </w:divsChild>
    </w:div>
    <w:div w:id="1632638453">
      <w:bodyDiv w:val="1"/>
      <w:marLeft w:val="0"/>
      <w:marRight w:val="0"/>
      <w:marTop w:val="0"/>
      <w:marBottom w:val="0"/>
      <w:divBdr>
        <w:top w:val="none" w:sz="0" w:space="0" w:color="auto"/>
        <w:left w:val="none" w:sz="0" w:space="0" w:color="auto"/>
        <w:bottom w:val="none" w:sz="0" w:space="0" w:color="auto"/>
        <w:right w:val="none" w:sz="0" w:space="0" w:color="auto"/>
      </w:divBdr>
      <w:divsChild>
        <w:div w:id="1605649899">
          <w:marLeft w:val="360"/>
          <w:marRight w:val="0"/>
          <w:marTop w:val="200"/>
          <w:marBottom w:val="0"/>
          <w:divBdr>
            <w:top w:val="none" w:sz="0" w:space="0" w:color="auto"/>
            <w:left w:val="none" w:sz="0" w:space="0" w:color="auto"/>
            <w:bottom w:val="none" w:sz="0" w:space="0" w:color="auto"/>
            <w:right w:val="none" w:sz="0" w:space="0" w:color="auto"/>
          </w:divBdr>
        </w:div>
      </w:divsChild>
    </w:div>
    <w:div w:id="2079403754">
      <w:bodyDiv w:val="1"/>
      <w:marLeft w:val="0"/>
      <w:marRight w:val="0"/>
      <w:marTop w:val="0"/>
      <w:marBottom w:val="0"/>
      <w:divBdr>
        <w:top w:val="none" w:sz="0" w:space="0" w:color="auto"/>
        <w:left w:val="none" w:sz="0" w:space="0" w:color="auto"/>
        <w:bottom w:val="none" w:sz="0" w:space="0" w:color="auto"/>
        <w:right w:val="none" w:sz="0" w:space="0" w:color="auto"/>
      </w:divBdr>
      <w:divsChild>
        <w:div w:id="618881401">
          <w:marLeft w:val="360"/>
          <w:marRight w:val="0"/>
          <w:marTop w:val="200"/>
          <w:marBottom w:val="0"/>
          <w:divBdr>
            <w:top w:val="none" w:sz="0" w:space="0" w:color="auto"/>
            <w:left w:val="none" w:sz="0" w:space="0" w:color="auto"/>
            <w:bottom w:val="none" w:sz="0" w:space="0" w:color="auto"/>
            <w:right w:val="none" w:sz="0" w:space="0" w:color="auto"/>
          </w:divBdr>
        </w:div>
        <w:div w:id="1583219020">
          <w:marLeft w:val="360"/>
          <w:marRight w:val="0"/>
          <w:marTop w:val="200"/>
          <w:marBottom w:val="0"/>
          <w:divBdr>
            <w:top w:val="none" w:sz="0" w:space="0" w:color="auto"/>
            <w:left w:val="none" w:sz="0" w:space="0" w:color="auto"/>
            <w:bottom w:val="none" w:sz="0" w:space="0" w:color="auto"/>
            <w:right w:val="none" w:sz="0" w:space="0" w:color="auto"/>
          </w:divBdr>
        </w:div>
        <w:div w:id="74988991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1215</Words>
  <Characters>6929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 Асан</dc:creator>
  <cp:keywords/>
  <dc:description/>
  <cp:lastModifiedBy>Дошумова Умит</cp:lastModifiedBy>
  <cp:revision>4</cp:revision>
  <cp:lastPrinted>2022-12-04T07:39:00Z</cp:lastPrinted>
  <dcterms:created xsi:type="dcterms:W3CDTF">2022-12-05T06:22:00Z</dcterms:created>
  <dcterms:modified xsi:type="dcterms:W3CDTF">2023-01-06T08:53:00Z</dcterms:modified>
</cp:coreProperties>
</file>