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FD3" w:rsidRPr="007F240F" w:rsidRDefault="00FC7FD3" w:rsidP="00FC7FD3">
      <w:pPr>
        <w:spacing w:line="360" w:lineRule="auto"/>
        <w:jc w:val="center"/>
        <w:rPr>
          <w:b/>
          <w:sz w:val="28"/>
          <w:szCs w:val="28"/>
          <w:lang w:val="kk-KZ"/>
        </w:rPr>
      </w:pPr>
      <w:r w:rsidRPr="007F240F">
        <w:rPr>
          <w:b/>
          <w:sz w:val="28"/>
          <w:szCs w:val="28"/>
          <w:lang w:val="kk-KZ"/>
        </w:rPr>
        <w:t>«</w:t>
      </w:r>
      <w:r w:rsidRPr="007F240F">
        <w:rPr>
          <w:b/>
          <w:bCs/>
          <w:caps/>
          <w:sz w:val="28"/>
          <w:szCs w:val="28"/>
          <w:lang w:val="kk-KZ"/>
        </w:rPr>
        <w:t>Қ</w:t>
      </w:r>
      <w:r w:rsidRPr="007F240F">
        <w:rPr>
          <w:b/>
          <w:bCs/>
          <w:sz w:val="28"/>
          <w:szCs w:val="28"/>
          <w:lang w:val="kk-KZ"/>
        </w:rPr>
        <w:t xml:space="preserve">азақстан Республикасы </w:t>
      </w:r>
      <w:r w:rsidRPr="007F240F">
        <w:rPr>
          <w:b/>
          <w:bCs/>
          <w:caps/>
          <w:sz w:val="28"/>
          <w:szCs w:val="28"/>
          <w:lang w:val="kk-KZ"/>
        </w:rPr>
        <w:t>А</w:t>
      </w:r>
      <w:r w:rsidRPr="007F240F">
        <w:rPr>
          <w:b/>
          <w:bCs/>
          <w:sz w:val="28"/>
          <w:szCs w:val="28"/>
          <w:lang w:val="kk-KZ"/>
        </w:rPr>
        <w:t>уыл шаруашылығы министрлігінің ағымдағы бюджеті туралы</w:t>
      </w:r>
      <w:r w:rsidRPr="007F240F">
        <w:rPr>
          <w:b/>
          <w:sz w:val="28"/>
          <w:szCs w:val="28"/>
          <w:lang w:val="kk-KZ"/>
        </w:rPr>
        <w:t xml:space="preserve">» Аграрлық мәселелер комитеттің тақырыптық отырысының қорытындысы бойынша </w:t>
      </w:r>
    </w:p>
    <w:p w:rsidR="00FC7FD3" w:rsidRPr="007F240F" w:rsidRDefault="00FC7FD3" w:rsidP="00FC7FD3">
      <w:pPr>
        <w:spacing w:line="360" w:lineRule="auto"/>
        <w:jc w:val="center"/>
        <w:rPr>
          <w:b/>
          <w:sz w:val="28"/>
          <w:szCs w:val="28"/>
          <w:lang w:val="kk-KZ"/>
        </w:rPr>
      </w:pPr>
      <w:r w:rsidRPr="007F240F">
        <w:rPr>
          <w:b/>
          <w:sz w:val="28"/>
          <w:szCs w:val="28"/>
          <w:lang w:val="kk-KZ"/>
        </w:rPr>
        <w:t>ҰСЫНЫСТАР</w:t>
      </w:r>
    </w:p>
    <w:p w:rsidR="00FC7FD3" w:rsidRPr="007F240F" w:rsidRDefault="00FC7FD3" w:rsidP="00FC7FD3">
      <w:pPr>
        <w:spacing w:line="360" w:lineRule="auto"/>
        <w:jc w:val="center"/>
        <w:rPr>
          <w:b/>
          <w:sz w:val="28"/>
          <w:szCs w:val="28"/>
          <w:lang w:val="kk-KZ"/>
        </w:rPr>
      </w:pPr>
    </w:p>
    <w:p w:rsidR="00FC7FD3" w:rsidRPr="007F240F" w:rsidRDefault="00FC7FD3" w:rsidP="00FC7FD3">
      <w:pPr>
        <w:spacing w:line="360" w:lineRule="auto"/>
        <w:jc w:val="both"/>
        <w:rPr>
          <w:i/>
          <w:sz w:val="28"/>
          <w:szCs w:val="28"/>
          <w:lang w:val="kk-KZ"/>
        </w:rPr>
      </w:pPr>
      <w:r w:rsidRPr="007F240F">
        <w:rPr>
          <w:i/>
          <w:sz w:val="28"/>
          <w:szCs w:val="28"/>
          <w:lang w:val="kk-KZ"/>
        </w:rPr>
        <w:t>2023 жылғы 13 сәуір                                                                               Астана қ.</w:t>
      </w:r>
    </w:p>
    <w:p w:rsidR="00FC7FD3" w:rsidRPr="007F240F" w:rsidRDefault="00FC7FD3" w:rsidP="00FC7FD3">
      <w:pPr>
        <w:spacing w:line="360" w:lineRule="auto"/>
        <w:ind w:firstLine="708"/>
        <w:jc w:val="both"/>
        <w:rPr>
          <w:sz w:val="28"/>
          <w:szCs w:val="28"/>
          <w:lang w:val="kk-KZ"/>
        </w:rPr>
      </w:pPr>
    </w:p>
    <w:p w:rsidR="00FC7FD3" w:rsidRPr="007F240F" w:rsidRDefault="00FC7FD3" w:rsidP="00FC7FD3">
      <w:pPr>
        <w:spacing w:line="360" w:lineRule="auto"/>
        <w:ind w:firstLine="708"/>
        <w:jc w:val="both"/>
        <w:rPr>
          <w:sz w:val="28"/>
          <w:szCs w:val="28"/>
          <w:lang w:val="kk-KZ"/>
        </w:rPr>
      </w:pPr>
      <w:r w:rsidRPr="007F240F">
        <w:rPr>
          <w:sz w:val="28"/>
          <w:szCs w:val="28"/>
          <w:lang w:val="kk-KZ"/>
        </w:rPr>
        <w:t xml:space="preserve">Отырысқа қатысушылар отырыс тақырыбы бойынша сөйлеген сөздері мен ұсыныстарын ескере отырып, мыналарды </w:t>
      </w:r>
      <w:r w:rsidRPr="007F240F">
        <w:rPr>
          <w:b/>
          <w:sz w:val="28"/>
          <w:szCs w:val="28"/>
          <w:lang w:val="kk-KZ"/>
        </w:rPr>
        <w:t>ҰСЫНАДЫ</w:t>
      </w:r>
      <w:r w:rsidRPr="007F240F">
        <w:rPr>
          <w:sz w:val="28"/>
          <w:szCs w:val="28"/>
          <w:lang w:val="kk-KZ"/>
        </w:rPr>
        <w:t>:</w:t>
      </w:r>
    </w:p>
    <w:p w:rsidR="00FC7FD3" w:rsidRPr="007F240F" w:rsidRDefault="00FC7FD3" w:rsidP="00FC7FD3">
      <w:pPr>
        <w:spacing w:line="360" w:lineRule="auto"/>
        <w:jc w:val="both"/>
        <w:rPr>
          <w:sz w:val="28"/>
          <w:szCs w:val="28"/>
          <w:lang w:val="kk-KZ"/>
        </w:rPr>
      </w:pPr>
    </w:p>
    <w:p w:rsidR="00FC7FD3" w:rsidRPr="007F240F" w:rsidRDefault="00FC7FD3" w:rsidP="00FC7FD3">
      <w:pPr>
        <w:spacing w:line="360" w:lineRule="auto"/>
        <w:ind w:firstLine="708"/>
        <w:jc w:val="both"/>
        <w:rPr>
          <w:b/>
          <w:sz w:val="28"/>
          <w:szCs w:val="28"/>
          <w:lang w:val="kk-KZ"/>
        </w:rPr>
      </w:pPr>
      <w:r w:rsidRPr="007F240F">
        <w:rPr>
          <w:b/>
          <w:sz w:val="28"/>
          <w:szCs w:val="28"/>
          <w:lang w:val="kk-KZ"/>
        </w:rPr>
        <w:t>Қазақстан Республикасы Ауыл шаруашылығы министрлігіне:</w:t>
      </w:r>
    </w:p>
    <w:p w:rsidR="00FC7FD3" w:rsidRPr="007F240F" w:rsidRDefault="00FC7FD3" w:rsidP="00FC7FD3">
      <w:pPr>
        <w:spacing w:line="360" w:lineRule="auto"/>
        <w:ind w:firstLine="708"/>
        <w:jc w:val="both"/>
        <w:rPr>
          <w:sz w:val="28"/>
          <w:szCs w:val="28"/>
          <w:lang w:val="kk-KZ"/>
        </w:rPr>
      </w:pPr>
      <w:r w:rsidRPr="007F240F">
        <w:rPr>
          <w:sz w:val="28"/>
          <w:szCs w:val="28"/>
          <w:lang w:val="kk-KZ"/>
        </w:rPr>
        <w:t xml:space="preserve">1. Мемлекеттік жер кадастрының автоматтандырылған ақпараттық жүйесінің ауыл шаруашылығы мақсатындағы жер учаскелері бойынша деректерге ашық қол жеткізу бөлігінде «Қазақстан Республикасының кейбір заңнамалық актілеріне жер қатынастарын дамыту мәселелері бойынша өзгерістер мен толықтырулар енгізу туралы» 2021 жылғы 30 маусымдағы Заңды іске асыруды қамтамасыз ету. Бұл ретте мемлекеттік жер кадастрының автоматтандырылған ақпараттық жүйесін жүргізуді Қазақстан Республикасы Ауыл шаруашылығы министрлігінің Жер ресурстарын басқару комитетіне беру мәселесі қаралсын.  </w:t>
      </w:r>
    </w:p>
    <w:p w:rsidR="00FC7FD3" w:rsidRPr="007F240F" w:rsidRDefault="00FC7FD3" w:rsidP="00FC7FD3">
      <w:pPr>
        <w:spacing w:line="360" w:lineRule="auto"/>
        <w:ind w:firstLine="708"/>
        <w:jc w:val="both"/>
        <w:rPr>
          <w:sz w:val="28"/>
          <w:szCs w:val="28"/>
          <w:lang w:val="kk-KZ"/>
        </w:rPr>
      </w:pPr>
      <w:r w:rsidRPr="007F240F">
        <w:rPr>
          <w:sz w:val="28"/>
          <w:szCs w:val="28"/>
          <w:lang w:val="kk-KZ"/>
        </w:rPr>
        <w:t>2. АӨК</w:t>
      </w:r>
      <w:r>
        <w:rPr>
          <w:sz w:val="28"/>
          <w:szCs w:val="28"/>
          <w:lang w:val="kk-KZ"/>
        </w:rPr>
        <w:t>-ні</w:t>
      </w:r>
      <w:r w:rsidRPr="007F240F">
        <w:rPr>
          <w:sz w:val="28"/>
          <w:szCs w:val="28"/>
          <w:lang w:val="kk-KZ"/>
        </w:rPr>
        <w:t xml:space="preserve"> субъе</w:t>
      </w:r>
      <w:r>
        <w:rPr>
          <w:sz w:val="28"/>
          <w:szCs w:val="28"/>
          <w:lang w:val="kk-KZ"/>
        </w:rPr>
        <w:t xml:space="preserve">ктілеріне өндірушіге қарамастан, құнын өтеудің тең шарттарында </w:t>
      </w:r>
      <w:r w:rsidRPr="007F240F">
        <w:rPr>
          <w:sz w:val="28"/>
          <w:szCs w:val="28"/>
          <w:lang w:val="kk-KZ"/>
        </w:rPr>
        <w:t xml:space="preserve"> ауыл шаруашылығы техникасын сатып алу құқығын беру.</w:t>
      </w:r>
    </w:p>
    <w:p w:rsidR="00FC7FD3" w:rsidRPr="007F240F" w:rsidRDefault="00FC7FD3" w:rsidP="00FC7FD3">
      <w:pPr>
        <w:spacing w:line="360" w:lineRule="auto"/>
        <w:ind w:firstLine="708"/>
        <w:jc w:val="both"/>
        <w:rPr>
          <w:sz w:val="28"/>
          <w:szCs w:val="28"/>
          <w:lang w:val="kk-KZ"/>
        </w:rPr>
      </w:pPr>
      <w:r>
        <w:rPr>
          <w:sz w:val="28"/>
          <w:szCs w:val="28"/>
          <w:lang w:val="kk-KZ"/>
        </w:rPr>
        <w:t xml:space="preserve">3. Ай сайын </w:t>
      </w:r>
      <w:r w:rsidRPr="007F240F">
        <w:rPr>
          <w:sz w:val="28"/>
          <w:szCs w:val="28"/>
          <w:lang w:val="kk-KZ"/>
        </w:rPr>
        <w:t xml:space="preserve">бюджет қаражатын, оның ішінде өңірлерге жалпы сипаттағы трансферттер шеңберінде </w:t>
      </w:r>
      <w:r>
        <w:rPr>
          <w:sz w:val="28"/>
          <w:szCs w:val="28"/>
          <w:lang w:val="kk-KZ"/>
        </w:rPr>
        <w:t>бөлінген</w:t>
      </w:r>
      <w:r w:rsidRPr="007F240F">
        <w:rPr>
          <w:sz w:val="28"/>
          <w:szCs w:val="28"/>
          <w:lang w:val="kk-KZ"/>
        </w:rPr>
        <w:t xml:space="preserve"> қаражатты игеру туралы ақпарат беру.</w:t>
      </w:r>
    </w:p>
    <w:p w:rsidR="00FC7FD3" w:rsidRPr="007F240F" w:rsidRDefault="00FC7FD3" w:rsidP="00FC7FD3">
      <w:pPr>
        <w:spacing w:line="360" w:lineRule="auto"/>
        <w:ind w:firstLine="708"/>
        <w:jc w:val="both"/>
        <w:rPr>
          <w:sz w:val="28"/>
          <w:szCs w:val="28"/>
          <w:lang w:val="kk-KZ"/>
        </w:rPr>
      </w:pPr>
      <w:r w:rsidRPr="007F240F">
        <w:rPr>
          <w:sz w:val="28"/>
          <w:szCs w:val="28"/>
          <w:lang w:val="kk-KZ"/>
        </w:rPr>
        <w:t xml:space="preserve">4. Ауыл шаруашылығы саласын мемлекеттік қолдау көлемін кемінде үш есеге ұлғайту немесе салаға ішкі инвестицияларды тарту үшін </w:t>
      </w:r>
      <w:r>
        <w:rPr>
          <w:sz w:val="28"/>
          <w:szCs w:val="28"/>
          <w:lang w:val="kk-KZ"/>
        </w:rPr>
        <w:t>тиімді</w:t>
      </w:r>
      <w:r w:rsidRPr="007F240F">
        <w:rPr>
          <w:sz w:val="28"/>
          <w:szCs w:val="28"/>
          <w:lang w:val="kk-KZ"/>
        </w:rPr>
        <w:t xml:space="preserve"> жағдайлар жасау.</w:t>
      </w:r>
    </w:p>
    <w:p w:rsidR="00FC7FD3" w:rsidRPr="007F240F" w:rsidRDefault="00FC7FD3" w:rsidP="00FC7FD3">
      <w:pPr>
        <w:spacing w:line="360" w:lineRule="auto"/>
        <w:ind w:firstLine="708"/>
        <w:jc w:val="both"/>
        <w:rPr>
          <w:sz w:val="28"/>
          <w:szCs w:val="28"/>
          <w:lang w:val="kk-KZ"/>
        </w:rPr>
      </w:pPr>
      <w:r w:rsidRPr="007F240F">
        <w:rPr>
          <w:sz w:val="28"/>
          <w:szCs w:val="28"/>
          <w:lang w:val="kk-KZ"/>
        </w:rPr>
        <w:t>5. 2023 жылғы 19 сәуірге дейінгі мерзімде</w:t>
      </w:r>
      <w:r>
        <w:rPr>
          <w:sz w:val="28"/>
          <w:szCs w:val="28"/>
          <w:lang w:val="kk-KZ"/>
        </w:rPr>
        <w:t>,</w:t>
      </w:r>
      <w:r w:rsidRPr="007F240F">
        <w:rPr>
          <w:sz w:val="28"/>
          <w:szCs w:val="28"/>
          <w:lang w:val="kk-KZ"/>
        </w:rPr>
        <w:t xml:space="preserve"> жазбаша түрде</w:t>
      </w:r>
      <w:r>
        <w:rPr>
          <w:sz w:val="28"/>
          <w:szCs w:val="28"/>
          <w:lang w:val="kk-KZ"/>
        </w:rPr>
        <w:t>,</w:t>
      </w:r>
      <w:r w:rsidRPr="007F240F">
        <w:rPr>
          <w:sz w:val="28"/>
          <w:szCs w:val="28"/>
          <w:lang w:val="kk-KZ"/>
        </w:rPr>
        <w:t xml:space="preserve"> </w:t>
      </w:r>
      <w:r>
        <w:rPr>
          <w:sz w:val="28"/>
          <w:szCs w:val="28"/>
          <w:lang w:val="kk-KZ"/>
        </w:rPr>
        <w:t>төменде көрсетілген мәселелерге</w:t>
      </w:r>
      <w:r w:rsidRPr="007F240F">
        <w:rPr>
          <w:sz w:val="28"/>
          <w:szCs w:val="28"/>
          <w:lang w:val="kk-KZ"/>
        </w:rPr>
        <w:t xml:space="preserve"> қатысты толық ақпарат берілсін:</w:t>
      </w:r>
    </w:p>
    <w:p w:rsidR="00FC7FD3" w:rsidRPr="007F240F" w:rsidRDefault="00FC7FD3" w:rsidP="00FC7FD3">
      <w:pPr>
        <w:spacing w:line="360" w:lineRule="auto"/>
        <w:ind w:firstLine="708"/>
        <w:jc w:val="both"/>
        <w:rPr>
          <w:sz w:val="28"/>
          <w:szCs w:val="28"/>
          <w:lang w:val="kk-KZ"/>
        </w:rPr>
      </w:pPr>
      <w:r>
        <w:rPr>
          <w:sz w:val="28"/>
          <w:szCs w:val="28"/>
          <w:lang w:val="kk-KZ"/>
        </w:rPr>
        <w:lastRenderedPageBreak/>
        <w:t>- «Ұлттық аграрлық ғылыми -білім беру орталығы» Ке</w:t>
      </w:r>
      <w:r w:rsidRPr="007F240F">
        <w:rPr>
          <w:sz w:val="28"/>
          <w:szCs w:val="28"/>
          <w:lang w:val="kk-KZ"/>
        </w:rPr>
        <w:t>АҚ-ның аграрлық ғылымды дамыту, ғылыми қызмет нәтижелерін өндіріске енгізу, агрокомпетенцияны арттыру жөніндегі қызметі;</w:t>
      </w:r>
    </w:p>
    <w:p w:rsidR="00FC7FD3" w:rsidRPr="007F240F" w:rsidRDefault="00FC7FD3" w:rsidP="00FC7FD3">
      <w:pPr>
        <w:spacing w:line="360" w:lineRule="auto"/>
        <w:ind w:firstLine="708"/>
        <w:jc w:val="both"/>
        <w:rPr>
          <w:sz w:val="28"/>
          <w:szCs w:val="28"/>
          <w:lang w:val="kk-KZ"/>
        </w:rPr>
      </w:pPr>
      <w:r w:rsidRPr="007F240F">
        <w:rPr>
          <w:sz w:val="28"/>
          <w:szCs w:val="28"/>
          <w:lang w:val="kk-KZ"/>
        </w:rPr>
        <w:t>- облыстар мен ауыл шаруашылығы тауарын өндірушілер бөлінісінде ауыл шаруашылығы техникасын, оның ішінде лизингке сатып алу үшін қаржыландыру</w:t>
      </w:r>
      <w:r>
        <w:rPr>
          <w:sz w:val="28"/>
          <w:szCs w:val="28"/>
          <w:lang w:val="kk-KZ"/>
        </w:rPr>
        <w:t>ды</w:t>
      </w:r>
      <w:r w:rsidRPr="007F240F">
        <w:rPr>
          <w:sz w:val="28"/>
          <w:szCs w:val="28"/>
          <w:lang w:val="kk-KZ"/>
        </w:rPr>
        <w:t xml:space="preserve"> ұсыну</w:t>
      </w:r>
      <w:r>
        <w:rPr>
          <w:sz w:val="28"/>
          <w:szCs w:val="28"/>
          <w:lang w:val="kk-KZ"/>
        </w:rPr>
        <w:t xml:space="preserve"> бойынша</w:t>
      </w:r>
      <w:r w:rsidRPr="007F240F">
        <w:rPr>
          <w:sz w:val="28"/>
          <w:szCs w:val="28"/>
          <w:lang w:val="kk-KZ"/>
        </w:rPr>
        <w:t>;</w:t>
      </w:r>
    </w:p>
    <w:p w:rsidR="00FC7FD3" w:rsidRPr="007F240F" w:rsidRDefault="00FC7FD3" w:rsidP="00FC7FD3">
      <w:pPr>
        <w:spacing w:line="360" w:lineRule="auto"/>
        <w:ind w:firstLine="708"/>
        <w:jc w:val="both"/>
        <w:rPr>
          <w:sz w:val="28"/>
          <w:szCs w:val="28"/>
          <w:lang w:val="kk-KZ"/>
        </w:rPr>
      </w:pPr>
      <w:r w:rsidRPr="007F240F">
        <w:rPr>
          <w:sz w:val="28"/>
          <w:szCs w:val="28"/>
          <w:lang w:val="kk-KZ"/>
        </w:rPr>
        <w:t>- аусылға қарсы отандық вакцина өндірісі;</w:t>
      </w:r>
    </w:p>
    <w:p w:rsidR="00FC7FD3" w:rsidRPr="007F240F" w:rsidRDefault="00FC7FD3" w:rsidP="00FC7FD3">
      <w:pPr>
        <w:spacing w:line="360" w:lineRule="auto"/>
        <w:ind w:firstLine="708"/>
        <w:jc w:val="both"/>
        <w:rPr>
          <w:sz w:val="28"/>
          <w:szCs w:val="28"/>
          <w:lang w:val="kk-KZ"/>
        </w:rPr>
      </w:pPr>
      <w:r w:rsidRPr="007F240F">
        <w:rPr>
          <w:sz w:val="28"/>
          <w:szCs w:val="28"/>
          <w:lang w:val="kk-KZ"/>
        </w:rPr>
        <w:t>- ветеринариялық қызметтерді материалдық-техникалық жарақтандыру;</w:t>
      </w:r>
    </w:p>
    <w:p w:rsidR="00FC7FD3" w:rsidRPr="007F240F" w:rsidRDefault="00FC7FD3" w:rsidP="00FC7FD3">
      <w:pPr>
        <w:spacing w:line="360" w:lineRule="auto"/>
        <w:ind w:firstLine="708"/>
        <w:jc w:val="both"/>
        <w:rPr>
          <w:sz w:val="28"/>
          <w:szCs w:val="28"/>
          <w:lang w:val="kk-KZ"/>
        </w:rPr>
      </w:pPr>
      <w:r w:rsidRPr="007F240F">
        <w:rPr>
          <w:sz w:val="28"/>
          <w:szCs w:val="28"/>
          <w:lang w:val="kk-KZ"/>
        </w:rPr>
        <w:t>- агроөнеркәсіптік кешенді қолдауға бағытталған Халықаралық Қайта Құру және Даму Банкінің Қарыз қаражатын пайдалану;</w:t>
      </w:r>
    </w:p>
    <w:p w:rsidR="00FC7FD3" w:rsidRPr="007F240F" w:rsidRDefault="00FC7FD3" w:rsidP="00FC7FD3">
      <w:pPr>
        <w:spacing w:line="360" w:lineRule="auto"/>
        <w:ind w:firstLine="708"/>
        <w:jc w:val="both"/>
        <w:rPr>
          <w:sz w:val="28"/>
          <w:szCs w:val="28"/>
          <w:lang w:val="kk-KZ"/>
        </w:rPr>
      </w:pPr>
      <w:r w:rsidRPr="007F240F">
        <w:rPr>
          <w:sz w:val="28"/>
          <w:szCs w:val="28"/>
          <w:lang w:val="kk-KZ"/>
        </w:rPr>
        <w:t xml:space="preserve">- ағымдағы жылы </w:t>
      </w:r>
      <w:r>
        <w:rPr>
          <w:sz w:val="28"/>
          <w:szCs w:val="28"/>
          <w:lang w:val="kk-KZ"/>
        </w:rPr>
        <w:t>көктемгі егіс жұмыстарын</w:t>
      </w:r>
      <w:r w:rsidRPr="007F240F">
        <w:rPr>
          <w:sz w:val="28"/>
          <w:szCs w:val="28"/>
          <w:lang w:val="kk-KZ"/>
        </w:rPr>
        <w:t xml:space="preserve"> жүргізуге мемлекеттік қолдау алған АӨК</w:t>
      </w:r>
      <w:r>
        <w:rPr>
          <w:sz w:val="28"/>
          <w:szCs w:val="28"/>
          <w:lang w:val="kk-KZ"/>
        </w:rPr>
        <w:t>-ні</w:t>
      </w:r>
      <w:r w:rsidRPr="007F240F">
        <w:rPr>
          <w:sz w:val="28"/>
          <w:szCs w:val="28"/>
          <w:lang w:val="kk-KZ"/>
        </w:rPr>
        <w:t xml:space="preserve"> субъектілері туралы мәліметтер; </w:t>
      </w:r>
    </w:p>
    <w:p w:rsidR="00FC7FD3" w:rsidRPr="007F240F" w:rsidRDefault="00FC7FD3" w:rsidP="00FC7FD3">
      <w:pPr>
        <w:spacing w:line="360" w:lineRule="auto"/>
        <w:ind w:firstLine="708"/>
        <w:jc w:val="both"/>
        <w:rPr>
          <w:sz w:val="28"/>
          <w:szCs w:val="28"/>
          <w:lang w:val="kk-KZ"/>
        </w:rPr>
      </w:pPr>
      <w:r w:rsidRPr="007F240F">
        <w:rPr>
          <w:sz w:val="28"/>
          <w:szCs w:val="28"/>
          <w:lang w:val="kk-KZ"/>
        </w:rPr>
        <w:t>- жеңілдетілген шарттармен ауыл шаруашылығы техникасын сатып алу мәселелерін регламенттейтін нормативтік құқықтық актілер;</w:t>
      </w:r>
    </w:p>
    <w:p w:rsidR="00FC7FD3" w:rsidRPr="007F240F" w:rsidRDefault="00FC7FD3" w:rsidP="00FC7FD3">
      <w:pPr>
        <w:spacing w:line="360" w:lineRule="auto"/>
        <w:ind w:firstLine="708"/>
        <w:jc w:val="both"/>
        <w:rPr>
          <w:sz w:val="28"/>
          <w:szCs w:val="28"/>
          <w:lang w:val="kk-KZ"/>
        </w:rPr>
      </w:pPr>
      <w:r w:rsidRPr="007F240F">
        <w:rPr>
          <w:sz w:val="28"/>
          <w:szCs w:val="28"/>
          <w:lang w:val="kk-KZ"/>
        </w:rPr>
        <w:t>- жерді топырақ</w:t>
      </w:r>
      <w:r>
        <w:rPr>
          <w:sz w:val="28"/>
          <w:szCs w:val="28"/>
          <w:lang w:val="kk-KZ"/>
        </w:rPr>
        <w:t>тық</w:t>
      </w:r>
      <w:r w:rsidRPr="007F240F">
        <w:rPr>
          <w:sz w:val="28"/>
          <w:szCs w:val="28"/>
          <w:lang w:val="kk-KZ"/>
        </w:rPr>
        <w:t>-мелиорациялық және геоботаникалық зерттеу жүргізу</w:t>
      </w:r>
      <w:r>
        <w:rPr>
          <w:sz w:val="28"/>
          <w:szCs w:val="28"/>
          <w:lang w:val="kk-KZ"/>
        </w:rPr>
        <w:t xml:space="preserve"> бойынша ақпарат</w:t>
      </w:r>
      <w:r w:rsidRPr="007F240F">
        <w:rPr>
          <w:sz w:val="28"/>
          <w:szCs w:val="28"/>
          <w:lang w:val="kk-KZ"/>
        </w:rPr>
        <w:t xml:space="preserve">.    </w:t>
      </w:r>
    </w:p>
    <w:p w:rsidR="00FC7FD3" w:rsidRPr="007F240F" w:rsidRDefault="00FC7FD3" w:rsidP="00FC7FD3">
      <w:pPr>
        <w:spacing w:line="360" w:lineRule="auto"/>
        <w:ind w:firstLine="708"/>
        <w:jc w:val="both"/>
        <w:rPr>
          <w:sz w:val="28"/>
          <w:szCs w:val="28"/>
          <w:lang w:val="kk-KZ"/>
        </w:rPr>
      </w:pPr>
      <w:r w:rsidRPr="007F240F">
        <w:rPr>
          <w:sz w:val="28"/>
          <w:szCs w:val="28"/>
          <w:lang w:val="kk-KZ"/>
        </w:rPr>
        <w:t>Сонымен қатар, Комитеттің іс-шараларын сапалы өткізу мақсатында</w:t>
      </w:r>
      <w:r>
        <w:rPr>
          <w:sz w:val="28"/>
          <w:szCs w:val="28"/>
          <w:lang w:val="kk-KZ"/>
        </w:rPr>
        <w:t>, болашақта,</w:t>
      </w:r>
      <w:r w:rsidRPr="007F240F">
        <w:rPr>
          <w:sz w:val="28"/>
          <w:szCs w:val="28"/>
          <w:lang w:val="kk-KZ"/>
        </w:rPr>
        <w:t xml:space="preserve"> Министрлік қызметкерлерінің тиісті дайындық және құзыреттілік деңгейімен қатысуын қамтамасыз етуді сұраймыз.</w:t>
      </w:r>
    </w:p>
    <w:p w:rsidR="00325C4F" w:rsidRPr="00FC7FD3" w:rsidRDefault="00325C4F">
      <w:pPr>
        <w:rPr>
          <w:lang w:val="kk-KZ"/>
        </w:rPr>
      </w:pPr>
      <w:bookmarkStart w:id="0" w:name="_GoBack"/>
      <w:bookmarkEnd w:id="0"/>
    </w:p>
    <w:sectPr w:rsidR="00325C4F" w:rsidRPr="00FC7FD3" w:rsidSect="00E623FA">
      <w:headerReference w:type="even" r:id="rId4"/>
      <w:headerReference w:type="default" r:id="rId5"/>
      <w:pgSz w:w="11906" w:h="16838"/>
      <w:pgMar w:top="709"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0A2" w:rsidRDefault="00FC7FD3" w:rsidP="00E1513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E40A2" w:rsidRDefault="00FC7F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0A2" w:rsidRDefault="00FC7FD3" w:rsidP="00E1513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EE40A2" w:rsidRDefault="00FC7F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D3"/>
    <w:rsid w:val="00325C4F"/>
    <w:rsid w:val="00FC7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12635-3ACE-480B-A01C-4951BF17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F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C7FD3"/>
    <w:pPr>
      <w:tabs>
        <w:tab w:val="center" w:pos="4677"/>
        <w:tab w:val="right" w:pos="9355"/>
      </w:tabs>
    </w:pPr>
  </w:style>
  <w:style w:type="character" w:customStyle="1" w:styleId="a4">
    <w:name w:val="Верхний колонтитул Знак"/>
    <w:basedOn w:val="a0"/>
    <w:link w:val="a3"/>
    <w:rsid w:val="00FC7FD3"/>
    <w:rPr>
      <w:rFonts w:ascii="Times New Roman" w:eastAsia="Times New Roman" w:hAnsi="Times New Roman" w:cs="Times New Roman"/>
      <w:sz w:val="24"/>
      <w:szCs w:val="24"/>
      <w:lang w:eastAsia="ru-RU"/>
    </w:rPr>
  </w:style>
  <w:style w:type="character" w:styleId="a5">
    <w:name w:val="page number"/>
    <w:basedOn w:val="a0"/>
    <w:rsid w:val="00FC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Дюшева Меруерт</dc:creator>
  <cp:keywords/>
  <dc:description/>
  <cp:lastModifiedBy>Дюшева Меруерт</cp:lastModifiedBy>
  <cp:revision>1</cp:revision>
  <dcterms:created xsi:type="dcterms:W3CDTF">2023-04-18T11:04:00Z</dcterms:created>
  <dcterms:modified xsi:type="dcterms:W3CDTF">2023-04-18T11:05:00Z</dcterms:modified>
</cp:coreProperties>
</file>