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7E" w:rsidRDefault="0049307E" w:rsidP="0049307E">
      <w:pPr>
        <w:ind w:firstLine="720"/>
        <w:jc w:val="center"/>
        <w:rPr>
          <w:rFonts w:ascii="Arial" w:hAnsi="Arial" w:cs="Arial"/>
          <w:b/>
        </w:rPr>
      </w:pPr>
      <w:r w:rsidRPr="00EC6047">
        <w:rPr>
          <w:rFonts w:ascii="Arial" w:hAnsi="Arial" w:cs="Arial"/>
          <w:b/>
        </w:rPr>
        <w:t xml:space="preserve">Информация </w:t>
      </w:r>
    </w:p>
    <w:p w:rsidR="0049307E" w:rsidRDefault="0049307E" w:rsidP="0049307E">
      <w:pPr>
        <w:ind w:firstLine="720"/>
        <w:jc w:val="center"/>
        <w:rPr>
          <w:rFonts w:ascii="Arial" w:hAnsi="Arial" w:cs="Arial"/>
          <w:b/>
        </w:rPr>
      </w:pPr>
      <w:r w:rsidRPr="00EC6047">
        <w:rPr>
          <w:rFonts w:ascii="Arial" w:hAnsi="Arial" w:cs="Arial"/>
          <w:b/>
        </w:rPr>
        <w:t xml:space="preserve">от Министерства </w:t>
      </w:r>
      <w:r>
        <w:rPr>
          <w:rFonts w:ascii="Arial" w:hAnsi="Arial" w:cs="Arial"/>
          <w:b/>
        </w:rPr>
        <w:t xml:space="preserve">внутренних дел </w:t>
      </w:r>
      <w:r w:rsidRPr="00EC6047">
        <w:rPr>
          <w:rFonts w:ascii="Arial" w:hAnsi="Arial" w:cs="Arial"/>
          <w:b/>
        </w:rPr>
        <w:t>РК</w:t>
      </w:r>
    </w:p>
    <w:p w:rsidR="00DE7593" w:rsidRPr="00D66DB2" w:rsidRDefault="00DE7593" w:rsidP="00FD66C4">
      <w:pPr>
        <w:ind w:firstLine="709"/>
        <w:jc w:val="both"/>
        <w:rPr>
          <w:b/>
          <w:bCs/>
          <w:i/>
          <w:szCs w:val="32"/>
        </w:rPr>
      </w:pPr>
    </w:p>
    <w:p w:rsidR="008101A3" w:rsidRPr="0049307E" w:rsidRDefault="0012469A" w:rsidP="0082012C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На территории республики функционируют </w:t>
      </w:r>
      <w:r w:rsidR="00F82D55" w:rsidRPr="0049307E">
        <w:rPr>
          <w:rFonts w:ascii="Arial" w:eastAsiaTheme="minorHAnsi" w:hAnsi="Arial" w:cs="Arial"/>
          <w:b w:val="0"/>
          <w:lang w:eastAsia="en-US"/>
        </w:rPr>
        <w:t>более 14 тыс.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организаций образования</w:t>
      </w:r>
      <w:r w:rsidR="008101A3" w:rsidRPr="0049307E">
        <w:rPr>
          <w:rFonts w:ascii="Arial" w:eastAsiaTheme="minorHAnsi" w:hAnsi="Arial" w:cs="Arial"/>
          <w:b w:val="0"/>
          <w:lang w:eastAsia="en-US"/>
        </w:rPr>
        <w:t>, из них н</w:t>
      </w:r>
      <w:r w:rsidR="0082012C" w:rsidRPr="0049307E">
        <w:rPr>
          <w:rFonts w:ascii="Arial" w:eastAsiaTheme="minorHAnsi" w:hAnsi="Arial" w:cs="Arial"/>
          <w:b w:val="0"/>
          <w:lang w:eastAsia="en-US"/>
        </w:rPr>
        <w:t>а сегодняшний день</w:t>
      </w:r>
      <w:r w:rsidR="00271755" w:rsidRPr="0049307E">
        <w:rPr>
          <w:rFonts w:ascii="Arial" w:eastAsiaTheme="minorHAnsi" w:hAnsi="Arial" w:cs="Arial"/>
          <w:b w:val="0"/>
          <w:lang w:eastAsia="en-US"/>
        </w:rPr>
        <w:t>,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 </w:t>
      </w:r>
      <w:r w:rsidR="008101A3" w:rsidRPr="0049307E">
        <w:rPr>
          <w:rFonts w:ascii="Arial" w:eastAsiaTheme="minorHAnsi" w:hAnsi="Arial" w:cs="Arial"/>
          <w:b w:val="0"/>
          <w:lang w:eastAsia="en-US"/>
        </w:rPr>
        <w:t>согласно требовани</w:t>
      </w:r>
      <w:r w:rsidR="00271755" w:rsidRPr="0049307E">
        <w:rPr>
          <w:rFonts w:ascii="Arial" w:eastAsiaTheme="minorHAnsi" w:hAnsi="Arial" w:cs="Arial"/>
          <w:b w:val="0"/>
          <w:lang w:eastAsia="en-US"/>
        </w:rPr>
        <w:t>ям</w:t>
      </w:r>
      <w:r w:rsidR="008101A3" w:rsidRPr="0049307E">
        <w:rPr>
          <w:rFonts w:ascii="Arial" w:eastAsiaTheme="minorHAnsi" w:hAnsi="Arial" w:cs="Arial"/>
          <w:b w:val="0"/>
          <w:lang w:eastAsia="en-US"/>
        </w:rPr>
        <w:t xml:space="preserve"> антитеррористического законодательства</w:t>
      </w:r>
      <w:r w:rsidR="00271755" w:rsidRPr="0049307E">
        <w:rPr>
          <w:rFonts w:ascii="Arial" w:eastAsiaTheme="minorHAnsi" w:hAnsi="Arial" w:cs="Arial"/>
          <w:b w:val="0"/>
          <w:lang w:eastAsia="en-US"/>
        </w:rPr>
        <w:t>,</w:t>
      </w:r>
      <w:r w:rsidR="008101A3" w:rsidRPr="0049307E">
        <w:rPr>
          <w:rFonts w:ascii="Arial" w:eastAsiaTheme="minorHAnsi" w:hAnsi="Arial" w:cs="Arial"/>
          <w:b w:val="0"/>
          <w:lang w:eastAsia="en-US"/>
        </w:rPr>
        <w:t xml:space="preserve"> 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в </w:t>
      </w:r>
      <w:r w:rsidR="008101A3" w:rsidRPr="0049307E">
        <w:rPr>
          <w:rFonts w:ascii="Arial" w:eastAsiaTheme="minorHAnsi" w:hAnsi="Arial" w:cs="Arial"/>
          <w:b w:val="0"/>
          <w:lang w:eastAsia="en-US"/>
        </w:rPr>
        <w:t>п</w:t>
      </w:r>
      <w:r w:rsidR="0082012C" w:rsidRPr="0049307E">
        <w:rPr>
          <w:rFonts w:ascii="Arial" w:eastAsiaTheme="minorHAnsi" w:hAnsi="Arial" w:cs="Arial"/>
          <w:b w:val="0"/>
          <w:lang w:eastAsia="en-US"/>
        </w:rPr>
        <w:t>еречень объектов</w:t>
      </w:r>
      <w:r w:rsidR="00271755" w:rsidRPr="0049307E">
        <w:rPr>
          <w:rFonts w:ascii="Arial" w:eastAsiaTheme="minorHAnsi" w:hAnsi="Arial" w:cs="Arial"/>
          <w:b w:val="0"/>
          <w:lang w:eastAsia="en-US"/>
        </w:rPr>
        <w:t>,</w:t>
      </w:r>
      <w:r w:rsidR="0049307E">
        <w:rPr>
          <w:rFonts w:ascii="Arial" w:eastAsiaTheme="minorHAnsi" w:hAnsi="Arial" w:cs="Arial"/>
          <w:b w:val="0"/>
          <w:lang w:eastAsia="en-US"/>
        </w:rPr>
        <w:t xml:space="preserve"> </w:t>
      </w:r>
      <w:r w:rsidR="00271755" w:rsidRPr="0049307E">
        <w:rPr>
          <w:rFonts w:ascii="Arial" w:eastAsiaTheme="minorHAnsi" w:hAnsi="Arial" w:cs="Arial"/>
          <w:b w:val="0"/>
          <w:lang w:eastAsia="en-US"/>
        </w:rPr>
        <w:t xml:space="preserve">уязвимых в террористическом отношении (далее – объекты УТО) </w:t>
      </w:r>
      <w:r w:rsidR="0082012C" w:rsidRPr="0049307E">
        <w:rPr>
          <w:rFonts w:ascii="Arial" w:eastAsiaTheme="minorHAnsi" w:hAnsi="Arial" w:cs="Arial"/>
          <w:b w:val="0"/>
          <w:lang w:eastAsia="en-US"/>
        </w:rPr>
        <w:t>включены 9 80</w:t>
      </w:r>
      <w:r w:rsidR="002C7DFE" w:rsidRPr="0049307E">
        <w:rPr>
          <w:rFonts w:ascii="Arial" w:eastAsiaTheme="minorHAnsi" w:hAnsi="Arial" w:cs="Arial"/>
          <w:b w:val="0"/>
          <w:lang w:eastAsia="en-US"/>
        </w:rPr>
        <w:t>3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 объектов (в </w:t>
      </w:r>
      <w:proofErr w:type="spellStart"/>
      <w:r w:rsidR="0082012C" w:rsidRPr="0049307E">
        <w:rPr>
          <w:rFonts w:ascii="Arial" w:eastAsiaTheme="minorHAnsi" w:hAnsi="Arial" w:cs="Arial"/>
          <w:b w:val="0"/>
          <w:lang w:eastAsia="en-US"/>
        </w:rPr>
        <w:t>т.ч</w:t>
      </w:r>
      <w:proofErr w:type="spellEnd"/>
      <w:r w:rsidR="0082012C" w:rsidRPr="0049307E">
        <w:rPr>
          <w:rFonts w:ascii="Arial" w:eastAsiaTheme="minorHAnsi" w:hAnsi="Arial" w:cs="Arial"/>
          <w:b w:val="0"/>
          <w:lang w:eastAsia="en-US"/>
        </w:rPr>
        <w:t>. детские сады – 29</w:t>
      </w:r>
      <w:r w:rsidR="002C7DFE" w:rsidRPr="0049307E">
        <w:rPr>
          <w:rFonts w:ascii="Arial" w:eastAsiaTheme="minorHAnsi" w:hAnsi="Arial" w:cs="Arial"/>
          <w:b w:val="0"/>
          <w:lang w:eastAsia="en-US"/>
        </w:rPr>
        <w:t>90</w:t>
      </w:r>
      <w:r w:rsidR="0082012C" w:rsidRPr="0049307E">
        <w:rPr>
          <w:rFonts w:ascii="Arial" w:eastAsiaTheme="minorHAnsi" w:hAnsi="Arial" w:cs="Arial"/>
          <w:b w:val="0"/>
          <w:lang w:eastAsia="en-US"/>
        </w:rPr>
        <w:t>, школы - 57</w:t>
      </w:r>
      <w:r w:rsidR="002C7DFE" w:rsidRPr="0049307E">
        <w:rPr>
          <w:rFonts w:ascii="Arial" w:eastAsiaTheme="minorHAnsi" w:hAnsi="Arial" w:cs="Arial"/>
          <w:b w:val="0"/>
          <w:lang w:eastAsia="en-US"/>
        </w:rPr>
        <w:t>07</w:t>
      </w:r>
      <w:r w:rsidR="0082012C" w:rsidRPr="0049307E">
        <w:rPr>
          <w:rFonts w:ascii="Arial" w:eastAsiaTheme="minorHAnsi" w:hAnsi="Arial" w:cs="Arial"/>
          <w:b w:val="0"/>
          <w:lang w:eastAsia="en-US"/>
        </w:rPr>
        <w:t>, ВУЗы – 1</w:t>
      </w:r>
      <w:r w:rsidR="002C7DFE" w:rsidRPr="0049307E">
        <w:rPr>
          <w:rFonts w:ascii="Arial" w:eastAsiaTheme="minorHAnsi" w:hAnsi="Arial" w:cs="Arial"/>
          <w:b w:val="0"/>
          <w:lang w:eastAsia="en-US"/>
        </w:rPr>
        <w:t>74</w:t>
      </w:r>
      <w:r w:rsidR="0082012C" w:rsidRPr="0049307E">
        <w:rPr>
          <w:rFonts w:ascii="Arial" w:eastAsiaTheme="minorHAnsi" w:hAnsi="Arial" w:cs="Arial"/>
          <w:b w:val="0"/>
          <w:lang w:eastAsia="en-US"/>
        </w:rPr>
        <w:t>, колледжи – 6</w:t>
      </w:r>
      <w:r w:rsidR="002C7DFE" w:rsidRPr="0049307E">
        <w:rPr>
          <w:rFonts w:ascii="Arial" w:eastAsiaTheme="minorHAnsi" w:hAnsi="Arial" w:cs="Arial"/>
          <w:b w:val="0"/>
          <w:lang w:eastAsia="en-US"/>
        </w:rPr>
        <w:t>53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, иные – </w:t>
      </w:r>
      <w:r w:rsidR="002C7DFE" w:rsidRPr="0049307E">
        <w:rPr>
          <w:rFonts w:ascii="Arial" w:eastAsiaTheme="minorHAnsi" w:hAnsi="Arial" w:cs="Arial"/>
          <w:b w:val="0"/>
          <w:lang w:eastAsia="en-US"/>
        </w:rPr>
        <w:t>279</w:t>
      </w:r>
      <w:r w:rsidR="0082012C" w:rsidRPr="0049307E">
        <w:rPr>
          <w:rFonts w:ascii="Arial" w:eastAsiaTheme="minorHAnsi" w:hAnsi="Arial" w:cs="Arial"/>
          <w:b w:val="0"/>
          <w:lang w:eastAsia="en-US"/>
        </w:rPr>
        <w:t>)</w:t>
      </w:r>
      <w:r w:rsidR="008101A3" w:rsidRPr="0049307E">
        <w:rPr>
          <w:rFonts w:ascii="Arial" w:eastAsiaTheme="minorHAnsi" w:hAnsi="Arial" w:cs="Arial"/>
          <w:b w:val="0"/>
          <w:lang w:eastAsia="en-US"/>
        </w:rPr>
        <w:t>.</w:t>
      </w:r>
    </w:p>
    <w:p w:rsidR="00322FD6" w:rsidRPr="0049307E" w:rsidRDefault="00271755" w:rsidP="00271755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Критери</w:t>
      </w:r>
      <w:r w:rsidR="00322FD6" w:rsidRPr="0049307E">
        <w:rPr>
          <w:rFonts w:ascii="Arial" w:eastAsiaTheme="minorHAnsi" w:hAnsi="Arial" w:cs="Arial"/>
          <w:lang w:eastAsia="en-US"/>
        </w:rPr>
        <w:t>е</w:t>
      </w:r>
      <w:r w:rsidRPr="0049307E">
        <w:rPr>
          <w:rFonts w:ascii="Arial" w:eastAsiaTheme="minorHAnsi" w:hAnsi="Arial" w:cs="Arial"/>
          <w:lang w:eastAsia="en-US"/>
        </w:rPr>
        <w:t>м отнесения учреждений образования к объектам УТО является</w:t>
      </w:r>
      <w:r w:rsidR="00322FD6" w:rsidRPr="0049307E">
        <w:rPr>
          <w:rFonts w:ascii="Arial" w:eastAsiaTheme="minorHAnsi" w:hAnsi="Arial" w:cs="Arial"/>
          <w:lang w:eastAsia="en-US"/>
        </w:rPr>
        <w:t xml:space="preserve"> фактическое количество обучающихся и персонала 100 (сто) и более человек на таком объекте (</w:t>
      </w:r>
      <w:r w:rsidR="00F82D55" w:rsidRPr="0049307E">
        <w:rPr>
          <w:rFonts w:ascii="Arial" w:eastAsiaTheme="minorHAnsi" w:hAnsi="Arial" w:cs="Arial"/>
          <w:lang w:eastAsia="en-US"/>
        </w:rPr>
        <w:t xml:space="preserve">подпункт 6 </w:t>
      </w:r>
      <w:r w:rsidR="00322FD6" w:rsidRPr="0049307E">
        <w:rPr>
          <w:rFonts w:ascii="Arial" w:eastAsiaTheme="minorHAnsi" w:hAnsi="Arial" w:cs="Arial"/>
          <w:lang w:eastAsia="en-US"/>
        </w:rPr>
        <w:t>пункт</w:t>
      </w:r>
      <w:r w:rsidR="00F82D55" w:rsidRPr="0049307E">
        <w:rPr>
          <w:rFonts w:ascii="Arial" w:eastAsiaTheme="minorHAnsi" w:hAnsi="Arial" w:cs="Arial"/>
          <w:lang w:eastAsia="en-US"/>
        </w:rPr>
        <w:t>а 5</w:t>
      </w:r>
      <w:r w:rsidR="00322FD6" w:rsidRPr="0049307E">
        <w:rPr>
          <w:rFonts w:ascii="Arial" w:eastAsiaTheme="minorHAnsi" w:hAnsi="Arial" w:cs="Arial"/>
          <w:lang w:eastAsia="en-US"/>
        </w:rPr>
        <w:t xml:space="preserve"> Постановления Правительства РК от 12 апреля 2021 года №234 «</w:t>
      </w:r>
      <w:r w:rsidR="00F82D55" w:rsidRPr="0049307E">
        <w:rPr>
          <w:rFonts w:ascii="Arial" w:eastAsiaTheme="minorHAnsi" w:hAnsi="Arial" w:cs="Arial"/>
          <w:lang w:eastAsia="en-US"/>
        </w:rPr>
        <w:t>Об утверждении Правил и критериев отнесения объектов к уязвимым в террористическом отношении</w:t>
      </w:r>
      <w:r w:rsidR="00322FD6" w:rsidRPr="0049307E">
        <w:rPr>
          <w:rFonts w:ascii="Arial" w:eastAsiaTheme="minorHAnsi" w:hAnsi="Arial" w:cs="Arial"/>
          <w:lang w:eastAsia="en-US"/>
        </w:rPr>
        <w:t>»</w:t>
      </w:r>
      <w:r w:rsidR="00A401A1" w:rsidRPr="0049307E">
        <w:rPr>
          <w:rFonts w:ascii="Arial" w:eastAsiaTheme="minorHAnsi" w:hAnsi="Arial" w:cs="Arial"/>
          <w:lang w:eastAsia="en-US"/>
        </w:rPr>
        <w:t>, разработчик – КНБ РК</w:t>
      </w:r>
      <w:r w:rsidR="00322FD6" w:rsidRPr="0049307E">
        <w:rPr>
          <w:rFonts w:ascii="Arial" w:eastAsiaTheme="minorHAnsi" w:hAnsi="Arial" w:cs="Arial"/>
          <w:lang w:eastAsia="en-US"/>
        </w:rPr>
        <w:t>)</w:t>
      </w:r>
      <w:r w:rsidR="00A401A1" w:rsidRPr="0049307E">
        <w:rPr>
          <w:rFonts w:ascii="Arial" w:eastAsiaTheme="minorHAnsi" w:hAnsi="Arial" w:cs="Arial"/>
          <w:lang w:eastAsia="en-US"/>
        </w:rPr>
        <w:t>.</w:t>
      </w:r>
    </w:p>
    <w:p w:rsidR="00322FD6" w:rsidRPr="0049307E" w:rsidRDefault="00322FD6" w:rsidP="00322FD6">
      <w:pPr>
        <w:widowControl w:val="0"/>
        <w:tabs>
          <w:tab w:val="left" w:pos="-709"/>
          <w:tab w:val="num" w:pos="0"/>
          <w:tab w:val="left" w:pos="993"/>
        </w:tabs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Соответственно 5089 объектов образования (из них: 3011 дет садов, 1806 школ, 66 колледжи, 205 иные) не относятся к объектам, уязвимым террористическом отношении ввиду их </w:t>
      </w:r>
      <w:proofErr w:type="spellStart"/>
      <w:r w:rsidRPr="0049307E">
        <w:rPr>
          <w:rFonts w:ascii="Arial" w:eastAsiaTheme="minorHAnsi" w:hAnsi="Arial" w:cs="Arial"/>
          <w:lang w:eastAsia="en-US"/>
        </w:rPr>
        <w:t>малокомплектности</w:t>
      </w:r>
      <w:proofErr w:type="spellEnd"/>
      <w:r w:rsidRPr="0049307E">
        <w:rPr>
          <w:rFonts w:ascii="Arial" w:eastAsiaTheme="minorHAnsi" w:hAnsi="Arial" w:cs="Arial"/>
          <w:lang w:eastAsia="en-US"/>
        </w:rPr>
        <w:t>.</w:t>
      </w:r>
    </w:p>
    <w:p w:rsidR="00322FD6" w:rsidRPr="0049307E" w:rsidRDefault="00322FD6" w:rsidP="00322FD6">
      <w:pPr>
        <w:widowControl w:val="0"/>
        <w:tabs>
          <w:tab w:val="left" w:pos="-709"/>
          <w:tab w:val="num" w:pos="0"/>
          <w:tab w:val="left" w:pos="993"/>
        </w:tabs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Объекты сферы образования, вкл</w:t>
      </w:r>
      <w:r w:rsidR="0049307E">
        <w:rPr>
          <w:rFonts w:ascii="Arial" w:eastAsiaTheme="minorHAnsi" w:hAnsi="Arial" w:cs="Arial"/>
          <w:lang w:eastAsia="en-US"/>
        </w:rPr>
        <w:t xml:space="preserve">юченные в перечень объектов </w:t>
      </w:r>
      <w:proofErr w:type="gramStart"/>
      <w:r w:rsidR="0049307E">
        <w:rPr>
          <w:rFonts w:ascii="Arial" w:eastAsiaTheme="minorHAnsi" w:hAnsi="Arial" w:cs="Arial"/>
          <w:lang w:eastAsia="en-US"/>
        </w:rPr>
        <w:t>УТО</w:t>
      </w:r>
      <w:proofErr w:type="gramEnd"/>
      <w:r w:rsidR="0049307E">
        <w:rPr>
          <w:rFonts w:ascii="Arial" w:eastAsiaTheme="minorHAnsi" w:hAnsi="Arial" w:cs="Arial"/>
          <w:lang w:eastAsia="en-US"/>
        </w:rPr>
        <w:t xml:space="preserve"> </w:t>
      </w:r>
      <w:bookmarkStart w:id="0" w:name="_GoBack"/>
      <w:bookmarkEnd w:id="0"/>
      <w:r w:rsidRPr="0049307E">
        <w:rPr>
          <w:rFonts w:ascii="Arial" w:eastAsiaTheme="minorHAnsi" w:hAnsi="Arial" w:cs="Arial"/>
          <w:lang w:eastAsia="en-US"/>
        </w:rPr>
        <w:t>оснащаются необходимыми системами безопасности в соответствии с требованиями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утвержденной приказом Министра образования и науки от 30 марта 2022 года № 117.</w:t>
      </w:r>
    </w:p>
    <w:p w:rsidR="00322FD6" w:rsidRPr="0049307E" w:rsidRDefault="00322FD6" w:rsidP="00322FD6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Согласно Инструкции с учетом возможных последствий совершения акта терроризма, объекты образования разделены на следующие группы:</w:t>
      </w:r>
    </w:p>
    <w:p w:rsidR="00322FD6" w:rsidRPr="0049307E" w:rsidRDefault="00322FD6" w:rsidP="00322FD6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1) первая группа – объекты с фактическим количеством персонала </w:t>
      </w:r>
      <w:r w:rsidR="00F82D55" w:rsidRPr="0049307E">
        <w:rPr>
          <w:rFonts w:ascii="Arial" w:eastAsiaTheme="minorHAnsi" w:hAnsi="Arial" w:cs="Arial"/>
          <w:lang w:eastAsia="en-US"/>
        </w:rPr>
        <w:br/>
      </w:r>
      <w:r w:rsidRPr="0049307E">
        <w:rPr>
          <w:rFonts w:ascii="Arial" w:eastAsiaTheme="minorHAnsi" w:hAnsi="Arial" w:cs="Arial"/>
          <w:lang w:eastAsia="en-US"/>
        </w:rPr>
        <w:t>и обучающихся (воспитанников) до 300 человек;</w:t>
      </w:r>
    </w:p>
    <w:p w:rsidR="00322FD6" w:rsidRPr="0049307E" w:rsidRDefault="00322FD6" w:rsidP="00322FD6">
      <w:pPr>
        <w:ind w:firstLine="709"/>
        <w:jc w:val="both"/>
        <w:rPr>
          <w:rFonts w:ascii="Arial" w:eastAsiaTheme="minorHAnsi" w:hAnsi="Arial" w:cs="Arial"/>
          <w:lang w:eastAsia="en-US"/>
        </w:rPr>
      </w:pPr>
      <w:bookmarkStart w:id="1" w:name="z190"/>
      <w:r w:rsidRPr="0049307E">
        <w:rPr>
          <w:rFonts w:ascii="Arial" w:eastAsiaTheme="minorHAnsi" w:hAnsi="Arial" w:cs="Arial"/>
          <w:lang w:eastAsia="en-US"/>
        </w:rPr>
        <w:t xml:space="preserve">2) вторая группа </w:t>
      </w:r>
      <w:bookmarkStart w:id="2" w:name="z191"/>
      <w:bookmarkEnd w:id="1"/>
      <w:r w:rsidRPr="0049307E">
        <w:rPr>
          <w:rFonts w:ascii="Arial" w:eastAsiaTheme="minorHAnsi" w:hAnsi="Arial" w:cs="Arial"/>
          <w:lang w:eastAsia="en-US"/>
        </w:rPr>
        <w:t xml:space="preserve">– объекты с фактическим количеством персонала </w:t>
      </w:r>
      <w:r w:rsidR="00F82D55" w:rsidRPr="0049307E">
        <w:rPr>
          <w:rFonts w:ascii="Arial" w:eastAsiaTheme="minorHAnsi" w:hAnsi="Arial" w:cs="Arial"/>
          <w:lang w:eastAsia="en-US"/>
        </w:rPr>
        <w:br/>
      </w:r>
      <w:r w:rsidRPr="0049307E">
        <w:rPr>
          <w:rFonts w:ascii="Arial" w:eastAsiaTheme="minorHAnsi" w:hAnsi="Arial" w:cs="Arial"/>
          <w:lang w:eastAsia="en-US"/>
        </w:rPr>
        <w:t xml:space="preserve">обучающихся (воспитанников) от 300 до 700, а также объекты образования с наполняемостью до 700 человек, расположенные в районных центрах и городах районного значения; </w:t>
      </w:r>
    </w:p>
    <w:p w:rsidR="00322FD6" w:rsidRPr="0049307E" w:rsidRDefault="00322FD6" w:rsidP="00322FD6">
      <w:pPr>
        <w:ind w:firstLine="709"/>
        <w:jc w:val="both"/>
        <w:rPr>
          <w:rFonts w:ascii="Arial" w:eastAsiaTheme="minorHAnsi" w:hAnsi="Arial" w:cs="Arial"/>
          <w:lang w:eastAsia="en-US"/>
        </w:rPr>
      </w:pPr>
      <w:bookmarkStart w:id="3" w:name="z193"/>
      <w:bookmarkEnd w:id="2"/>
      <w:r w:rsidRPr="0049307E">
        <w:rPr>
          <w:rFonts w:ascii="Arial" w:eastAsiaTheme="minorHAnsi" w:hAnsi="Arial" w:cs="Arial"/>
          <w:lang w:eastAsia="en-US"/>
        </w:rPr>
        <w:t xml:space="preserve">3) третья группа – объекты с фактическим количеством персонала </w:t>
      </w:r>
      <w:r w:rsidR="00F82D55" w:rsidRPr="0049307E">
        <w:rPr>
          <w:rFonts w:ascii="Arial" w:eastAsiaTheme="minorHAnsi" w:hAnsi="Arial" w:cs="Arial"/>
          <w:lang w:eastAsia="en-US"/>
        </w:rPr>
        <w:br/>
      </w:r>
      <w:r w:rsidRPr="0049307E">
        <w:rPr>
          <w:rFonts w:ascii="Arial" w:eastAsiaTheme="minorHAnsi" w:hAnsi="Arial" w:cs="Arial"/>
          <w:lang w:eastAsia="en-US"/>
        </w:rPr>
        <w:t>и обучающихся (воспитанников) более 700 человек, а также расположенные (независимо от наполняемости) в городах республиканского, областного значения и столице.</w:t>
      </w:r>
    </w:p>
    <w:bookmarkEnd w:id="3"/>
    <w:p w:rsidR="00322FD6" w:rsidRPr="0049307E" w:rsidRDefault="00322FD6" w:rsidP="00322FD6">
      <w:pPr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ab/>
        <w:t xml:space="preserve">Согласно </w:t>
      </w:r>
      <w:proofErr w:type="gramStart"/>
      <w:r w:rsidRPr="0049307E">
        <w:rPr>
          <w:rFonts w:ascii="Arial" w:eastAsiaTheme="minorHAnsi" w:hAnsi="Arial" w:cs="Arial"/>
          <w:lang w:eastAsia="en-US"/>
        </w:rPr>
        <w:t>Инструкции</w:t>
      </w:r>
      <w:proofErr w:type="gramEnd"/>
      <w:r w:rsidRPr="0049307E">
        <w:rPr>
          <w:rFonts w:ascii="Arial" w:eastAsiaTheme="minorHAnsi" w:hAnsi="Arial" w:cs="Arial"/>
          <w:lang w:eastAsia="en-US"/>
        </w:rPr>
        <w:t xml:space="preserve"> к объектам УТО сферы образования установлены следующие требования:</w:t>
      </w:r>
    </w:p>
    <w:p w:rsidR="00322FD6" w:rsidRPr="0049307E" w:rsidRDefault="00322FD6" w:rsidP="00322FD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>Объекты 1-группы оснащаются системой оповещения и системой видеонаблюдения.</w:t>
      </w:r>
      <w:bookmarkStart w:id="4" w:name="z198"/>
    </w:p>
    <w:p w:rsidR="00322FD6" w:rsidRPr="0049307E" w:rsidRDefault="00322FD6" w:rsidP="00322FD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>Объекты 2-группы оснащаются системой оповещения, системой видеонаблюдения с передачей видеоизображения в ЦОУ, а также средствами подачи тревоги (тревожная кнопка).</w:t>
      </w:r>
    </w:p>
    <w:bookmarkEnd w:id="4"/>
    <w:p w:rsidR="00322FD6" w:rsidRPr="0049307E" w:rsidRDefault="00322FD6" w:rsidP="00322FD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Объекты 3-группы оснащаются системой оповещения, системой видеонаблюдения с передачей видеоизображения в ЦОУ, средствами </w:t>
      </w:r>
      <w:r w:rsidRPr="0049307E">
        <w:rPr>
          <w:rFonts w:ascii="Arial" w:eastAsiaTheme="minorHAnsi" w:hAnsi="Arial" w:cs="Arial"/>
          <w:b w:val="0"/>
          <w:lang w:eastAsia="en-US"/>
        </w:rPr>
        <w:lastRenderedPageBreak/>
        <w:t>подачи тревоги (тревожная кнопка), системами контроля и управления доступом (турникеты).</w:t>
      </w:r>
    </w:p>
    <w:p w:rsidR="00322FD6" w:rsidRPr="0049307E" w:rsidRDefault="00322FD6" w:rsidP="00322FD6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Кроме того, руководители объектов третьей группы заключают договор об оказании физической охраны с субъектом охранной деятельности.</w:t>
      </w:r>
    </w:p>
    <w:p w:rsidR="00322FD6" w:rsidRPr="0049307E" w:rsidRDefault="00322FD6" w:rsidP="00322FD6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Такое категорирование систем безопасности в Инструкции сделано с учетом наполняемости учреждений образования, их расположения в малых населенных пунктах</w:t>
      </w:r>
      <w:r w:rsidR="00A401A1" w:rsidRPr="0049307E">
        <w:rPr>
          <w:rFonts w:ascii="Arial" w:eastAsiaTheme="minorHAnsi" w:hAnsi="Arial" w:cs="Arial"/>
          <w:lang w:eastAsia="en-US"/>
        </w:rPr>
        <w:t xml:space="preserve"> </w:t>
      </w:r>
      <w:r w:rsidRPr="0049307E">
        <w:rPr>
          <w:rFonts w:ascii="Arial" w:eastAsiaTheme="minorHAnsi" w:hAnsi="Arial" w:cs="Arial"/>
          <w:lang w:eastAsia="en-US"/>
        </w:rPr>
        <w:t xml:space="preserve">(1,2 группы) или крупных городах (3 группа), а также возможности и целесообразности их подключения к ЦОУ ОВД, наличия возможности на оплату из бюджета специализированной частной охраны. </w:t>
      </w:r>
    </w:p>
    <w:p w:rsidR="00621288" w:rsidRPr="0049307E" w:rsidRDefault="00621288" w:rsidP="00F82D55">
      <w:pPr>
        <w:widowControl w:val="0"/>
        <w:tabs>
          <w:tab w:val="left" w:pos="-709"/>
          <w:tab w:val="num" w:pos="0"/>
          <w:tab w:val="left" w:pos="993"/>
        </w:tabs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Объекты образования, не</w:t>
      </w:r>
      <w:r w:rsidR="0049307E">
        <w:rPr>
          <w:rFonts w:ascii="Arial" w:eastAsiaTheme="minorHAnsi" w:hAnsi="Arial" w:cs="Arial"/>
          <w:lang w:eastAsia="en-US"/>
        </w:rPr>
        <w:t xml:space="preserve"> включенные в перечень объектов </w:t>
      </w:r>
      <w:proofErr w:type="gramStart"/>
      <w:r w:rsidRPr="0049307E">
        <w:rPr>
          <w:rFonts w:ascii="Arial" w:eastAsiaTheme="minorHAnsi" w:hAnsi="Arial" w:cs="Arial"/>
          <w:lang w:eastAsia="en-US"/>
        </w:rPr>
        <w:t>УТО</w:t>
      </w:r>
      <w:proofErr w:type="gramEnd"/>
      <w:r w:rsidRPr="0049307E">
        <w:rPr>
          <w:rFonts w:ascii="Arial" w:eastAsiaTheme="minorHAnsi" w:hAnsi="Arial" w:cs="Arial"/>
          <w:lang w:eastAsia="en-US"/>
        </w:rPr>
        <w:t xml:space="preserve"> оснащаются системами видеонаблюдения в соответствии с </w:t>
      </w:r>
      <w:r w:rsidR="00F82D55" w:rsidRPr="0049307E">
        <w:rPr>
          <w:rFonts w:ascii="Arial" w:eastAsiaTheme="minorHAnsi" w:hAnsi="Arial" w:cs="Arial"/>
          <w:lang w:eastAsia="en-US"/>
        </w:rPr>
        <w:t>совместным приказом МВД от 23 января 2019 года №49 и МОН от 23 января 2019 года № 32 «Об утверждении Стандартов и требований к оснащению организаций дошкольного и среднего образования системами видеонаблюдения»</w:t>
      </w:r>
      <w:r w:rsidR="0049307E">
        <w:rPr>
          <w:rFonts w:ascii="Arial" w:eastAsiaTheme="minorHAnsi" w:hAnsi="Arial" w:cs="Arial"/>
          <w:lang w:eastAsia="en-US"/>
        </w:rPr>
        <w:t>.</w:t>
      </w:r>
    </w:p>
    <w:p w:rsidR="00271755" w:rsidRPr="0049307E" w:rsidRDefault="00271755" w:rsidP="00322FD6">
      <w:pPr>
        <w:widowControl w:val="0"/>
        <w:tabs>
          <w:tab w:val="left" w:pos="-709"/>
          <w:tab w:val="num" w:pos="0"/>
          <w:tab w:val="left" w:pos="993"/>
        </w:tabs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Министерство внутренних дел </w:t>
      </w:r>
      <w:r w:rsidR="00322FD6" w:rsidRPr="0049307E">
        <w:rPr>
          <w:rFonts w:ascii="Arial" w:eastAsiaTheme="minorHAnsi" w:hAnsi="Arial" w:cs="Arial"/>
          <w:lang w:eastAsia="en-US"/>
        </w:rPr>
        <w:t>в</w:t>
      </w:r>
      <w:r w:rsidRPr="0049307E">
        <w:rPr>
          <w:rFonts w:ascii="Arial" w:eastAsiaTheme="minorHAnsi" w:hAnsi="Arial" w:cs="Arial"/>
          <w:lang w:eastAsia="en-US"/>
        </w:rPr>
        <w:t xml:space="preserve"> соответствии с Законом Республики Казахстан «О противодействии терроризму» органы внутренних дел осуществля</w:t>
      </w:r>
      <w:r w:rsidR="00322FD6" w:rsidRPr="0049307E">
        <w:rPr>
          <w:rFonts w:ascii="Arial" w:eastAsiaTheme="minorHAnsi" w:hAnsi="Arial" w:cs="Arial"/>
          <w:lang w:eastAsia="en-US"/>
        </w:rPr>
        <w:t>е</w:t>
      </w:r>
      <w:r w:rsidRPr="0049307E">
        <w:rPr>
          <w:rFonts w:ascii="Arial" w:eastAsiaTheme="minorHAnsi" w:hAnsi="Arial" w:cs="Arial"/>
          <w:lang w:eastAsia="en-US"/>
        </w:rPr>
        <w:t xml:space="preserve">т </w:t>
      </w:r>
      <w:r w:rsidR="00322FD6" w:rsidRPr="0049307E">
        <w:rPr>
          <w:rFonts w:ascii="Arial" w:eastAsiaTheme="minorHAnsi" w:hAnsi="Arial" w:cs="Arial"/>
          <w:lang w:eastAsia="en-US"/>
        </w:rPr>
        <w:t xml:space="preserve">государственный </w:t>
      </w:r>
      <w:r w:rsidRPr="0049307E">
        <w:rPr>
          <w:rFonts w:ascii="Arial" w:eastAsiaTheme="minorHAnsi" w:hAnsi="Arial" w:cs="Arial"/>
          <w:lang w:eastAsia="en-US"/>
        </w:rPr>
        <w:t>контроль за состоянием антитеррористической защиты объектов</w:t>
      </w:r>
      <w:r w:rsidR="00322FD6" w:rsidRPr="0049307E">
        <w:rPr>
          <w:rFonts w:ascii="Arial" w:eastAsiaTheme="minorHAnsi" w:hAnsi="Arial" w:cs="Arial"/>
          <w:lang w:eastAsia="en-US"/>
        </w:rPr>
        <w:t xml:space="preserve"> УТО</w:t>
      </w:r>
      <w:r w:rsidRPr="0049307E">
        <w:rPr>
          <w:rFonts w:ascii="Arial" w:eastAsiaTheme="minorHAnsi" w:hAnsi="Arial" w:cs="Arial"/>
          <w:lang w:eastAsia="en-US"/>
        </w:rPr>
        <w:t xml:space="preserve"> путем проведения проверок на основании акта о назначении проверки.</w:t>
      </w:r>
    </w:p>
    <w:p w:rsidR="00D31A50" w:rsidRPr="0049307E" w:rsidRDefault="008101A3" w:rsidP="00FD66C4">
      <w:pPr>
        <w:pStyle w:val="a3"/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>В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 </w:t>
      </w:r>
      <w:r w:rsidR="00D31A50" w:rsidRPr="0049307E">
        <w:rPr>
          <w:rFonts w:ascii="Arial" w:eastAsiaTheme="minorHAnsi" w:hAnsi="Arial" w:cs="Arial"/>
          <w:b w:val="0"/>
          <w:lang w:eastAsia="en-US"/>
        </w:rPr>
        <w:t xml:space="preserve">исполнение поручения </w:t>
      </w:r>
      <w:r w:rsidR="001B5969" w:rsidRPr="0049307E">
        <w:rPr>
          <w:rFonts w:ascii="Arial" w:eastAsiaTheme="minorHAnsi" w:hAnsi="Arial" w:cs="Arial"/>
          <w:b w:val="0"/>
          <w:lang w:eastAsia="en-US"/>
        </w:rPr>
        <w:t>Правительства от</w:t>
      </w:r>
      <w:r w:rsidR="00D31A50" w:rsidRPr="0049307E">
        <w:rPr>
          <w:rFonts w:ascii="Arial" w:eastAsiaTheme="minorHAnsi" w:hAnsi="Arial" w:cs="Arial"/>
          <w:b w:val="0"/>
          <w:lang w:eastAsia="en-US"/>
        </w:rPr>
        <w:t xml:space="preserve"> 17</w:t>
      </w:r>
      <w:r w:rsidR="00D515D0" w:rsidRPr="0049307E">
        <w:rPr>
          <w:rFonts w:ascii="Arial" w:eastAsiaTheme="minorHAnsi" w:hAnsi="Arial" w:cs="Arial"/>
          <w:b w:val="0"/>
          <w:lang w:eastAsia="en-US"/>
        </w:rPr>
        <w:t xml:space="preserve"> февраля </w:t>
      </w:r>
      <w:proofErr w:type="spellStart"/>
      <w:r w:rsidR="00D515D0" w:rsidRPr="0049307E">
        <w:rPr>
          <w:rFonts w:ascii="Arial" w:eastAsiaTheme="minorHAnsi" w:hAnsi="Arial" w:cs="Arial"/>
          <w:b w:val="0"/>
          <w:lang w:eastAsia="en-US"/>
        </w:rPr>
        <w:t>т.</w:t>
      </w:r>
      <w:r w:rsidR="00D31A50" w:rsidRPr="0049307E">
        <w:rPr>
          <w:rFonts w:ascii="Arial" w:eastAsiaTheme="minorHAnsi" w:hAnsi="Arial" w:cs="Arial"/>
          <w:b w:val="0"/>
          <w:lang w:eastAsia="en-US"/>
        </w:rPr>
        <w:t>г</w:t>
      </w:r>
      <w:proofErr w:type="spellEnd"/>
      <w:r w:rsidR="00D515D0" w:rsidRPr="0049307E">
        <w:rPr>
          <w:rFonts w:ascii="Arial" w:eastAsiaTheme="minorHAnsi" w:hAnsi="Arial" w:cs="Arial"/>
          <w:b w:val="0"/>
          <w:lang w:eastAsia="en-US"/>
        </w:rPr>
        <w:t>.</w:t>
      </w:r>
      <w:r w:rsidR="00D31A50" w:rsidRPr="0049307E">
        <w:rPr>
          <w:rFonts w:ascii="Arial" w:eastAsiaTheme="minorHAnsi" w:hAnsi="Arial" w:cs="Arial"/>
          <w:b w:val="0"/>
          <w:lang w:eastAsia="en-US"/>
        </w:rPr>
        <w:t xml:space="preserve"> М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ВД </w:t>
      </w:r>
      <w:r w:rsidR="00D31A50" w:rsidRPr="0049307E">
        <w:rPr>
          <w:rFonts w:ascii="Arial" w:eastAsiaTheme="minorHAnsi" w:hAnsi="Arial" w:cs="Arial"/>
          <w:b w:val="0"/>
          <w:lang w:eastAsia="en-US"/>
        </w:rPr>
        <w:t xml:space="preserve">совместно с </w:t>
      </w:r>
      <w:r w:rsidR="001B5969" w:rsidRPr="0049307E">
        <w:rPr>
          <w:rFonts w:ascii="Arial" w:eastAsiaTheme="minorHAnsi" w:hAnsi="Arial" w:cs="Arial"/>
          <w:b w:val="0"/>
          <w:lang w:eastAsia="en-US"/>
        </w:rPr>
        <w:t>м</w:t>
      </w:r>
      <w:r w:rsidR="00D31A50" w:rsidRPr="0049307E">
        <w:rPr>
          <w:rFonts w:ascii="Arial" w:eastAsiaTheme="minorHAnsi" w:hAnsi="Arial" w:cs="Arial"/>
          <w:b w:val="0"/>
          <w:lang w:eastAsia="en-US"/>
        </w:rPr>
        <w:t>инистерств</w:t>
      </w:r>
      <w:r w:rsidR="001B5969" w:rsidRPr="0049307E">
        <w:rPr>
          <w:rFonts w:ascii="Arial" w:eastAsiaTheme="minorHAnsi" w:hAnsi="Arial" w:cs="Arial"/>
          <w:b w:val="0"/>
          <w:lang w:eastAsia="en-US"/>
        </w:rPr>
        <w:t>а</w:t>
      </w:r>
      <w:r w:rsidR="00D31A50" w:rsidRPr="0049307E">
        <w:rPr>
          <w:rFonts w:ascii="Arial" w:eastAsiaTheme="minorHAnsi" w:hAnsi="Arial" w:cs="Arial"/>
          <w:b w:val="0"/>
          <w:lang w:eastAsia="en-US"/>
        </w:rPr>
        <w:t>м</w:t>
      </w:r>
      <w:r w:rsidR="001B5969" w:rsidRPr="0049307E">
        <w:rPr>
          <w:rFonts w:ascii="Arial" w:eastAsiaTheme="minorHAnsi" w:hAnsi="Arial" w:cs="Arial"/>
          <w:b w:val="0"/>
          <w:lang w:eastAsia="en-US"/>
        </w:rPr>
        <w:t>и просвещения и</w:t>
      </w:r>
      <w:r w:rsidR="00D31A50" w:rsidRPr="0049307E">
        <w:rPr>
          <w:rFonts w:ascii="Arial" w:eastAsiaTheme="minorHAnsi" w:hAnsi="Arial" w:cs="Arial"/>
          <w:b w:val="0"/>
          <w:lang w:eastAsia="en-US"/>
        </w:rPr>
        <w:t xml:space="preserve"> по чрезвычайным ситуациям пров</w:t>
      </w:r>
      <w:r w:rsidR="00D515D0" w:rsidRPr="0049307E">
        <w:rPr>
          <w:rFonts w:ascii="Arial" w:eastAsiaTheme="minorHAnsi" w:hAnsi="Arial" w:cs="Arial"/>
          <w:b w:val="0"/>
          <w:lang w:eastAsia="en-US"/>
        </w:rPr>
        <w:t>е</w:t>
      </w:r>
      <w:r w:rsidR="00D31A50" w:rsidRPr="0049307E">
        <w:rPr>
          <w:rFonts w:ascii="Arial" w:eastAsiaTheme="minorHAnsi" w:hAnsi="Arial" w:cs="Arial"/>
          <w:b w:val="0"/>
          <w:lang w:eastAsia="en-US"/>
        </w:rPr>
        <w:t>д</w:t>
      </w:r>
      <w:r w:rsidR="00D515D0" w:rsidRPr="0049307E">
        <w:rPr>
          <w:rFonts w:ascii="Arial" w:eastAsiaTheme="minorHAnsi" w:hAnsi="Arial" w:cs="Arial"/>
          <w:b w:val="0"/>
          <w:lang w:eastAsia="en-US"/>
        </w:rPr>
        <w:t>ен</w:t>
      </w:r>
      <w:r w:rsidR="00D31A50" w:rsidRPr="0049307E">
        <w:rPr>
          <w:rFonts w:ascii="Arial" w:eastAsiaTheme="minorHAnsi" w:hAnsi="Arial" w:cs="Arial"/>
          <w:b w:val="0"/>
          <w:lang w:eastAsia="en-US"/>
        </w:rPr>
        <w:t xml:space="preserve"> мониторинг </w:t>
      </w:r>
      <w:r w:rsidR="00D515D0" w:rsidRPr="0049307E">
        <w:rPr>
          <w:rFonts w:ascii="Arial" w:eastAsiaTheme="minorHAnsi" w:hAnsi="Arial" w:cs="Arial"/>
          <w:b w:val="0"/>
          <w:lang w:eastAsia="en-US"/>
        </w:rPr>
        <w:t xml:space="preserve">объектов </w:t>
      </w:r>
      <w:r w:rsidR="00D31A50" w:rsidRPr="0049307E">
        <w:rPr>
          <w:rFonts w:ascii="Arial" w:eastAsiaTheme="minorHAnsi" w:hAnsi="Arial" w:cs="Arial"/>
          <w:b w:val="0"/>
          <w:lang w:eastAsia="en-US"/>
        </w:rPr>
        <w:t xml:space="preserve">организаций образования на предмет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соответствия 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состояния их безопасности требованиям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>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утвержденной приказом Министра образования и науки от 30 марта 2022 года № 117.</w:t>
      </w:r>
    </w:p>
    <w:p w:rsidR="00DC175E" w:rsidRPr="0049307E" w:rsidRDefault="00DC175E" w:rsidP="00DC175E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По инициативе МВД в регионах созданы 162 мониторинговые группы, в состав которых вошли сотрудники органов внутренних дел, региональных управлений образования, представители МЧС и </w:t>
      </w:r>
      <w:proofErr w:type="spellStart"/>
      <w:r w:rsidRPr="0049307E">
        <w:rPr>
          <w:rFonts w:ascii="Arial" w:eastAsiaTheme="minorHAnsi" w:hAnsi="Arial" w:cs="Arial"/>
          <w:lang w:eastAsia="en-US"/>
        </w:rPr>
        <w:t>акиматов</w:t>
      </w:r>
      <w:proofErr w:type="spellEnd"/>
      <w:r w:rsidRPr="0049307E">
        <w:rPr>
          <w:rFonts w:ascii="Arial" w:eastAsiaTheme="minorHAnsi" w:hAnsi="Arial" w:cs="Arial"/>
          <w:lang w:eastAsia="en-US"/>
        </w:rPr>
        <w:t>.</w:t>
      </w:r>
    </w:p>
    <w:p w:rsidR="00D515D0" w:rsidRPr="0049307E" w:rsidRDefault="00D515D0" w:rsidP="00FD66C4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Как показали результаты мониторинга из числа проверенных и обследованных 5 691 организаций образования 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на 2 727 объектах состояние систем безопасности 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не соответствуют 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предъявляемым </w:t>
      </w:r>
      <w:r w:rsidRPr="0049307E">
        <w:rPr>
          <w:rFonts w:ascii="Arial" w:eastAsiaTheme="minorHAnsi" w:hAnsi="Arial" w:cs="Arial"/>
          <w:b w:val="0"/>
          <w:lang w:eastAsia="en-US"/>
        </w:rPr>
        <w:t>требованиям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. </w:t>
      </w:r>
      <w:r w:rsidR="0082012C" w:rsidRPr="0049307E">
        <w:rPr>
          <w:rFonts w:ascii="Arial" w:eastAsiaTheme="minorHAnsi" w:hAnsi="Arial" w:cs="Arial"/>
          <w:b w:val="0"/>
          <w:lang w:eastAsia="en-US"/>
        </w:rPr>
        <w:br/>
        <w:t>По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всем выявленным нарушения руководителям организаций </w:t>
      </w:r>
      <w:r w:rsidRPr="0049307E">
        <w:rPr>
          <w:rFonts w:ascii="Arial" w:eastAsiaTheme="minorHAnsi" w:hAnsi="Arial" w:cs="Arial"/>
          <w:b w:val="0"/>
          <w:lang w:eastAsia="en-US"/>
        </w:rPr>
        <w:t>выписаны предписания об их устранении.</w:t>
      </w:r>
    </w:p>
    <w:p w:rsidR="0031147E" w:rsidRPr="0049307E" w:rsidRDefault="0031147E" w:rsidP="0031147E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По результатам проведенных проверок привлечено к административной ответственности 20 руководителей объектов </w:t>
      </w:r>
      <w:r w:rsidRPr="0049307E">
        <w:rPr>
          <w:rFonts w:ascii="Arial" w:eastAsiaTheme="minorHAnsi" w:hAnsi="Arial" w:cs="Arial"/>
          <w:b w:val="0"/>
          <w:lang w:eastAsia="en-US"/>
        </w:rPr>
        <w:lastRenderedPageBreak/>
        <w:t>образования</w:t>
      </w:r>
      <w:r w:rsidR="0082012C" w:rsidRPr="0049307E">
        <w:rPr>
          <w:rFonts w:ascii="Arial" w:eastAsiaTheme="minorHAnsi" w:hAnsi="Arial" w:cs="Arial"/>
          <w:b w:val="0"/>
          <w:lang w:eastAsia="en-US"/>
        </w:rPr>
        <w:t>,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из них 7 по статье 149 КоАП РК (Неисполнение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отношении) и 13 </w:t>
      </w:r>
      <w:r w:rsidR="0082012C" w:rsidRPr="0049307E">
        <w:rPr>
          <w:rFonts w:ascii="Arial" w:eastAsiaTheme="minorHAnsi" w:hAnsi="Arial" w:cs="Arial"/>
          <w:b w:val="0"/>
          <w:lang w:eastAsia="en-US"/>
        </w:rPr>
        <w:t xml:space="preserve">- </w:t>
      </w:r>
      <w:r w:rsidRPr="0049307E">
        <w:rPr>
          <w:rFonts w:ascii="Arial" w:eastAsiaTheme="minorHAnsi" w:hAnsi="Arial" w:cs="Arial"/>
          <w:b w:val="0"/>
          <w:lang w:eastAsia="en-US"/>
        </w:rPr>
        <w:t>по части 3 статьи 462 КоАП РК (Невыполнение или ненадлежащее выполнение законных требований или предписаний).</w:t>
      </w:r>
    </w:p>
    <w:p w:rsidR="008101A3" w:rsidRPr="0049307E" w:rsidRDefault="0031209C" w:rsidP="0031147E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Следует отметить, что основной причиной недостатков в оснащении и организации нормального функционирования систем безопасности на объектах образования является недостаточное финансирование государственных объектов из республиканского и местного бюджетов.  </w:t>
      </w:r>
    </w:p>
    <w:p w:rsidR="0031147E" w:rsidRPr="0049307E" w:rsidRDefault="003609A2" w:rsidP="0031147E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В то же время, согласно результатам периодических проверок </w:t>
      </w:r>
      <w:r w:rsidR="00F82D55" w:rsidRPr="0049307E">
        <w:rPr>
          <w:rFonts w:ascii="Arial" w:eastAsiaTheme="minorHAnsi" w:hAnsi="Arial" w:cs="Arial"/>
          <w:b w:val="0"/>
          <w:lang w:eastAsia="en-US"/>
        </w:rPr>
        <w:br/>
      </w:r>
      <w:r w:rsidRPr="0049307E">
        <w:rPr>
          <w:rFonts w:ascii="Arial" w:eastAsiaTheme="minorHAnsi" w:hAnsi="Arial" w:cs="Arial"/>
          <w:b w:val="0"/>
          <w:lang w:eastAsia="en-US"/>
        </w:rPr>
        <w:t>и мониторинга н</w:t>
      </w:r>
      <w:r w:rsidR="0031147E" w:rsidRPr="0049307E">
        <w:rPr>
          <w:rFonts w:ascii="Arial" w:eastAsiaTheme="minorHAnsi" w:hAnsi="Arial" w:cs="Arial"/>
          <w:b w:val="0"/>
          <w:lang w:eastAsia="en-US"/>
        </w:rPr>
        <w:t>а сегодняшний день все учебные организации на 100% оснащены системами видеонаблюдения.</w:t>
      </w:r>
    </w:p>
    <w:p w:rsidR="0031147E" w:rsidRPr="0049307E" w:rsidRDefault="008101A3" w:rsidP="0031147E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>В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 14</w:t>
      </w:r>
      <w:r w:rsidR="003609A2" w:rsidRPr="0049307E">
        <w:rPr>
          <w:rFonts w:ascii="Arial" w:eastAsiaTheme="minorHAnsi" w:hAnsi="Arial" w:cs="Arial"/>
          <w:b w:val="0"/>
          <w:lang w:eastAsia="en-US"/>
        </w:rPr>
        <w:t> </w:t>
      </w:r>
      <w:r w:rsidR="0031147E" w:rsidRPr="0049307E">
        <w:rPr>
          <w:rFonts w:ascii="Arial" w:eastAsiaTheme="minorHAnsi" w:hAnsi="Arial" w:cs="Arial"/>
          <w:b w:val="0"/>
          <w:lang w:eastAsia="en-US"/>
        </w:rPr>
        <w:t>520 организаци</w:t>
      </w:r>
      <w:r w:rsidRPr="0049307E">
        <w:rPr>
          <w:rFonts w:ascii="Arial" w:eastAsiaTheme="minorHAnsi" w:hAnsi="Arial" w:cs="Arial"/>
          <w:b w:val="0"/>
          <w:lang w:eastAsia="en-US"/>
        </w:rPr>
        <w:t>ях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 образования (7 37</w:t>
      </w:r>
      <w:r w:rsidR="00E6183B" w:rsidRPr="0049307E">
        <w:rPr>
          <w:rFonts w:ascii="Arial" w:eastAsiaTheme="minorHAnsi" w:hAnsi="Arial" w:cs="Arial"/>
          <w:b w:val="0"/>
          <w:lang w:eastAsia="en-US"/>
        </w:rPr>
        <w:t>9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 общеобразовательных школ, 640 колледжей и 6 483 дошкольных организации) установлено 272 523 видеокамеры. </w:t>
      </w:r>
    </w:p>
    <w:p w:rsidR="0031147E" w:rsidRPr="0049307E" w:rsidRDefault="0031147E" w:rsidP="0031147E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Из них, 3 388 школы (64 тыс. камер), 199 колледжей (5 тыс.) и 960 дошкольных организации (18 тыс.) подключены к ЦОУ и дежурным частям полиции. </w:t>
      </w:r>
    </w:p>
    <w:p w:rsidR="00FE6C2E" w:rsidRPr="0049307E" w:rsidRDefault="00FE6C2E" w:rsidP="00FE6C2E">
      <w:pPr>
        <w:shd w:val="clear" w:color="auto" w:fill="FFFFFF" w:themeFill="background1"/>
        <w:ind w:firstLine="708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49307E">
        <w:rPr>
          <w:rFonts w:ascii="Arial" w:eastAsiaTheme="minorHAnsi" w:hAnsi="Arial" w:cs="Arial"/>
          <w:lang w:eastAsia="en-US"/>
        </w:rPr>
        <w:t>Справочно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: дошкольные организации образования: г. Астана (96 детсадов из 445) - 22%; г. Алматы (182 из 908) - 20%; г. Шымкент (4 из 587) - 1%; область Абай (14 из 110) - 13%; </w:t>
      </w:r>
      <w:proofErr w:type="spellStart"/>
      <w:r w:rsidRPr="0049307E">
        <w:rPr>
          <w:rFonts w:ascii="Arial" w:eastAsiaTheme="minorHAnsi" w:hAnsi="Arial" w:cs="Arial"/>
          <w:lang w:eastAsia="en-US"/>
        </w:rPr>
        <w:t>Акмолинской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(40 из 254) - 16%; Актюбинской (5 из 418) - 1%; </w:t>
      </w:r>
      <w:proofErr w:type="spellStart"/>
      <w:r w:rsidRPr="0049307E">
        <w:rPr>
          <w:rFonts w:ascii="Arial" w:eastAsiaTheme="minorHAnsi" w:hAnsi="Arial" w:cs="Arial"/>
          <w:lang w:eastAsia="en-US"/>
        </w:rPr>
        <w:t>Атырауской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(40 из 221) - 17%; Восточно-Казахстанской (44 из 144) - 42%; </w:t>
      </w:r>
      <w:proofErr w:type="spellStart"/>
      <w:r w:rsidRPr="0049307E">
        <w:rPr>
          <w:rFonts w:ascii="Arial" w:eastAsiaTheme="minorHAnsi" w:hAnsi="Arial" w:cs="Arial"/>
          <w:lang w:eastAsia="en-US"/>
        </w:rPr>
        <w:t>Жамбылской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(5 из 254) - 2%; </w:t>
      </w:r>
      <w:proofErr w:type="spellStart"/>
      <w:r w:rsidRPr="0049307E">
        <w:rPr>
          <w:rFonts w:ascii="Arial" w:eastAsiaTheme="minorHAnsi" w:hAnsi="Arial" w:cs="Arial"/>
          <w:lang w:eastAsia="en-US"/>
        </w:rPr>
        <w:t>Жетісу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(15 из 204) - 7%; Западно- Казахстанской (52 из 149) - 31%; Карагандинской (58 из 139) - 42%; </w:t>
      </w:r>
      <w:proofErr w:type="spellStart"/>
      <w:r w:rsidRPr="0049307E">
        <w:rPr>
          <w:rFonts w:ascii="Arial" w:eastAsiaTheme="minorHAnsi" w:hAnsi="Arial" w:cs="Arial"/>
          <w:lang w:eastAsia="en-US"/>
        </w:rPr>
        <w:t>Костанайской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(67 из 116) - 58%; </w:t>
      </w:r>
      <w:proofErr w:type="spellStart"/>
      <w:r w:rsidRPr="0049307E">
        <w:rPr>
          <w:rFonts w:ascii="Arial" w:eastAsiaTheme="minorHAnsi" w:hAnsi="Arial" w:cs="Arial"/>
          <w:lang w:eastAsia="en-US"/>
        </w:rPr>
        <w:t>Кызылординской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(72 из 160) –45%, </w:t>
      </w:r>
      <w:proofErr w:type="spellStart"/>
      <w:r w:rsidRPr="0049307E">
        <w:rPr>
          <w:rFonts w:ascii="Arial" w:eastAsiaTheme="minorHAnsi" w:hAnsi="Arial" w:cs="Arial"/>
          <w:lang w:eastAsia="en-US"/>
        </w:rPr>
        <w:t>Мангистауской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(212 из 348) - 61%; Павлодарской (39 из 145) - 27%;Северо-Казахстанской (55 из 81) - 68%; </w:t>
      </w:r>
      <w:proofErr w:type="spellStart"/>
      <w:r w:rsidRPr="0049307E">
        <w:rPr>
          <w:rFonts w:ascii="Arial" w:eastAsiaTheme="minorHAnsi" w:hAnsi="Arial" w:cs="Arial"/>
          <w:lang w:eastAsia="en-US"/>
        </w:rPr>
        <w:t>Алматинской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(0 из 626) - 0%; Туркестанской (0 из 1152) - 0% и </w:t>
      </w:r>
      <w:proofErr w:type="spellStart"/>
      <w:r w:rsidRPr="0049307E">
        <w:rPr>
          <w:rFonts w:ascii="Arial" w:eastAsiaTheme="minorHAnsi" w:hAnsi="Arial" w:cs="Arial"/>
          <w:lang w:eastAsia="en-US"/>
        </w:rPr>
        <w:t>Ұлытау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(6 из 49) - 12%.</w:t>
      </w:r>
    </w:p>
    <w:p w:rsidR="00FE6C2E" w:rsidRPr="0049307E" w:rsidRDefault="00FE6C2E" w:rsidP="00FE6C2E">
      <w:pPr>
        <w:shd w:val="clear" w:color="auto" w:fill="FFFFFF" w:themeFill="background1"/>
        <w:ind w:firstLine="708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Организации среднего образования: г. Астана (107 школ из 135) - 79%; </w:t>
      </w:r>
      <w:r w:rsidR="0049307E">
        <w:rPr>
          <w:rFonts w:ascii="Arial" w:eastAsiaTheme="minorHAnsi" w:hAnsi="Arial" w:cs="Arial"/>
          <w:lang w:eastAsia="en-US"/>
        </w:rPr>
        <w:t xml:space="preserve">г. Алматы </w:t>
      </w:r>
      <w:r w:rsidRPr="0049307E">
        <w:rPr>
          <w:rFonts w:ascii="Arial" w:eastAsiaTheme="minorHAnsi" w:hAnsi="Arial" w:cs="Arial"/>
          <w:lang w:eastAsia="en-US"/>
        </w:rPr>
        <w:t xml:space="preserve">(198 из 308) - 64%; г. Шымкент (187 из 247) - 76%; область Абай (120 из 307) - 39%; </w:t>
      </w:r>
      <w:proofErr w:type="spellStart"/>
      <w:r w:rsidRPr="0049307E">
        <w:rPr>
          <w:rFonts w:ascii="Arial" w:eastAsiaTheme="minorHAnsi" w:hAnsi="Arial" w:cs="Arial"/>
          <w:lang w:eastAsia="en-US"/>
        </w:rPr>
        <w:t>Акмолинской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(224 из 542) - 41%; Актюбинской (78 из 412) - 19%; </w:t>
      </w:r>
      <w:proofErr w:type="spellStart"/>
      <w:r w:rsidRPr="0049307E">
        <w:rPr>
          <w:rFonts w:ascii="Arial" w:eastAsiaTheme="minorHAnsi" w:hAnsi="Arial" w:cs="Arial"/>
          <w:lang w:eastAsia="en-US"/>
        </w:rPr>
        <w:t>Алматинской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(73 из 425) -17%; </w:t>
      </w:r>
      <w:proofErr w:type="spellStart"/>
      <w:r w:rsidRPr="0049307E">
        <w:rPr>
          <w:rFonts w:ascii="Arial" w:eastAsiaTheme="minorHAnsi" w:hAnsi="Arial" w:cs="Arial"/>
          <w:lang w:eastAsia="en-US"/>
        </w:rPr>
        <w:t>Атырауской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(80 из 220) - 36%; Восточно-Казахстанской (135 из 346) - 39%; </w:t>
      </w:r>
      <w:proofErr w:type="spellStart"/>
      <w:r w:rsidRPr="0049307E">
        <w:rPr>
          <w:rFonts w:ascii="Arial" w:eastAsiaTheme="minorHAnsi" w:hAnsi="Arial" w:cs="Arial"/>
          <w:lang w:eastAsia="en-US"/>
        </w:rPr>
        <w:t>Жамбылской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(144 из 446) - 32%; </w:t>
      </w:r>
      <w:proofErr w:type="spellStart"/>
      <w:r w:rsidRPr="0049307E">
        <w:rPr>
          <w:rFonts w:ascii="Arial" w:eastAsiaTheme="minorHAnsi" w:hAnsi="Arial" w:cs="Arial"/>
          <w:lang w:eastAsia="en-US"/>
        </w:rPr>
        <w:t>Жетісу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(152 из 339) - 45%; Западно-</w:t>
      </w:r>
      <w:r w:rsidR="0049307E">
        <w:rPr>
          <w:rFonts w:ascii="Arial" w:eastAsiaTheme="minorHAnsi" w:hAnsi="Arial" w:cs="Arial"/>
          <w:lang w:eastAsia="en-US"/>
        </w:rPr>
        <w:t xml:space="preserve">Казахстанской </w:t>
      </w:r>
      <w:r w:rsidRPr="0049307E">
        <w:rPr>
          <w:rFonts w:ascii="Arial" w:eastAsiaTheme="minorHAnsi" w:hAnsi="Arial" w:cs="Arial"/>
          <w:lang w:eastAsia="en-US"/>
        </w:rPr>
        <w:t xml:space="preserve">(92 из 379) - 24%; Карагандинской (71 из 420)- 17%; </w:t>
      </w:r>
      <w:proofErr w:type="spellStart"/>
      <w:r w:rsidRPr="0049307E">
        <w:rPr>
          <w:rFonts w:ascii="Arial" w:eastAsiaTheme="minorHAnsi" w:hAnsi="Arial" w:cs="Arial"/>
          <w:lang w:eastAsia="en-US"/>
        </w:rPr>
        <w:t>Костанайской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(230 из 454) - 51%; </w:t>
      </w:r>
      <w:proofErr w:type="spellStart"/>
      <w:r w:rsidRPr="0049307E">
        <w:rPr>
          <w:rFonts w:ascii="Arial" w:eastAsiaTheme="minorHAnsi" w:hAnsi="Arial" w:cs="Arial"/>
          <w:lang w:eastAsia="en-US"/>
        </w:rPr>
        <w:t>Кызылординской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(288 из 317) - 91%; </w:t>
      </w:r>
      <w:proofErr w:type="spellStart"/>
      <w:r w:rsidRPr="0049307E">
        <w:rPr>
          <w:rFonts w:ascii="Arial" w:eastAsiaTheme="minorHAnsi" w:hAnsi="Arial" w:cs="Arial"/>
          <w:lang w:eastAsia="en-US"/>
        </w:rPr>
        <w:t>Мангистауской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(175 из 185) - 95%; Павлодарской </w:t>
      </w:r>
      <w:r w:rsidRPr="0049307E">
        <w:rPr>
          <w:rFonts w:ascii="Arial" w:eastAsiaTheme="minorHAnsi" w:hAnsi="Arial" w:cs="Arial"/>
          <w:lang w:eastAsia="en-US"/>
        </w:rPr>
        <w:br/>
        <w:t xml:space="preserve">(125 из 360) - 35%; Северо-Казахстанской (208 из 466) - 45%; Туркестанской (651 из 983) - 66% и </w:t>
      </w:r>
      <w:proofErr w:type="spellStart"/>
      <w:r w:rsidRPr="0049307E">
        <w:rPr>
          <w:rFonts w:ascii="Arial" w:eastAsiaTheme="minorHAnsi" w:hAnsi="Arial" w:cs="Arial"/>
          <w:lang w:eastAsia="en-US"/>
        </w:rPr>
        <w:t>Ұлытау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(39 из 88) - 44%.</w:t>
      </w:r>
    </w:p>
    <w:p w:rsidR="00FE6C2E" w:rsidRPr="0049307E" w:rsidRDefault="00FE6C2E" w:rsidP="00FE6C2E">
      <w:pPr>
        <w:shd w:val="clear" w:color="auto" w:fill="FFFFFF" w:themeFill="background1"/>
        <w:ind w:firstLine="708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Организации технического и профессионального образования: г. Астана (13 колледжей из 32) - 41%; г. Алматы (20 из 83) - 24%; г. Шымкент (2 из 38) - 24%; область Абай (0 из 37) - 0%; </w:t>
      </w:r>
      <w:proofErr w:type="spellStart"/>
      <w:r w:rsidRPr="0049307E">
        <w:rPr>
          <w:rFonts w:ascii="Arial" w:eastAsiaTheme="minorHAnsi" w:hAnsi="Arial" w:cs="Arial"/>
          <w:lang w:eastAsia="en-US"/>
        </w:rPr>
        <w:t>Алматинской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(0 из </w:t>
      </w:r>
      <w:r w:rsidRPr="0049307E">
        <w:rPr>
          <w:rFonts w:ascii="Arial" w:eastAsiaTheme="minorHAnsi" w:hAnsi="Arial" w:cs="Arial"/>
          <w:lang w:eastAsia="en-US"/>
        </w:rPr>
        <w:lastRenderedPageBreak/>
        <w:t xml:space="preserve">41) – 0%, </w:t>
      </w:r>
      <w:proofErr w:type="spellStart"/>
      <w:r w:rsidRPr="0049307E">
        <w:rPr>
          <w:rFonts w:ascii="Arial" w:eastAsiaTheme="minorHAnsi" w:hAnsi="Arial" w:cs="Arial"/>
          <w:lang w:eastAsia="en-US"/>
        </w:rPr>
        <w:t>Акмолинской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(20 из 32) - 63%; Актюбинской (0 из 41) - 0%; </w:t>
      </w:r>
      <w:proofErr w:type="spellStart"/>
      <w:r w:rsidRPr="0049307E">
        <w:rPr>
          <w:rFonts w:ascii="Arial" w:eastAsiaTheme="minorHAnsi" w:hAnsi="Arial" w:cs="Arial"/>
          <w:lang w:eastAsia="en-US"/>
        </w:rPr>
        <w:t>Атырауской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(14 из 24) - 58%; Восточно-Казахстанской (10 из 39)26%; </w:t>
      </w:r>
      <w:proofErr w:type="spellStart"/>
      <w:r w:rsidRPr="0049307E">
        <w:rPr>
          <w:rFonts w:ascii="Arial" w:eastAsiaTheme="minorHAnsi" w:hAnsi="Arial" w:cs="Arial"/>
          <w:lang w:eastAsia="en-US"/>
        </w:rPr>
        <w:t>Жамбылской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(1 из 18) - 6%; </w:t>
      </w:r>
      <w:proofErr w:type="spellStart"/>
      <w:r w:rsidRPr="0049307E">
        <w:rPr>
          <w:rFonts w:ascii="Arial" w:eastAsiaTheme="minorHAnsi" w:hAnsi="Arial" w:cs="Arial"/>
          <w:lang w:eastAsia="en-US"/>
        </w:rPr>
        <w:t>Жетісу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(9 из 26) - 35%; Западно- Казахстанской (11 из 34) - 32%; Карагандинской (15 из 29) - 52%; </w:t>
      </w:r>
      <w:proofErr w:type="spellStart"/>
      <w:r w:rsidRPr="0049307E">
        <w:rPr>
          <w:rFonts w:ascii="Arial" w:eastAsiaTheme="minorHAnsi" w:hAnsi="Arial" w:cs="Arial"/>
          <w:lang w:eastAsia="en-US"/>
        </w:rPr>
        <w:t>Костанайской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(25 из 25) - 100%; </w:t>
      </w:r>
      <w:proofErr w:type="spellStart"/>
      <w:r w:rsidRPr="0049307E">
        <w:rPr>
          <w:rFonts w:ascii="Arial" w:eastAsiaTheme="minorHAnsi" w:hAnsi="Arial" w:cs="Arial"/>
          <w:lang w:eastAsia="en-US"/>
        </w:rPr>
        <w:t>Кызылординской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(17 из 30) - 57%; </w:t>
      </w:r>
      <w:proofErr w:type="spellStart"/>
      <w:r w:rsidRPr="0049307E">
        <w:rPr>
          <w:rFonts w:ascii="Arial" w:eastAsiaTheme="minorHAnsi" w:hAnsi="Arial" w:cs="Arial"/>
          <w:lang w:eastAsia="en-US"/>
        </w:rPr>
        <w:t>Мангистауской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(23 из 26) - 88%; Павлодарской (3 из 25) - 12%; Северо-Казахстанской (13 из 23) - 57%; Туркестанской (0 из 50) - 0% и </w:t>
      </w:r>
      <w:proofErr w:type="spellStart"/>
      <w:r w:rsidRPr="0049307E">
        <w:rPr>
          <w:rFonts w:ascii="Arial" w:eastAsiaTheme="minorHAnsi" w:hAnsi="Arial" w:cs="Arial"/>
          <w:lang w:eastAsia="en-US"/>
        </w:rPr>
        <w:t>Ұлытау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(5 из 12) - 42%.</w:t>
      </w:r>
    </w:p>
    <w:p w:rsidR="008101A3" w:rsidRPr="0049307E" w:rsidRDefault="008101A3" w:rsidP="0031147E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</w:p>
    <w:p w:rsidR="0031147E" w:rsidRPr="0049307E" w:rsidRDefault="0031147E" w:rsidP="0031147E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Установлены тревожные кнопки с подключением к ЦОУ и дежурным частям полиции </w:t>
      </w:r>
      <w:r w:rsidR="008101A3" w:rsidRPr="0049307E">
        <w:rPr>
          <w:rFonts w:ascii="Arial" w:eastAsiaTheme="minorHAnsi" w:hAnsi="Arial" w:cs="Arial"/>
          <w:b w:val="0"/>
          <w:lang w:eastAsia="en-US"/>
        </w:rPr>
        <w:t xml:space="preserve">на 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5 </w:t>
      </w:r>
      <w:r w:rsidR="00784758" w:rsidRPr="0049307E">
        <w:rPr>
          <w:rFonts w:ascii="Arial" w:eastAsiaTheme="minorHAnsi" w:hAnsi="Arial" w:cs="Arial"/>
          <w:b w:val="0"/>
          <w:lang w:eastAsia="en-US"/>
        </w:rPr>
        <w:t>514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объекта</w:t>
      </w:r>
      <w:r w:rsidR="008101A3" w:rsidRPr="0049307E">
        <w:rPr>
          <w:rFonts w:ascii="Arial" w:eastAsiaTheme="minorHAnsi" w:hAnsi="Arial" w:cs="Arial"/>
          <w:b w:val="0"/>
          <w:lang w:eastAsia="en-US"/>
        </w:rPr>
        <w:t>х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о</w:t>
      </w:r>
      <w:r w:rsidR="008101A3" w:rsidRPr="0049307E">
        <w:rPr>
          <w:rFonts w:ascii="Arial" w:eastAsiaTheme="minorHAnsi" w:hAnsi="Arial" w:cs="Arial"/>
          <w:b w:val="0"/>
          <w:lang w:eastAsia="en-US"/>
        </w:rPr>
        <w:t>бразования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(</w:t>
      </w:r>
      <w:r w:rsidR="00784758" w:rsidRPr="0049307E">
        <w:rPr>
          <w:rFonts w:ascii="Arial" w:eastAsiaTheme="minorHAnsi" w:hAnsi="Arial" w:cs="Arial"/>
          <w:b w:val="0"/>
          <w:lang w:eastAsia="en-US"/>
        </w:rPr>
        <w:t>850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дошкольных организаци</w:t>
      </w:r>
      <w:r w:rsidR="008101A3" w:rsidRPr="0049307E">
        <w:rPr>
          <w:rFonts w:ascii="Arial" w:eastAsiaTheme="minorHAnsi" w:hAnsi="Arial" w:cs="Arial"/>
          <w:b w:val="0"/>
          <w:lang w:eastAsia="en-US"/>
        </w:rPr>
        <w:t>й</w:t>
      </w:r>
      <w:r w:rsidRPr="0049307E">
        <w:rPr>
          <w:rFonts w:ascii="Arial" w:eastAsiaTheme="minorHAnsi" w:hAnsi="Arial" w:cs="Arial"/>
          <w:b w:val="0"/>
          <w:lang w:eastAsia="en-US"/>
        </w:rPr>
        <w:t>,</w:t>
      </w:r>
      <w:r w:rsidR="008101A3" w:rsidRPr="0049307E">
        <w:rPr>
          <w:rFonts w:ascii="Arial" w:eastAsiaTheme="minorHAnsi" w:hAnsi="Arial" w:cs="Arial"/>
          <w:b w:val="0"/>
          <w:lang w:eastAsia="en-US"/>
        </w:rPr>
        <w:br/>
      </w:r>
      <w:r w:rsidR="00784758" w:rsidRPr="0049307E">
        <w:rPr>
          <w:rFonts w:ascii="Arial" w:eastAsiaTheme="minorHAnsi" w:hAnsi="Arial" w:cs="Arial"/>
          <w:b w:val="0"/>
          <w:lang w:eastAsia="en-US"/>
        </w:rPr>
        <w:t>4 425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школ и 2</w:t>
      </w:r>
      <w:r w:rsidR="00784758" w:rsidRPr="0049307E">
        <w:rPr>
          <w:rFonts w:ascii="Arial" w:eastAsiaTheme="minorHAnsi" w:hAnsi="Arial" w:cs="Arial"/>
          <w:b w:val="0"/>
          <w:lang w:eastAsia="en-US"/>
        </w:rPr>
        <w:t>39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колледжей). </w:t>
      </w:r>
    </w:p>
    <w:p w:rsidR="0031147E" w:rsidRPr="0049307E" w:rsidRDefault="00B77C06" w:rsidP="0031147E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В результате недостаточного финансирования со стороны </w:t>
      </w:r>
      <w:proofErr w:type="spellStart"/>
      <w:r w:rsidRPr="0049307E">
        <w:rPr>
          <w:rFonts w:ascii="Arial" w:eastAsiaTheme="minorHAnsi" w:hAnsi="Arial" w:cs="Arial"/>
          <w:b w:val="0"/>
          <w:lang w:eastAsia="en-US"/>
        </w:rPr>
        <w:t>Акиматов</w:t>
      </w:r>
      <w:proofErr w:type="spellEnd"/>
      <w:r w:rsidRPr="0049307E">
        <w:rPr>
          <w:rFonts w:ascii="Arial" w:eastAsiaTheme="minorHAnsi" w:hAnsi="Arial" w:cs="Arial"/>
          <w:b w:val="0"/>
          <w:lang w:eastAsia="en-US"/>
        </w:rPr>
        <w:t xml:space="preserve"> регионов на услуги связи н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изкие показатели по выводу видеокамер 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отмечаются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в Актюбинской 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-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78 школ (19%), </w:t>
      </w:r>
      <w:proofErr w:type="spellStart"/>
      <w:r w:rsidR="0031147E" w:rsidRPr="0049307E">
        <w:rPr>
          <w:rFonts w:ascii="Arial" w:eastAsiaTheme="minorHAnsi" w:hAnsi="Arial" w:cs="Arial"/>
          <w:b w:val="0"/>
          <w:lang w:eastAsia="en-US"/>
        </w:rPr>
        <w:t>Алматинской</w:t>
      </w:r>
      <w:proofErr w:type="spellEnd"/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 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-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73 школы (17%), </w:t>
      </w:r>
      <w:proofErr w:type="gramStart"/>
      <w:r w:rsidR="0031147E" w:rsidRPr="0049307E">
        <w:rPr>
          <w:rFonts w:ascii="Arial" w:eastAsiaTheme="minorHAnsi" w:hAnsi="Arial" w:cs="Arial"/>
          <w:b w:val="0"/>
          <w:lang w:eastAsia="en-US"/>
        </w:rPr>
        <w:t>Западно-Казахстанской</w:t>
      </w:r>
      <w:proofErr w:type="gramEnd"/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 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-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>92 школы (24%) и Карагандинской областях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-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 99 школ (24%). </w:t>
      </w:r>
    </w:p>
    <w:p w:rsidR="0031147E" w:rsidRPr="0049307E" w:rsidRDefault="00B77C06" w:rsidP="0031147E">
      <w:pPr>
        <w:pStyle w:val="a3"/>
        <w:tabs>
          <w:tab w:val="left" w:pos="0"/>
          <w:tab w:val="left" w:pos="284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>Вместе с тем, д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ля решения данного вопроса 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МВД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>сов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местно с МЦРИАП принимаются меры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по реализации цифровых проектов МВД, где 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в качестве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>одн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ого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из </w:t>
      </w:r>
      <w:r w:rsidRPr="0049307E">
        <w:rPr>
          <w:rFonts w:ascii="Arial" w:eastAsiaTheme="minorHAnsi" w:hAnsi="Arial" w:cs="Arial"/>
          <w:b w:val="0"/>
          <w:lang w:eastAsia="en-US"/>
        </w:rPr>
        <w:t>мер</w:t>
      </w:r>
      <w:r w:rsidR="0031147E" w:rsidRPr="0049307E">
        <w:rPr>
          <w:rFonts w:ascii="Arial" w:eastAsiaTheme="minorHAnsi" w:hAnsi="Arial" w:cs="Arial"/>
          <w:b w:val="0"/>
          <w:lang w:eastAsia="en-US"/>
        </w:rPr>
        <w:t xml:space="preserve"> рассм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атривается </w:t>
      </w:r>
      <w:r w:rsidR="0031147E" w:rsidRPr="0049307E">
        <w:rPr>
          <w:rFonts w:ascii="Arial" w:eastAsiaTheme="minorHAnsi" w:hAnsi="Arial" w:cs="Arial"/>
          <w:b w:val="0"/>
          <w:lang w:eastAsia="en-US"/>
        </w:rPr>
        <w:t>возможность предоставления каналов связи между организациями образования и ЦОУ в рамках консолидированного договора.</w:t>
      </w:r>
    </w:p>
    <w:p w:rsidR="00621288" w:rsidRPr="0049307E" w:rsidRDefault="00621288" w:rsidP="00FB645E">
      <w:pPr>
        <w:pStyle w:val="a3"/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</w:p>
    <w:p w:rsidR="00FB645E" w:rsidRPr="0049307E" w:rsidRDefault="0031147E" w:rsidP="00FB645E">
      <w:pPr>
        <w:pStyle w:val="a3"/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>Тем не менее в этой сфере, которая в последнее время наиболее уязвима к террористическим посягательствам и формирует в стране преимущественное количество объектов УТО, сохраняются следующие недостатки:</w:t>
      </w:r>
      <w:r w:rsidR="00FB645E" w:rsidRPr="0049307E">
        <w:rPr>
          <w:rFonts w:ascii="Arial" w:eastAsiaTheme="minorHAnsi" w:hAnsi="Arial" w:cs="Arial"/>
          <w:b w:val="0"/>
          <w:lang w:eastAsia="en-US"/>
        </w:rPr>
        <w:t xml:space="preserve"> </w:t>
      </w:r>
    </w:p>
    <w:p w:rsidR="00FB645E" w:rsidRPr="0049307E" w:rsidRDefault="00FB645E" w:rsidP="00FB645E">
      <w:pPr>
        <w:pStyle w:val="a3"/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- </w:t>
      </w:r>
      <w:r w:rsidR="00B77C06" w:rsidRPr="0049307E">
        <w:rPr>
          <w:rFonts w:ascii="Arial" w:eastAsiaTheme="minorHAnsi" w:hAnsi="Arial" w:cs="Arial"/>
          <w:b w:val="0"/>
          <w:lang w:eastAsia="en-US"/>
        </w:rPr>
        <w:t xml:space="preserve">низкий уровень оснащения </w:t>
      </w:r>
      <w:r w:rsidRPr="0049307E">
        <w:rPr>
          <w:rFonts w:ascii="Arial" w:eastAsiaTheme="minorHAnsi" w:hAnsi="Arial" w:cs="Arial"/>
          <w:b w:val="0"/>
          <w:lang w:eastAsia="en-US"/>
        </w:rPr>
        <w:t>систем</w:t>
      </w:r>
      <w:r w:rsidR="00A3045F" w:rsidRPr="0049307E">
        <w:rPr>
          <w:rFonts w:ascii="Arial" w:eastAsiaTheme="minorHAnsi" w:hAnsi="Arial" w:cs="Arial"/>
          <w:b w:val="0"/>
          <w:lang w:eastAsia="en-US"/>
        </w:rPr>
        <w:t>ами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контроля и управления доступом (СКУД) и турникет</w:t>
      </w:r>
      <w:r w:rsidR="00A3045F" w:rsidRPr="0049307E">
        <w:rPr>
          <w:rFonts w:ascii="Arial" w:eastAsiaTheme="minorHAnsi" w:hAnsi="Arial" w:cs="Arial"/>
          <w:b w:val="0"/>
          <w:lang w:eastAsia="en-US"/>
        </w:rPr>
        <w:t>ами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 </w:t>
      </w:r>
      <w:r w:rsidR="00A3045F" w:rsidRPr="0049307E">
        <w:rPr>
          <w:rFonts w:ascii="Arial" w:eastAsiaTheme="minorHAnsi" w:hAnsi="Arial" w:cs="Arial"/>
          <w:b w:val="0"/>
          <w:lang w:eastAsia="en-US"/>
        </w:rPr>
        <w:t xml:space="preserve">отмечены в следующих регионах: </w:t>
      </w:r>
      <w:r w:rsidR="002C7DFE" w:rsidRPr="0049307E">
        <w:rPr>
          <w:rFonts w:ascii="Arial" w:eastAsiaTheme="minorHAnsi" w:hAnsi="Arial" w:cs="Arial"/>
          <w:b w:val="0"/>
          <w:lang w:eastAsia="en-US"/>
        </w:rPr>
        <w:t xml:space="preserve">Туркестанской области 2%; (3), Северо-Казахстанской области 22% (28), </w:t>
      </w:r>
      <w:proofErr w:type="gramStart"/>
      <w:r w:rsidRPr="0049307E">
        <w:rPr>
          <w:rFonts w:ascii="Arial" w:eastAsiaTheme="minorHAnsi" w:hAnsi="Arial" w:cs="Arial"/>
          <w:b w:val="0"/>
          <w:lang w:eastAsia="en-US"/>
        </w:rPr>
        <w:t>Западно-Казахстанской</w:t>
      </w:r>
      <w:proofErr w:type="gramEnd"/>
      <w:r w:rsidRPr="0049307E">
        <w:rPr>
          <w:rFonts w:ascii="Arial" w:eastAsiaTheme="minorHAnsi" w:hAnsi="Arial" w:cs="Arial"/>
          <w:b w:val="0"/>
          <w:lang w:eastAsia="en-US"/>
        </w:rPr>
        <w:t xml:space="preserve"> </w:t>
      </w:r>
      <w:r w:rsidR="00A3045F" w:rsidRPr="0049307E">
        <w:rPr>
          <w:rFonts w:ascii="Arial" w:eastAsiaTheme="minorHAnsi" w:hAnsi="Arial" w:cs="Arial"/>
          <w:b w:val="0"/>
          <w:lang w:eastAsia="en-US"/>
        </w:rPr>
        <w:t>области - 26% (27 объектов)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, </w:t>
      </w:r>
      <w:proofErr w:type="spellStart"/>
      <w:r w:rsidRPr="0049307E">
        <w:rPr>
          <w:rFonts w:ascii="Arial" w:eastAsiaTheme="minorHAnsi" w:hAnsi="Arial" w:cs="Arial"/>
          <w:b w:val="0"/>
          <w:lang w:eastAsia="en-US"/>
        </w:rPr>
        <w:t>Жамбылск</w:t>
      </w:r>
      <w:r w:rsidR="00A3045F" w:rsidRPr="0049307E">
        <w:rPr>
          <w:rFonts w:ascii="Arial" w:eastAsiaTheme="minorHAnsi" w:hAnsi="Arial" w:cs="Arial"/>
          <w:b w:val="0"/>
          <w:lang w:eastAsia="en-US"/>
        </w:rPr>
        <w:t>ой</w:t>
      </w:r>
      <w:proofErr w:type="spellEnd"/>
      <w:r w:rsidR="00A3045F" w:rsidRPr="0049307E">
        <w:rPr>
          <w:rFonts w:ascii="Arial" w:eastAsiaTheme="minorHAnsi" w:hAnsi="Arial" w:cs="Arial"/>
          <w:b w:val="0"/>
          <w:lang w:eastAsia="en-US"/>
        </w:rPr>
        <w:t xml:space="preserve"> области - 28,2% (53</w:t>
      </w:r>
      <w:r w:rsidR="002C7DFE" w:rsidRPr="0049307E">
        <w:rPr>
          <w:rFonts w:ascii="Arial" w:eastAsiaTheme="minorHAnsi" w:hAnsi="Arial" w:cs="Arial"/>
          <w:b w:val="0"/>
          <w:lang w:eastAsia="en-US"/>
        </w:rPr>
        <w:t>)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. </w:t>
      </w:r>
    </w:p>
    <w:p w:rsidR="002C7DFE" w:rsidRPr="0049307E" w:rsidRDefault="00FB645E" w:rsidP="002C7DFE">
      <w:pPr>
        <w:pStyle w:val="a3"/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- </w:t>
      </w:r>
      <w:r w:rsidR="00A3045F" w:rsidRPr="0049307E">
        <w:rPr>
          <w:rFonts w:ascii="Arial" w:eastAsiaTheme="minorHAnsi" w:hAnsi="Arial" w:cs="Arial"/>
          <w:b w:val="0"/>
          <w:lang w:eastAsia="en-US"/>
        </w:rPr>
        <w:t>низкий уровень оснащенности охраной ч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астных лицензированных </w:t>
      </w:r>
      <w:r w:rsidR="00A3045F" w:rsidRPr="0049307E">
        <w:rPr>
          <w:rFonts w:ascii="Arial" w:eastAsiaTheme="minorHAnsi" w:hAnsi="Arial" w:cs="Arial"/>
          <w:b w:val="0"/>
          <w:lang w:eastAsia="en-US"/>
        </w:rPr>
        <w:t xml:space="preserve">охранных </w:t>
      </w:r>
      <w:r w:rsidRPr="0049307E">
        <w:rPr>
          <w:rFonts w:ascii="Arial" w:eastAsiaTheme="minorHAnsi" w:hAnsi="Arial" w:cs="Arial"/>
          <w:b w:val="0"/>
          <w:lang w:eastAsia="en-US"/>
        </w:rPr>
        <w:t xml:space="preserve">организаций </w:t>
      </w:r>
      <w:r w:rsidR="00A62F89" w:rsidRPr="0049307E">
        <w:rPr>
          <w:rFonts w:ascii="Arial" w:eastAsiaTheme="minorHAnsi" w:hAnsi="Arial" w:cs="Arial"/>
          <w:b w:val="0"/>
          <w:lang w:eastAsia="en-US"/>
        </w:rPr>
        <w:t xml:space="preserve">сохраняется </w:t>
      </w:r>
      <w:r w:rsidR="00A3045F" w:rsidRPr="0049307E">
        <w:rPr>
          <w:rFonts w:ascii="Arial" w:eastAsiaTheme="minorHAnsi" w:hAnsi="Arial" w:cs="Arial"/>
          <w:b w:val="0"/>
          <w:lang w:eastAsia="en-US"/>
        </w:rPr>
        <w:t xml:space="preserve">в следующих регионах: </w:t>
      </w:r>
      <w:r w:rsidR="002C7DFE" w:rsidRPr="0049307E">
        <w:rPr>
          <w:rFonts w:ascii="Arial" w:eastAsiaTheme="minorHAnsi" w:hAnsi="Arial" w:cs="Arial"/>
          <w:b w:val="0"/>
          <w:lang w:eastAsia="en-US"/>
        </w:rPr>
        <w:t xml:space="preserve">Туркестанской – 0,1 % (1), </w:t>
      </w:r>
      <w:proofErr w:type="spellStart"/>
      <w:r w:rsidR="002C7DFE" w:rsidRPr="0049307E">
        <w:rPr>
          <w:rFonts w:ascii="Arial" w:eastAsiaTheme="minorHAnsi" w:hAnsi="Arial" w:cs="Arial"/>
          <w:b w:val="0"/>
          <w:lang w:eastAsia="en-US"/>
        </w:rPr>
        <w:t>Кызылординской</w:t>
      </w:r>
      <w:proofErr w:type="spellEnd"/>
      <w:r w:rsidR="002C7DFE" w:rsidRPr="0049307E">
        <w:rPr>
          <w:rFonts w:ascii="Arial" w:eastAsiaTheme="minorHAnsi" w:hAnsi="Arial" w:cs="Arial"/>
          <w:b w:val="0"/>
          <w:lang w:eastAsia="en-US"/>
        </w:rPr>
        <w:t xml:space="preserve"> – 23 % (75), </w:t>
      </w:r>
      <w:proofErr w:type="spellStart"/>
      <w:r w:rsidR="002C7DFE" w:rsidRPr="0049307E">
        <w:rPr>
          <w:rFonts w:ascii="Arial" w:eastAsiaTheme="minorHAnsi" w:hAnsi="Arial" w:cs="Arial"/>
          <w:b w:val="0"/>
          <w:lang w:eastAsia="en-US"/>
        </w:rPr>
        <w:t>Жамбылской</w:t>
      </w:r>
      <w:proofErr w:type="spellEnd"/>
      <w:r w:rsidR="002C7DFE" w:rsidRPr="0049307E">
        <w:rPr>
          <w:rFonts w:ascii="Arial" w:eastAsiaTheme="minorHAnsi" w:hAnsi="Arial" w:cs="Arial"/>
          <w:b w:val="0"/>
          <w:lang w:eastAsia="en-US"/>
        </w:rPr>
        <w:t xml:space="preserve"> - 30 % (136), </w:t>
      </w:r>
      <w:proofErr w:type="spellStart"/>
      <w:r w:rsidR="002C7DFE" w:rsidRPr="0049307E">
        <w:rPr>
          <w:rFonts w:ascii="Arial" w:eastAsiaTheme="minorHAnsi" w:hAnsi="Arial" w:cs="Arial"/>
          <w:b w:val="0"/>
          <w:lang w:eastAsia="en-US"/>
        </w:rPr>
        <w:t>Костанайской</w:t>
      </w:r>
      <w:proofErr w:type="spellEnd"/>
      <w:r w:rsidR="002C7DFE" w:rsidRPr="0049307E">
        <w:rPr>
          <w:rFonts w:ascii="Arial" w:eastAsiaTheme="minorHAnsi" w:hAnsi="Arial" w:cs="Arial"/>
          <w:b w:val="0"/>
          <w:lang w:eastAsia="en-US"/>
        </w:rPr>
        <w:t xml:space="preserve"> – 32 % (152) и Северо-Казахстанской - 42% (202) областях.</w:t>
      </w:r>
    </w:p>
    <w:p w:rsidR="002C7DFE" w:rsidRPr="0049307E" w:rsidRDefault="002C7DFE" w:rsidP="00FB645E">
      <w:pPr>
        <w:pStyle w:val="a3"/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</w:p>
    <w:p w:rsidR="00A401A1" w:rsidRPr="0049307E" w:rsidRDefault="00A62F89" w:rsidP="00A401A1">
      <w:pPr>
        <w:widowControl w:val="0"/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В целом п</w:t>
      </w:r>
      <w:r w:rsidR="00A401A1" w:rsidRPr="0049307E">
        <w:rPr>
          <w:rFonts w:ascii="Arial" w:eastAsiaTheme="minorHAnsi" w:hAnsi="Arial" w:cs="Arial"/>
          <w:lang w:eastAsia="en-US"/>
        </w:rPr>
        <w:t xml:space="preserve">о </w:t>
      </w:r>
      <w:r w:rsidRPr="0049307E">
        <w:rPr>
          <w:rFonts w:ascii="Arial" w:eastAsiaTheme="minorHAnsi" w:hAnsi="Arial" w:cs="Arial"/>
          <w:lang w:eastAsia="en-US"/>
        </w:rPr>
        <w:t xml:space="preserve">итогам </w:t>
      </w:r>
      <w:r w:rsidR="00A401A1" w:rsidRPr="0049307E">
        <w:rPr>
          <w:rFonts w:ascii="Arial" w:eastAsiaTheme="minorHAnsi" w:hAnsi="Arial" w:cs="Arial"/>
          <w:lang w:eastAsia="en-US"/>
        </w:rPr>
        <w:t>1 квартал</w:t>
      </w:r>
      <w:r w:rsidRPr="0049307E">
        <w:rPr>
          <w:rFonts w:ascii="Arial" w:eastAsiaTheme="minorHAnsi" w:hAnsi="Arial" w:cs="Arial"/>
          <w:lang w:eastAsia="en-US"/>
        </w:rPr>
        <w:t>а</w:t>
      </w:r>
      <w:r w:rsidR="00A401A1" w:rsidRPr="0049307E">
        <w:rPr>
          <w:rFonts w:ascii="Arial" w:eastAsiaTheme="minorHAnsi" w:hAnsi="Arial" w:cs="Arial"/>
          <w:lang w:eastAsia="en-US"/>
        </w:rPr>
        <w:t xml:space="preserve"> 2023 года частными охранными организациями (далее - ЧОО) охраняются 4044 школ и 1806 детских садов по республике.</w:t>
      </w:r>
    </w:p>
    <w:p w:rsidR="00A62F89" w:rsidRPr="0049307E" w:rsidRDefault="00A62F89" w:rsidP="00A62F89">
      <w:pPr>
        <w:widowControl w:val="0"/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Организации образования (ВУЗы, колледжи, школы, детсады), финансируемые за счет государственного бюджета заключают договора о закупе охранных услуг в соответствии с законодательством о </w:t>
      </w:r>
      <w:r w:rsidRPr="0049307E">
        <w:rPr>
          <w:rFonts w:ascii="Arial" w:eastAsiaTheme="minorHAnsi" w:hAnsi="Arial" w:cs="Arial"/>
          <w:lang w:eastAsia="en-US"/>
        </w:rPr>
        <w:lastRenderedPageBreak/>
        <w:t xml:space="preserve">государственных закупках, где заказчиком выступают образовательные учреждения, а в качестве поставщика услуг – ЧОО. </w:t>
      </w:r>
    </w:p>
    <w:p w:rsidR="00A62F89" w:rsidRPr="0049307E" w:rsidRDefault="00A62F89" w:rsidP="00A62F89">
      <w:pPr>
        <w:widowControl w:val="0"/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Способ обеспечения охраны (посредством выставления физической охраны либо использования тревожной кнопки), предельный возраст охранников, половая принадлежность, уровень их боевой и физической подготовки определяются самими заказчиками (администрацией учреждений) в технической спецификации, размещаемой на портале государственных закупок, в рамках финансовых средств, выделяемых из местного бюджета.</w:t>
      </w:r>
    </w:p>
    <w:p w:rsidR="00A62F89" w:rsidRPr="0049307E" w:rsidRDefault="00A62F89" w:rsidP="00A401A1">
      <w:pPr>
        <w:widowControl w:val="0"/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В свою очередь, </w:t>
      </w:r>
      <w:r w:rsidR="00A401A1" w:rsidRPr="0049307E">
        <w:rPr>
          <w:rFonts w:ascii="Arial" w:eastAsiaTheme="minorHAnsi" w:hAnsi="Arial" w:cs="Arial"/>
          <w:lang w:eastAsia="en-US"/>
        </w:rPr>
        <w:t>МВД осуществляет государственный контроль за ЧОО на предмет соблюдения ими квалификационных требований (приказ МВД от 30.12.2014г. № 959), предъявляемых к охранникам и руководителям данных организаций (возраст не моложе 19 лет, отсутствие судимости, привлечения к адм. ответственности, псих-наркозависимости и др.).</w:t>
      </w:r>
      <w:r w:rsidRPr="0049307E">
        <w:rPr>
          <w:rFonts w:ascii="Arial" w:eastAsiaTheme="minorHAnsi" w:hAnsi="Arial" w:cs="Arial"/>
          <w:lang w:eastAsia="en-US"/>
        </w:rPr>
        <w:t xml:space="preserve"> </w:t>
      </w:r>
    </w:p>
    <w:p w:rsidR="00A62F89" w:rsidRPr="0049307E" w:rsidRDefault="00A62F89" w:rsidP="00A62F89">
      <w:pPr>
        <w:widowControl w:val="0"/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При этом, ОВД не вправе вмешиваться в правоотношения по </w:t>
      </w:r>
      <w:proofErr w:type="spellStart"/>
      <w:r w:rsidRPr="0049307E">
        <w:rPr>
          <w:rFonts w:ascii="Arial" w:eastAsiaTheme="minorHAnsi" w:hAnsi="Arial" w:cs="Arial"/>
          <w:lang w:eastAsia="en-US"/>
        </w:rPr>
        <w:t>оаказанию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охранных услуг на объектах образования, поскольку они регулируются в порядке гражданского судопроизводства и законодательства в сфере государственных закупок.</w:t>
      </w:r>
    </w:p>
    <w:p w:rsidR="00FB645E" w:rsidRPr="0049307E" w:rsidRDefault="00FB645E" w:rsidP="00FB645E">
      <w:pPr>
        <w:tabs>
          <w:tab w:val="left" w:pos="0"/>
          <w:tab w:val="left" w:pos="284"/>
        </w:tabs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Итоги проведенного мониторинга </w:t>
      </w:r>
      <w:r w:rsidR="00A62F89" w:rsidRPr="0049307E">
        <w:rPr>
          <w:rFonts w:ascii="Arial" w:eastAsiaTheme="minorHAnsi" w:hAnsi="Arial" w:cs="Arial"/>
          <w:lang w:eastAsia="en-US"/>
        </w:rPr>
        <w:t xml:space="preserve">мер безопасности на объектах образования </w:t>
      </w:r>
      <w:r w:rsidRPr="0049307E">
        <w:rPr>
          <w:rFonts w:ascii="Arial" w:eastAsiaTheme="minorHAnsi" w:hAnsi="Arial" w:cs="Arial"/>
          <w:lang w:eastAsia="en-US"/>
        </w:rPr>
        <w:t xml:space="preserve">направлены в </w:t>
      </w:r>
      <w:r w:rsidR="00A3045F" w:rsidRPr="0049307E">
        <w:rPr>
          <w:rFonts w:ascii="Arial" w:eastAsiaTheme="minorHAnsi" w:hAnsi="Arial" w:cs="Arial"/>
          <w:lang w:eastAsia="en-US"/>
        </w:rPr>
        <w:t xml:space="preserve">Министерство просвещения и </w:t>
      </w:r>
      <w:proofErr w:type="spellStart"/>
      <w:r w:rsidR="00A3045F" w:rsidRPr="0049307E">
        <w:rPr>
          <w:rFonts w:ascii="Arial" w:eastAsiaTheme="minorHAnsi" w:hAnsi="Arial" w:cs="Arial"/>
          <w:lang w:eastAsia="en-US"/>
        </w:rPr>
        <w:t>А</w:t>
      </w:r>
      <w:r w:rsidRPr="0049307E">
        <w:rPr>
          <w:rFonts w:ascii="Arial" w:eastAsiaTheme="minorHAnsi" w:hAnsi="Arial" w:cs="Arial"/>
          <w:lang w:eastAsia="en-US"/>
        </w:rPr>
        <w:t>киматы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 областей, городов Астаны, Алматы и Шымкента для принятия мер по дальнейшему оснащению учреждений образования необходимыми средствами безопасности, камерами видеонаблюдения, а также по обеспечению специализированной охраной. </w:t>
      </w:r>
    </w:p>
    <w:p w:rsidR="004A37F1" w:rsidRPr="0049307E" w:rsidRDefault="007B2A51" w:rsidP="00A401A1">
      <w:pPr>
        <w:widowControl w:val="0"/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Помимо мер, реализуемых в рамках государственного контроля за объектами, уязвимыми в террористическом отношении, Министерством внутренних дел на постоянной основе реализуется комплекс информационно-разъяснительных и практических мероприятий. Данные меры направлены на формирование у персонала и учащихся образовательных учреждений навыков правильного реагирования на различные чрезвычайные ситуации. </w:t>
      </w:r>
    </w:p>
    <w:p w:rsidR="00DC175E" w:rsidRPr="0049307E" w:rsidRDefault="007B2A51" w:rsidP="00A401A1">
      <w:pPr>
        <w:widowControl w:val="0"/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К примеру, в марте </w:t>
      </w:r>
      <w:proofErr w:type="spellStart"/>
      <w:r w:rsidRPr="0049307E">
        <w:rPr>
          <w:rFonts w:ascii="Arial" w:eastAsiaTheme="minorHAnsi" w:hAnsi="Arial" w:cs="Arial"/>
          <w:lang w:eastAsia="en-US"/>
        </w:rPr>
        <w:t>т.г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. </w:t>
      </w:r>
      <w:r w:rsidR="009B0062" w:rsidRPr="0049307E">
        <w:rPr>
          <w:rFonts w:ascii="Arial" w:eastAsiaTheme="minorHAnsi" w:hAnsi="Arial" w:cs="Arial"/>
          <w:lang w:eastAsia="en-US"/>
        </w:rPr>
        <w:t>МВД обновлены и направлены в Министерство просвещения</w:t>
      </w:r>
      <w:r w:rsidRPr="0049307E">
        <w:rPr>
          <w:rFonts w:ascii="Arial" w:eastAsiaTheme="minorHAnsi" w:hAnsi="Arial" w:cs="Arial"/>
          <w:lang w:eastAsia="en-US"/>
        </w:rPr>
        <w:t xml:space="preserve"> и регионы </w:t>
      </w:r>
      <w:r w:rsidR="009B0062" w:rsidRPr="0049307E">
        <w:rPr>
          <w:rFonts w:ascii="Arial" w:eastAsiaTheme="minorHAnsi" w:hAnsi="Arial" w:cs="Arial"/>
          <w:lang w:eastAsia="en-US"/>
        </w:rPr>
        <w:t>«Памятки о правилах поведения при возникновении угрозы или совершении акта терроризма» для использования в профилактической и информационно-разъяснительной работе на объектах образования.</w:t>
      </w:r>
    </w:p>
    <w:p w:rsidR="009B0062" w:rsidRPr="0049307E" w:rsidRDefault="00A401A1" w:rsidP="00A401A1">
      <w:pPr>
        <w:widowControl w:val="0"/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Также с</w:t>
      </w:r>
      <w:r w:rsidR="009B0062" w:rsidRPr="0049307E">
        <w:rPr>
          <w:rFonts w:ascii="Arial" w:eastAsiaTheme="minorHAnsi" w:hAnsi="Arial" w:cs="Arial"/>
          <w:lang w:eastAsia="en-US"/>
        </w:rPr>
        <w:t xml:space="preserve">отрудниками ОВД среди собственников и руководителей объектов УТО на постоянной основе проводится разъяснительная работа </w:t>
      </w:r>
      <w:r w:rsidR="009B0062" w:rsidRPr="0049307E">
        <w:rPr>
          <w:rFonts w:ascii="Arial" w:eastAsiaTheme="minorHAnsi" w:hAnsi="Arial" w:cs="Arial"/>
          <w:lang w:eastAsia="en-US"/>
        </w:rPr>
        <w:br/>
        <w:t>и организованы обучающие занятия с персоналом объектов (разъяснительной работой охвачено свыше 17 тыс. объектов УТО, из них 2,8 тыс. объектов образования с общим охватом 684 312 педагогов и обучающихся).</w:t>
      </w:r>
    </w:p>
    <w:p w:rsidR="00A401A1" w:rsidRPr="0049307E" w:rsidRDefault="00A401A1" w:rsidP="00A401A1">
      <w:pPr>
        <w:tabs>
          <w:tab w:val="left" w:pos="0"/>
          <w:tab w:val="left" w:pos="284"/>
        </w:tabs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lastRenderedPageBreak/>
        <w:t xml:space="preserve">Наряду с этим, в рамках поручения Правительства в период с 12 по 20 мая </w:t>
      </w:r>
      <w:proofErr w:type="spellStart"/>
      <w:r w:rsidRPr="0049307E">
        <w:rPr>
          <w:rFonts w:ascii="Arial" w:eastAsiaTheme="minorHAnsi" w:hAnsi="Arial" w:cs="Arial"/>
          <w:lang w:eastAsia="en-US"/>
        </w:rPr>
        <w:t>т.г</w:t>
      </w:r>
      <w:proofErr w:type="spellEnd"/>
      <w:r w:rsidRPr="0049307E">
        <w:rPr>
          <w:rFonts w:ascii="Arial" w:eastAsiaTheme="minorHAnsi" w:hAnsi="Arial" w:cs="Arial"/>
          <w:lang w:eastAsia="en-US"/>
        </w:rPr>
        <w:t xml:space="preserve">. при координации Министерства просвещения совместно </w:t>
      </w:r>
      <w:r w:rsidR="004B0809" w:rsidRPr="0049307E">
        <w:rPr>
          <w:rFonts w:ascii="Arial" w:eastAsiaTheme="minorHAnsi" w:hAnsi="Arial" w:cs="Arial"/>
          <w:lang w:eastAsia="en-US"/>
        </w:rPr>
        <w:br/>
      </w:r>
      <w:r w:rsidRPr="0049307E">
        <w:rPr>
          <w:rFonts w:ascii="Arial" w:eastAsiaTheme="minorHAnsi" w:hAnsi="Arial" w:cs="Arial"/>
          <w:lang w:eastAsia="en-US"/>
        </w:rPr>
        <w:t>с заинтересованными государственными органами (МВД, МЧС, КНБ и Ассоциации охранных организаций) во всех школах страны проведены тренировки с отработкой Алгоритмов действий при возникновении различных ЧС, утвержденных в рамках «Инструкции по организации антитеррористической защиты на объектах образования».</w:t>
      </w:r>
    </w:p>
    <w:p w:rsidR="00A401A1" w:rsidRPr="0049307E" w:rsidRDefault="00A401A1" w:rsidP="00A401A1">
      <w:pPr>
        <w:tabs>
          <w:tab w:val="left" w:pos="0"/>
          <w:tab w:val="left" w:pos="284"/>
        </w:tabs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Сотрудниками полиции в ходе тренировок рассмотрены вопросы организации пропускного режима, персоналу школ детально разъяснены порядок организации пропуска на объект посетителей и учащихся.</w:t>
      </w:r>
    </w:p>
    <w:p w:rsidR="00A401A1" w:rsidRPr="0049307E" w:rsidRDefault="00A401A1" w:rsidP="00A401A1">
      <w:pPr>
        <w:tabs>
          <w:tab w:val="left" w:pos="0"/>
          <w:tab w:val="left" w:pos="284"/>
        </w:tabs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Педагогам и учащимся дополнительно доведены внешние признаки подозрительных предметов, которые могут быть взрывоопасными (натянутая </w:t>
      </w:r>
      <w:proofErr w:type="spellStart"/>
      <w:proofErr w:type="gramStart"/>
      <w:r w:rsidRPr="0049307E">
        <w:rPr>
          <w:rFonts w:ascii="Arial" w:eastAsiaTheme="minorHAnsi" w:hAnsi="Arial" w:cs="Arial"/>
          <w:lang w:eastAsia="en-US"/>
        </w:rPr>
        <w:t>проволока,торчащий</w:t>
      </w:r>
      <w:proofErr w:type="spellEnd"/>
      <w:proofErr w:type="gramEnd"/>
      <w:r w:rsidRPr="0049307E">
        <w:rPr>
          <w:rFonts w:ascii="Arial" w:eastAsiaTheme="minorHAnsi" w:hAnsi="Arial" w:cs="Arial"/>
          <w:lang w:eastAsia="en-US"/>
        </w:rPr>
        <w:t xml:space="preserve"> шнур либо провод, исходящий звук часового механизма и т.п.).</w:t>
      </w:r>
    </w:p>
    <w:p w:rsidR="00A401A1" w:rsidRPr="0049307E" w:rsidRDefault="00A401A1" w:rsidP="00A401A1">
      <w:pPr>
        <w:tabs>
          <w:tab w:val="left" w:pos="0"/>
          <w:tab w:val="left" w:pos="284"/>
        </w:tabs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>Также отработаны алгоритмы действий при обнаружении бесхозных и подозрительных предметов до приезда специальных служб, в частности:</w:t>
      </w:r>
    </w:p>
    <w:p w:rsidR="00A401A1" w:rsidRPr="0049307E" w:rsidRDefault="00A401A1" w:rsidP="00A401A1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 xml:space="preserve">запрет на использование в непосредственной близости </w:t>
      </w:r>
      <w:r w:rsidRPr="0049307E">
        <w:rPr>
          <w:rFonts w:ascii="Arial" w:eastAsiaTheme="minorHAnsi" w:hAnsi="Arial" w:cs="Arial"/>
          <w:b w:val="0"/>
          <w:lang w:eastAsia="en-US"/>
        </w:rPr>
        <w:br/>
        <w:t>с подозрительным предметом мобильного телефона/рации;</w:t>
      </w:r>
    </w:p>
    <w:p w:rsidR="00A401A1" w:rsidRPr="0049307E" w:rsidRDefault="00A401A1" w:rsidP="00A401A1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>запрет на вскрытие подозрительного предмета либо его перемещения;</w:t>
      </w:r>
    </w:p>
    <w:p w:rsidR="00A401A1" w:rsidRPr="0049307E" w:rsidRDefault="00A401A1" w:rsidP="00A401A1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>ограничение доступа к подозрительному предмету других лиц;</w:t>
      </w:r>
    </w:p>
    <w:p w:rsidR="00A401A1" w:rsidRPr="0049307E" w:rsidRDefault="00A401A1" w:rsidP="00A401A1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eastAsiaTheme="minorHAnsi" w:hAnsi="Arial" w:cs="Arial"/>
          <w:b w:val="0"/>
          <w:lang w:eastAsia="en-US"/>
        </w:rPr>
      </w:pPr>
      <w:r w:rsidRPr="0049307E">
        <w:rPr>
          <w:rFonts w:ascii="Arial" w:eastAsiaTheme="minorHAnsi" w:hAnsi="Arial" w:cs="Arial"/>
          <w:b w:val="0"/>
          <w:lang w:eastAsia="en-US"/>
        </w:rPr>
        <w:t>организация эвакуации персонала и посетителей в безопасное место.</w:t>
      </w:r>
    </w:p>
    <w:p w:rsidR="00A401A1" w:rsidRPr="0049307E" w:rsidRDefault="00A401A1" w:rsidP="005D72A9">
      <w:pPr>
        <w:tabs>
          <w:tab w:val="left" w:pos="993"/>
        </w:tabs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ab/>
        <w:t>Кроме того, произведена проверка функционирования технических средств – тревожной кнопки, турникета и видеокамер и оперативность реагирования частных охранных организаций в случае их вызова с помощью тревожных кнопок.</w:t>
      </w:r>
    </w:p>
    <w:p w:rsidR="00987521" w:rsidRPr="0049307E" w:rsidRDefault="00987521" w:rsidP="00DC175E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49307E">
        <w:rPr>
          <w:rFonts w:ascii="Arial" w:eastAsiaTheme="minorHAnsi" w:hAnsi="Arial" w:cs="Arial"/>
          <w:lang w:eastAsia="en-US"/>
        </w:rPr>
        <w:t xml:space="preserve">Работа в данном направлении </w:t>
      </w:r>
      <w:r w:rsidR="003B0B01" w:rsidRPr="0049307E">
        <w:rPr>
          <w:rFonts w:ascii="Arial" w:eastAsiaTheme="minorHAnsi" w:hAnsi="Arial" w:cs="Arial"/>
          <w:lang w:eastAsia="en-US"/>
        </w:rPr>
        <w:t xml:space="preserve">находится на особом </w:t>
      </w:r>
      <w:r w:rsidRPr="0049307E">
        <w:rPr>
          <w:rFonts w:ascii="Arial" w:eastAsiaTheme="minorHAnsi" w:hAnsi="Arial" w:cs="Arial"/>
          <w:lang w:eastAsia="en-US"/>
        </w:rPr>
        <w:t>контроле.</w:t>
      </w:r>
    </w:p>
    <w:p w:rsidR="00621288" w:rsidRDefault="00621288" w:rsidP="00621288">
      <w:pPr>
        <w:jc w:val="both"/>
        <w:rPr>
          <w:bCs/>
          <w:szCs w:val="32"/>
        </w:rPr>
      </w:pPr>
    </w:p>
    <w:p w:rsidR="00545C98" w:rsidRDefault="00621288" w:rsidP="00621288">
      <w:pPr>
        <w:jc w:val="center"/>
        <w:rPr>
          <w:bCs/>
          <w:szCs w:val="32"/>
        </w:rPr>
      </w:pPr>
      <w:r w:rsidRPr="004B0809">
        <w:rPr>
          <w:b/>
          <w:bCs/>
          <w:szCs w:val="32"/>
        </w:rPr>
        <w:t>МВД РК</w:t>
      </w:r>
    </w:p>
    <w:sectPr w:rsidR="00545C98" w:rsidSect="000D7BB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97" w:rsidRDefault="00AD5997" w:rsidP="00E276EB">
      <w:r>
        <w:separator/>
      </w:r>
    </w:p>
  </w:endnote>
  <w:endnote w:type="continuationSeparator" w:id="0">
    <w:p w:rsidR="00AD5997" w:rsidRDefault="00AD5997" w:rsidP="00E2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97" w:rsidRDefault="00AD5997" w:rsidP="00E276EB">
      <w:r>
        <w:separator/>
      </w:r>
    </w:p>
  </w:footnote>
  <w:footnote w:type="continuationSeparator" w:id="0">
    <w:p w:rsidR="00AD5997" w:rsidRDefault="00AD5997" w:rsidP="00E2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874385927"/>
      <w:docPartObj>
        <w:docPartGallery w:val="Page Numbers (Top of Page)"/>
        <w:docPartUnique/>
      </w:docPartObj>
    </w:sdtPr>
    <w:sdtEndPr/>
    <w:sdtContent>
      <w:p w:rsidR="00271755" w:rsidRPr="00A401A1" w:rsidRDefault="00271755">
        <w:pPr>
          <w:pStyle w:val="a7"/>
          <w:jc w:val="center"/>
          <w:rPr>
            <w:sz w:val="24"/>
          </w:rPr>
        </w:pPr>
        <w:r w:rsidRPr="00A401A1">
          <w:rPr>
            <w:sz w:val="24"/>
          </w:rPr>
          <w:fldChar w:fldCharType="begin"/>
        </w:r>
        <w:r w:rsidRPr="00A401A1">
          <w:rPr>
            <w:sz w:val="24"/>
          </w:rPr>
          <w:instrText>PAGE   \* MERGEFORMAT</w:instrText>
        </w:r>
        <w:r w:rsidRPr="00A401A1">
          <w:rPr>
            <w:sz w:val="24"/>
          </w:rPr>
          <w:fldChar w:fldCharType="separate"/>
        </w:r>
        <w:r w:rsidR="0049307E">
          <w:rPr>
            <w:noProof/>
            <w:sz w:val="24"/>
          </w:rPr>
          <w:t>6</w:t>
        </w:r>
        <w:r w:rsidRPr="00A401A1">
          <w:rPr>
            <w:sz w:val="24"/>
          </w:rPr>
          <w:fldChar w:fldCharType="end"/>
        </w:r>
      </w:p>
    </w:sdtContent>
  </w:sdt>
  <w:p w:rsidR="00271755" w:rsidRDefault="002717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2D6"/>
    <w:multiLevelType w:val="hybridMultilevel"/>
    <w:tmpl w:val="43DC9EF0"/>
    <w:lvl w:ilvl="0" w:tplc="F17CEB8E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sz w:val="3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D3AAE"/>
    <w:multiLevelType w:val="hybridMultilevel"/>
    <w:tmpl w:val="BD8ADE96"/>
    <w:lvl w:ilvl="0" w:tplc="DDAA81CC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9926F10"/>
    <w:multiLevelType w:val="hybridMultilevel"/>
    <w:tmpl w:val="EDDA7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D2885"/>
    <w:multiLevelType w:val="hybridMultilevel"/>
    <w:tmpl w:val="5C2458B2"/>
    <w:lvl w:ilvl="0" w:tplc="C70A5D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CB61D1"/>
    <w:multiLevelType w:val="hybridMultilevel"/>
    <w:tmpl w:val="BD8ADE96"/>
    <w:lvl w:ilvl="0" w:tplc="DDAA81C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86"/>
    <w:rsid w:val="00036ABC"/>
    <w:rsid w:val="00051324"/>
    <w:rsid w:val="0009620E"/>
    <w:rsid w:val="000D7BB0"/>
    <w:rsid w:val="000D7F65"/>
    <w:rsid w:val="000E16D0"/>
    <w:rsid w:val="000F70CC"/>
    <w:rsid w:val="001144CF"/>
    <w:rsid w:val="0012469A"/>
    <w:rsid w:val="001273A5"/>
    <w:rsid w:val="0013133A"/>
    <w:rsid w:val="00131798"/>
    <w:rsid w:val="00132E3E"/>
    <w:rsid w:val="001500E5"/>
    <w:rsid w:val="001744DE"/>
    <w:rsid w:val="001A453E"/>
    <w:rsid w:val="001B5969"/>
    <w:rsid w:val="001E349F"/>
    <w:rsid w:val="0021710C"/>
    <w:rsid w:val="0023411A"/>
    <w:rsid w:val="002465D4"/>
    <w:rsid w:val="002701AB"/>
    <w:rsid w:val="00271755"/>
    <w:rsid w:val="0027200E"/>
    <w:rsid w:val="00291327"/>
    <w:rsid w:val="0029679E"/>
    <w:rsid w:val="002C6659"/>
    <w:rsid w:val="002C7DFE"/>
    <w:rsid w:val="002E24C6"/>
    <w:rsid w:val="002F5904"/>
    <w:rsid w:val="0031147E"/>
    <w:rsid w:val="0031209C"/>
    <w:rsid w:val="00322FD6"/>
    <w:rsid w:val="003415C5"/>
    <w:rsid w:val="0035334E"/>
    <w:rsid w:val="003609A2"/>
    <w:rsid w:val="0037373F"/>
    <w:rsid w:val="00390ECB"/>
    <w:rsid w:val="00392123"/>
    <w:rsid w:val="00395E1E"/>
    <w:rsid w:val="003A12FE"/>
    <w:rsid w:val="003A1498"/>
    <w:rsid w:val="003B0B01"/>
    <w:rsid w:val="003B2C6B"/>
    <w:rsid w:val="003F7012"/>
    <w:rsid w:val="00400E95"/>
    <w:rsid w:val="0041351A"/>
    <w:rsid w:val="0041584B"/>
    <w:rsid w:val="0044504A"/>
    <w:rsid w:val="0046424C"/>
    <w:rsid w:val="0049307E"/>
    <w:rsid w:val="004A37F1"/>
    <w:rsid w:val="004B0809"/>
    <w:rsid w:val="004B310B"/>
    <w:rsid w:val="004C3437"/>
    <w:rsid w:val="00530A51"/>
    <w:rsid w:val="00545C98"/>
    <w:rsid w:val="00562B49"/>
    <w:rsid w:val="005D72A9"/>
    <w:rsid w:val="005D76DB"/>
    <w:rsid w:val="00621288"/>
    <w:rsid w:val="006615C2"/>
    <w:rsid w:val="00673516"/>
    <w:rsid w:val="006C7513"/>
    <w:rsid w:val="006F69A3"/>
    <w:rsid w:val="00733D62"/>
    <w:rsid w:val="007837C3"/>
    <w:rsid w:val="00784758"/>
    <w:rsid w:val="007B2A51"/>
    <w:rsid w:val="007C0D8B"/>
    <w:rsid w:val="007E1121"/>
    <w:rsid w:val="008101A3"/>
    <w:rsid w:val="00811E86"/>
    <w:rsid w:val="0082012C"/>
    <w:rsid w:val="00833B06"/>
    <w:rsid w:val="00841E6D"/>
    <w:rsid w:val="00862512"/>
    <w:rsid w:val="00876E5F"/>
    <w:rsid w:val="008F0ACE"/>
    <w:rsid w:val="009859BA"/>
    <w:rsid w:val="00987521"/>
    <w:rsid w:val="009959AA"/>
    <w:rsid w:val="009B0062"/>
    <w:rsid w:val="009C4BFA"/>
    <w:rsid w:val="009E5898"/>
    <w:rsid w:val="009F457D"/>
    <w:rsid w:val="00A25927"/>
    <w:rsid w:val="00A3045F"/>
    <w:rsid w:val="00A401A1"/>
    <w:rsid w:val="00A62F89"/>
    <w:rsid w:val="00A66127"/>
    <w:rsid w:val="00AB7C48"/>
    <w:rsid w:val="00AC0506"/>
    <w:rsid w:val="00AC794F"/>
    <w:rsid w:val="00AD5997"/>
    <w:rsid w:val="00AD7508"/>
    <w:rsid w:val="00AF4D78"/>
    <w:rsid w:val="00B13342"/>
    <w:rsid w:val="00B273A0"/>
    <w:rsid w:val="00B32B6D"/>
    <w:rsid w:val="00B46587"/>
    <w:rsid w:val="00B53C51"/>
    <w:rsid w:val="00B562D3"/>
    <w:rsid w:val="00B77C06"/>
    <w:rsid w:val="00BA6C86"/>
    <w:rsid w:val="00C27B3E"/>
    <w:rsid w:val="00C33915"/>
    <w:rsid w:val="00C370CD"/>
    <w:rsid w:val="00C44F53"/>
    <w:rsid w:val="00C86572"/>
    <w:rsid w:val="00C915C3"/>
    <w:rsid w:val="00CC12B3"/>
    <w:rsid w:val="00CE5EFA"/>
    <w:rsid w:val="00CE7240"/>
    <w:rsid w:val="00D30970"/>
    <w:rsid w:val="00D31A50"/>
    <w:rsid w:val="00D515D0"/>
    <w:rsid w:val="00D54346"/>
    <w:rsid w:val="00D66DB2"/>
    <w:rsid w:val="00D74780"/>
    <w:rsid w:val="00D87503"/>
    <w:rsid w:val="00DA6DB0"/>
    <w:rsid w:val="00DB61CA"/>
    <w:rsid w:val="00DB65A0"/>
    <w:rsid w:val="00DC175E"/>
    <w:rsid w:val="00DC69DC"/>
    <w:rsid w:val="00DE7593"/>
    <w:rsid w:val="00DE7889"/>
    <w:rsid w:val="00DF6DB8"/>
    <w:rsid w:val="00E06CDC"/>
    <w:rsid w:val="00E10303"/>
    <w:rsid w:val="00E276EB"/>
    <w:rsid w:val="00E30382"/>
    <w:rsid w:val="00E6183B"/>
    <w:rsid w:val="00E8751C"/>
    <w:rsid w:val="00EA302E"/>
    <w:rsid w:val="00EC0236"/>
    <w:rsid w:val="00F82D55"/>
    <w:rsid w:val="00FB645E"/>
    <w:rsid w:val="00FC5E51"/>
    <w:rsid w:val="00FD0ACD"/>
    <w:rsid w:val="00FD293E"/>
    <w:rsid w:val="00FD66C4"/>
    <w:rsid w:val="00FD73DB"/>
    <w:rsid w:val="00FE5920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0EF0"/>
  <w15:docId w15:val="{8CEB969B-1E89-4117-BF95-651BC402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ненум_список,Heading1,Colorful List - Accent 11,List Paragraph,ПАРАГРАФ,References,Абзац списка7,Абзац списка71,Абзац списка8,List Paragraph1,Абзац с отступом,List Paragraph (numbered (a)),WB Para,List Square,H1-1"/>
    <w:basedOn w:val="a"/>
    <w:link w:val="a4"/>
    <w:uiPriority w:val="34"/>
    <w:qFormat/>
    <w:rsid w:val="003B2C6B"/>
    <w:pPr>
      <w:ind w:left="720"/>
      <w:contextualSpacing/>
    </w:pPr>
    <w:rPr>
      <w:b/>
    </w:rPr>
  </w:style>
  <w:style w:type="character" w:customStyle="1" w:styleId="a4">
    <w:name w:val="Абзац списка Знак"/>
    <w:aliases w:val="без абзаца Знак,маркированный Знак,ненум_список Знак,Heading1 Знак,Colorful List - Accent 11 Знак,List Paragraph Знак,ПАРАГРАФ Знак,References Знак,Абзац списка7 Знак,Абзац списка71 Знак,Абзац списка8 Знак,List Paragraph1 Знак"/>
    <w:link w:val="a3"/>
    <w:uiPriority w:val="34"/>
    <w:qFormat/>
    <w:locked/>
    <w:rsid w:val="003B2C6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296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1E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6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276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76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276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76E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Жасулан Жуманалин</dc:creator>
  <cp:lastModifiedBy>Нургалиева Сабина</cp:lastModifiedBy>
  <cp:revision>2</cp:revision>
  <cp:lastPrinted>2023-03-28T09:49:00Z</cp:lastPrinted>
  <dcterms:created xsi:type="dcterms:W3CDTF">2023-05-25T13:14:00Z</dcterms:created>
  <dcterms:modified xsi:type="dcterms:W3CDTF">2023-05-25T13:14:00Z</dcterms:modified>
</cp:coreProperties>
</file>