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8E" w:rsidRDefault="0026038E" w:rsidP="0026038E">
      <w:pPr>
        <w:spacing w:line="264" w:lineRule="auto"/>
        <w:ind w:firstLine="567"/>
        <w:jc w:val="center"/>
        <w:rPr>
          <w:rFonts w:ascii="Arial" w:eastAsia="Calibri" w:hAnsi="Arial" w:cs="Arial"/>
          <w:b/>
          <w:lang w:val="kk-KZ" w:eastAsia="zh-CN"/>
        </w:rPr>
      </w:pPr>
      <w:r>
        <w:rPr>
          <w:rFonts w:ascii="Arial" w:eastAsia="Calibri" w:hAnsi="Arial" w:cs="Arial"/>
          <w:b/>
          <w:lang w:val="kk-KZ" w:eastAsia="zh-CN"/>
        </w:rPr>
        <w:t>ҚР Ішк істер министрлігінің</w:t>
      </w:r>
    </w:p>
    <w:p w:rsidR="0026038E" w:rsidRDefault="0026038E" w:rsidP="0026038E">
      <w:pPr>
        <w:spacing w:line="264" w:lineRule="auto"/>
        <w:ind w:firstLine="567"/>
        <w:jc w:val="center"/>
        <w:rPr>
          <w:rFonts w:ascii="Arial" w:eastAsia="Calibri" w:hAnsi="Arial" w:cs="Arial"/>
          <w:b/>
          <w:lang w:val="kk-KZ" w:eastAsia="zh-CN"/>
        </w:rPr>
      </w:pPr>
      <w:r>
        <w:rPr>
          <w:rFonts w:ascii="Arial" w:eastAsia="Calibri" w:hAnsi="Arial" w:cs="Arial"/>
          <w:b/>
          <w:lang w:val="kk-KZ" w:eastAsia="zh-CN"/>
        </w:rPr>
        <w:t>Ақпараты</w:t>
      </w:r>
    </w:p>
    <w:p w:rsidR="00545C98" w:rsidRPr="00545C98" w:rsidRDefault="00545C98" w:rsidP="00545C98">
      <w:pPr>
        <w:jc w:val="center"/>
        <w:rPr>
          <w:bCs/>
          <w:szCs w:val="32"/>
        </w:rPr>
      </w:pPr>
      <w:bookmarkStart w:id="0" w:name="_GoBack"/>
      <w:bookmarkEnd w:id="0"/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Республика</w:t>
      </w:r>
      <w:r w:rsidR="008431EC" w:rsidRPr="0026038E">
        <w:rPr>
          <w:rFonts w:ascii="Arial" w:eastAsiaTheme="minorHAnsi" w:hAnsi="Arial" w:cs="Arial"/>
          <w:lang w:val="en-US" w:eastAsia="en-US"/>
        </w:rPr>
        <w:t>мыздың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аумағында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14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мыңнан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астам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жұмыс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істейді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ішінде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бүгінгі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күні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терроризмге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заңнама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талаптарына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431EC" w:rsidRPr="0026038E">
        <w:rPr>
          <w:rFonts w:ascii="Arial" w:eastAsiaTheme="minorHAnsi" w:hAnsi="Arial" w:cs="Arial"/>
          <w:lang w:val="en-US" w:eastAsia="en-US"/>
        </w:rPr>
        <w:t>террористік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431EC" w:rsidRPr="0026038E">
        <w:rPr>
          <w:rFonts w:ascii="Arial" w:eastAsiaTheme="minorHAnsi" w:hAnsi="Arial" w:cs="Arial"/>
          <w:lang w:val="en-US" w:eastAsia="en-US"/>
        </w:rPr>
        <w:t>тұрғыдан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объектілер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8431EC" w:rsidRPr="0026038E">
        <w:rPr>
          <w:rFonts w:ascii="Arial" w:eastAsiaTheme="minorHAnsi" w:hAnsi="Arial" w:cs="Arial"/>
          <w:lang w:val="en-US" w:eastAsia="en-US"/>
        </w:rPr>
        <w:t>(</w:t>
      </w:r>
      <w:proofErr w:type="spellStart"/>
      <w:r w:rsidR="008431EC" w:rsidRPr="0026038E">
        <w:rPr>
          <w:rFonts w:ascii="Arial" w:eastAsiaTheme="minorHAnsi" w:hAnsi="Arial" w:cs="Arial"/>
          <w:lang w:val="en-US" w:eastAsia="en-US"/>
        </w:rPr>
        <w:t>бұдан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431EC" w:rsidRPr="0026038E">
        <w:rPr>
          <w:rFonts w:ascii="Arial" w:eastAsiaTheme="minorHAnsi" w:hAnsi="Arial" w:cs="Arial"/>
          <w:lang w:val="en-US" w:eastAsia="en-US"/>
        </w:rPr>
        <w:t>әрі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 – ТТО </w:t>
      </w:r>
      <w:proofErr w:type="spellStart"/>
      <w:r w:rsidR="008431EC" w:rsidRPr="0026038E">
        <w:rPr>
          <w:rFonts w:ascii="Arial" w:eastAsiaTheme="minorHAnsi" w:hAnsi="Arial" w:cs="Arial"/>
          <w:lang w:val="en-US" w:eastAsia="en-US"/>
        </w:rPr>
        <w:t>объектілері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тізбесіне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9 80</w:t>
      </w:r>
      <w:r w:rsidR="009E6EE4" w:rsidRPr="0026038E">
        <w:rPr>
          <w:rFonts w:ascii="Arial" w:eastAsiaTheme="minorHAnsi" w:hAnsi="Arial" w:cs="Arial"/>
          <w:lang w:val="en-US" w:eastAsia="en-US"/>
        </w:rPr>
        <w:t>3</w:t>
      </w:r>
      <w:r w:rsidRPr="0026038E">
        <w:rPr>
          <w:rFonts w:ascii="Arial" w:eastAsiaTheme="minorHAnsi" w:hAnsi="Arial" w:cs="Arial"/>
          <w:lang w:val="en-US" w:eastAsia="en-US"/>
        </w:rPr>
        <w:t xml:space="preserve"> объект (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ішінде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балабақшалар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8431EC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2</w:t>
      </w:r>
      <w:r w:rsidR="008431EC"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t>9</w:t>
      </w:r>
      <w:r w:rsidR="009E6EE4" w:rsidRPr="0026038E">
        <w:rPr>
          <w:rFonts w:ascii="Arial" w:eastAsiaTheme="minorHAnsi" w:hAnsi="Arial" w:cs="Arial"/>
          <w:lang w:val="en-US" w:eastAsia="en-US"/>
        </w:rPr>
        <w:t>90</w:t>
      </w:r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– 5</w:t>
      </w:r>
      <w:r w:rsidR="008431EC"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t>7</w:t>
      </w:r>
      <w:r w:rsidR="009E6EE4" w:rsidRPr="0026038E">
        <w:rPr>
          <w:rFonts w:ascii="Arial" w:eastAsiaTheme="minorHAnsi" w:hAnsi="Arial" w:cs="Arial"/>
          <w:lang w:val="en-US" w:eastAsia="en-US"/>
        </w:rPr>
        <w:t>07</w:t>
      </w:r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жоғары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оқу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орындары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– 1</w:t>
      </w:r>
      <w:r w:rsidR="009E6EE4" w:rsidRPr="0026038E">
        <w:rPr>
          <w:rFonts w:ascii="Arial" w:eastAsiaTheme="minorHAnsi" w:hAnsi="Arial" w:cs="Arial"/>
          <w:lang w:val="en-US" w:eastAsia="en-US"/>
        </w:rPr>
        <w:t xml:space="preserve">74, </w:t>
      </w:r>
      <w:proofErr w:type="spellStart"/>
      <w:r w:rsidR="009E6EE4" w:rsidRPr="0026038E">
        <w:rPr>
          <w:rFonts w:ascii="Arial" w:eastAsiaTheme="minorHAnsi" w:hAnsi="Arial" w:cs="Arial"/>
          <w:lang w:val="en-US" w:eastAsia="en-US"/>
        </w:rPr>
        <w:t>колледждер</w:t>
      </w:r>
      <w:proofErr w:type="spellEnd"/>
      <w:r w:rsidR="009E6EE4" w:rsidRPr="0026038E">
        <w:rPr>
          <w:rFonts w:ascii="Arial" w:eastAsiaTheme="minorHAnsi" w:hAnsi="Arial" w:cs="Arial"/>
          <w:lang w:val="en-US" w:eastAsia="en-US"/>
        </w:rPr>
        <w:t xml:space="preserve"> – 653</w:t>
      </w:r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басқалары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 – </w:t>
      </w:r>
      <w:r w:rsidR="009E6EE4" w:rsidRPr="0026038E">
        <w:rPr>
          <w:rFonts w:ascii="Arial" w:eastAsiaTheme="minorHAnsi" w:hAnsi="Arial" w:cs="Arial"/>
          <w:lang w:val="en-US" w:eastAsia="en-US"/>
        </w:rPr>
        <w:t>279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енгізілген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мекемелерін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DB61CA" w:rsidRPr="0026038E">
        <w:rPr>
          <w:rFonts w:ascii="Arial" w:eastAsiaTheme="minorHAnsi" w:hAnsi="Arial" w:cs="Arial"/>
          <w:lang w:val="en-US" w:eastAsia="en-US"/>
        </w:rPr>
        <w:t>Т</w:t>
      </w:r>
      <w:r w:rsidRPr="0026038E">
        <w:rPr>
          <w:rFonts w:ascii="Arial" w:eastAsiaTheme="minorHAnsi" w:hAnsi="Arial" w:cs="Arial"/>
          <w:lang w:val="en-US" w:eastAsia="en-US"/>
        </w:rPr>
        <w:t xml:space="preserve">ТО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объектілеріне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жатқызу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8431EC" w:rsidRPr="0026038E">
        <w:rPr>
          <w:rFonts w:ascii="Arial" w:eastAsiaTheme="minorHAnsi" w:hAnsi="Arial" w:cs="Arial"/>
          <w:lang w:val="en-US" w:eastAsia="en-US"/>
        </w:rPr>
        <w:t>өлшемшарттары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431EC" w:rsidRPr="0026038E">
        <w:rPr>
          <w:rFonts w:ascii="Arial" w:eastAsiaTheme="minorHAnsi" w:hAnsi="Arial" w:cs="Arial"/>
          <w:lang w:val="en-US" w:eastAsia="en-US"/>
        </w:rPr>
        <w:t>мұндай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431EC" w:rsidRPr="0026038E">
        <w:rPr>
          <w:rFonts w:ascii="Arial" w:eastAsiaTheme="minorHAnsi" w:hAnsi="Arial" w:cs="Arial"/>
          <w:lang w:val="en-US" w:eastAsia="en-US"/>
        </w:rPr>
        <w:t>объектіде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алушылар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мен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персоналдың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нақты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саны 100 (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жүз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одан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да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көп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адам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8431EC" w:rsidRPr="0026038E">
        <w:rPr>
          <w:rFonts w:ascii="Arial" w:eastAsiaTheme="minorHAnsi" w:hAnsi="Arial" w:cs="Arial"/>
          <w:lang w:val="en-US" w:eastAsia="en-US"/>
        </w:rPr>
        <w:t xml:space="preserve">болуы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болып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табылады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</w:t>
      </w:r>
      <w:r w:rsidR="00DB61CA" w:rsidRPr="0026038E">
        <w:rPr>
          <w:rFonts w:ascii="Arial" w:eastAsiaTheme="minorHAnsi" w:hAnsi="Arial" w:cs="Arial"/>
          <w:lang w:val="en-US" w:eastAsia="en-US"/>
        </w:rPr>
        <w:t>«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Объектілерді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террористік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тұрғыдан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объектілерге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жатқызу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қағидалары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мен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өлшемшарттарын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бекіту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B61CA" w:rsidRPr="0026038E">
        <w:rPr>
          <w:rFonts w:ascii="Arial" w:eastAsiaTheme="minorHAnsi" w:hAnsi="Arial" w:cs="Arial"/>
          <w:lang w:val="en-US" w:eastAsia="en-US"/>
        </w:rPr>
        <w:t>туралы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>»</w:t>
      </w:r>
      <w:r w:rsidRPr="0026038E">
        <w:rPr>
          <w:rFonts w:ascii="Arial" w:eastAsiaTheme="minorHAnsi" w:hAnsi="Arial" w:cs="Arial"/>
          <w:lang w:val="en-US" w:eastAsia="en-US"/>
        </w:rPr>
        <w:t xml:space="preserve"> Қ</w:t>
      </w:r>
      <w:r w:rsidR="008431EC" w:rsidRPr="0026038E">
        <w:rPr>
          <w:rFonts w:ascii="Arial" w:eastAsiaTheme="minorHAnsi" w:hAnsi="Arial" w:cs="Arial"/>
          <w:lang w:val="en-US" w:eastAsia="en-US"/>
        </w:rPr>
        <w:t xml:space="preserve">азақстан </w:t>
      </w:r>
      <w:r w:rsidRPr="0026038E">
        <w:rPr>
          <w:rFonts w:ascii="Arial" w:eastAsiaTheme="minorHAnsi" w:hAnsi="Arial" w:cs="Arial"/>
          <w:lang w:val="en-US" w:eastAsia="en-US"/>
        </w:rPr>
        <w:t>Р</w:t>
      </w:r>
      <w:r w:rsidR="008431EC" w:rsidRPr="0026038E">
        <w:rPr>
          <w:rFonts w:ascii="Arial" w:eastAsiaTheme="minorHAnsi" w:hAnsi="Arial" w:cs="Arial"/>
          <w:lang w:val="en-US" w:eastAsia="en-US"/>
        </w:rPr>
        <w:t>еспубликасы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Үкіметінің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2021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жылғы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12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сәуірдегі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№234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қаулысы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5-тармағының 6-тармақшасы,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әзірлеуші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– </w:t>
      </w:r>
      <w:proofErr w:type="spellStart"/>
      <w:r w:rsidR="008431EC"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="008431EC" w:rsidRPr="0026038E">
        <w:rPr>
          <w:rFonts w:ascii="Arial" w:eastAsiaTheme="minorHAnsi" w:hAnsi="Arial" w:cs="Arial"/>
          <w:lang w:val="en-US" w:eastAsia="en-US"/>
        </w:rPr>
        <w:t xml:space="preserve"> Республикасының</w:t>
      </w:r>
      <w:r w:rsidRPr="0026038E">
        <w:rPr>
          <w:rFonts w:ascii="Arial" w:eastAsiaTheme="minorHAnsi" w:hAnsi="Arial" w:cs="Arial"/>
          <w:lang w:val="en-US" w:eastAsia="en-US"/>
        </w:rPr>
        <w:t xml:space="preserve"> ҰҚК).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Тиісінше</w:t>
      </w:r>
      <w:proofErr w:type="spellEnd"/>
      <w:r w:rsidR="00DB61CA" w:rsidRPr="0026038E">
        <w:rPr>
          <w:rFonts w:ascii="Arial" w:eastAsiaTheme="minorHAnsi" w:hAnsi="Arial" w:cs="Arial"/>
          <w:lang w:val="en-US" w:eastAsia="en-US"/>
        </w:rPr>
        <w:t>,</w:t>
      </w:r>
      <w:r w:rsidRPr="0026038E">
        <w:rPr>
          <w:rFonts w:ascii="Arial" w:eastAsiaTheme="minorHAnsi" w:hAnsi="Arial" w:cs="Arial"/>
          <w:lang w:val="en-US" w:eastAsia="en-US"/>
        </w:rPr>
        <w:t xml:space="preserve"> 5089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объект</w:t>
      </w:r>
      <w:r w:rsidR="008431EC" w:rsidRPr="0026038E">
        <w:rPr>
          <w:rFonts w:ascii="Arial" w:eastAsiaTheme="minorHAnsi" w:hAnsi="Arial" w:cs="Arial"/>
          <w:lang w:val="en-US" w:eastAsia="en-US"/>
        </w:rPr>
        <w:t>іс</w:t>
      </w:r>
      <w:r w:rsidRPr="0026038E">
        <w:rPr>
          <w:rFonts w:ascii="Arial" w:eastAsiaTheme="minorHAnsi" w:hAnsi="Arial" w:cs="Arial"/>
          <w:lang w:val="en-US" w:eastAsia="en-US"/>
        </w:rPr>
        <w:t>і (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ішінде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: 3011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балабақша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1806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66 колледж, 205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өзгелері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олардың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аз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жиынтығына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байланысты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террористік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тұрғыдан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объектілерге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жатпайды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</w:p>
    <w:p w:rsidR="00545C98" w:rsidRPr="0026038E" w:rsidRDefault="00DB61CA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Т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ТО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объектілерінің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тізбесіне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енгізілген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саласының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объектілері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ғылым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министрінің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2022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жылғы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30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наурыздағы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№ 117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бұйрығымен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бекітілген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Республикасы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ғылым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министр</w:t>
      </w:r>
      <w:r w:rsidR="00C307D9" w:rsidRPr="0026038E">
        <w:rPr>
          <w:rFonts w:ascii="Arial" w:eastAsiaTheme="minorHAnsi" w:hAnsi="Arial" w:cs="Arial"/>
          <w:lang w:val="en-US" w:eastAsia="en-US"/>
        </w:rPr>
        <w:t>ліг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інің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C307D9" w:rsidRPr="0026038E">
        <w:rPr>
          <w:rFonts w:ascii="Arial" w:eastAsiaTheme="minorHAnsi" w:hAnsi="Arial" w:cs="Arial"/>
          <w:lang w:val="en-US" w:eastAsia="en-US"/>
        </w:rPr>
        <w:t>Т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еррорис</w:t>
      </w:r>
      <w:r w:rsidR="00C307D9" w:rsidRPr="0026038E">
        <w:rPr>
          <w:rFonts w:ascii="Arial" w:eastAsiaTheme="minorHAnsi" w:hAnsi="Arial" w:cs="Arial"/>
          <w:lang w:val="en-US" w:eastAsia="en-US"/>
        </w:rPr>
        <w:t>тік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тұрғыдан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объектілер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>ін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ің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C307D9" w:rsidRPr="0026038E">
        <w:rPr>
          <w:rFonts w:ascii="Arial" w:eastAsiaTheme="minorHAnsi" w:hAnsi="Arial" w:cs="Arial"/>
          <w:lang w:val="en-US" w:eastAsia="en-US"/>
        </w:rPr>
        <w:t>Б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ілім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ғылым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саласындағы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қызметті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жүзеге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асыратын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C307D9" w:rsidRPr="0026038E">
        <w:rPr>
          <w:rFonts w:ascii="Arial" w:eastAsiaTheme="minorHAnsi" w:hAnsi="Arial" w:cs="Arial"/>
          <w:lang w:val="en-US" w:eastAsia="en-US"/>
        </w:rPr>
        <w:t>т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еррористік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тұрғыдан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объектілердің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терроризмге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қарсы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қорға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>л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уы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н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ұйымдастыру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жөніндегі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нұсқаулықтың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талаптарына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қажетті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қауіпсіздік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жүйелерімен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жарақтандырылады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Нұсқаулыққа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терроризм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актісін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жасаудың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ықтимал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салдарын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ескере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отырып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объектілері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мынадай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топтарға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бөлінеді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: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1)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бірінші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топ</w:t>
      </w:r>
      <w:r w:rsidR="00C307D9" w:rsidRPr="0026038E">
        <w:rPr>
          <w:rFonts w:ascii="Arial" w:eastAsiaTheme="minorHAnsi" w:hAnsi="Arial" w:cs="Arial"/>
          <w:lang w:val="en-US" w:eastAsia="en-US"/>
        </w:rPr>
        <w:t xml:space="preserve"> – 300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адамға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дейін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персоналдың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C307D9" w:rsidRPr="0026038E">
        <w:rPr>
          <w:rFonts w:ascii="Arial" w:eastAsiaTheme="minorHAnsi" w:hAnsi="Arial" w:cs="Arial"/>
          <w:lang w:val="en-US" w:eastAsia="en-US"/>
        </w:rPr>
        <w:t xml:space="preserve">және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алушылар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>дың (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тәрбиеленушілер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дің)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нақты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саны бар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объектілер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;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2)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екінші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топ</w:t>
      </w:r>
      <w:r w:rsidR="00C307D9" w:rsidRPr="0026038E">
        <w:rPr>
          <w:rFonts w:ascii="Arial" w:eastAsiaTheme="minorHAnsi" w:hAnsi="Arial" w:cs="Arial"/>
          <w:lang w:val="en-US" w:eastAsia="en-US"/>
        </w:rPr>
        <w:t xml:space="preserve"> – 300-ден 700-ге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дейін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персоналдың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және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алушылар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>дың (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тәрбиеленушілер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дің)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нақты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саны бар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объектілер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сондай-ақ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аудан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орталықтарында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аудандық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маңызы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бар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қалаларда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орналасқан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сыйымдылығы 700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адамға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дейін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объектілері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;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3)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үшінші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топ – </w:t>
      </w:r>
      <w:r w:rsidR="00C307D9" w:rsidRPr="0026038E">
        <w:rPr>
          <w:rFonts w:ascii="Arial" w:eastAsiaTheme="minorHAnsi" w:hAnsi="Arial" w:cs="Arial"/>
          <w:lang w:val="en-US" w:eastAsia="en-US"/>
        </w:rPr>
        <w:t xml:space="preserve">700-ден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астам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персоналдың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C307D9" w:rsidRPr="0026038E">
        <w:rPr>
          <w:rFonts w:ascii="Arial" w:eastAsiaTheme="minorHAnsi" w:hAnsi="Arial" w:cs="Arial"/>
          <w:lang w:val="en-US" w:eastAsia="en-US"/>
        </w:rPr>
        <w:t xml:space="preserve">және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алушылар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>дың (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тәрбиеленушілер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дің)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нақты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саны бар</w:t>
      </w:r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сондай-ақ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республикалық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облыстық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маңызы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бар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қалаларда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елордада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орналасқан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</w:t>
      </w:r>
      <w:r w:rsidR="00C307D9" w:rsidRPr="0026038E">
        <w:rPr>
          <w:rFonts w:ascii="Arial" w:eastAsiaTheme="minorHAnsi" w:hAnsi="Arial" w:cs="Arial"/>
          <w:lang w:val="en-US" w:eastAsia="en-US"/>
        </w:rPr>
        <w:t>сый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ымдылығына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қарамастан</w:t>
      </w:r>
      <w:proofErr w:type="spellEnd"/>
      <w:r w:rsidR="00C307D9"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="00C307D9" w:rsidRPr="0026038E">
        <w:rPr>
          <w:rFonts w:ascii="Arial" w:eastAsiaTheme="minorHAnsi" w:hAnsi="Arial" w:cs="Arial"/>
          <w:lang w:val="en-US" w:eastAsia="en-US"/>
        </w:rPr>
        <w:t>объектілер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Нұсқаулыққа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саласындағы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C307D9" w:rsidRPr="0026038E">
        <w:rPr>
          <w:rFonts w:ascii="Arial" w:eastAsiaTheme="minorHAnsi" w:hAnsi="Arial" w:cs="Arial"/>
          <w:lang w:val="en-US" w:eastAsia="en-US"/>
        </w:rPr>
        <w:t>Т</w:t>
      </w:r>
      <w:r w:rsidRPr="0026038E">
        <w:rPr>
          <w:rFonts w:ascii="Arial" w:eastAsiaTheme="minorHAnsi" w:hAnsi="Arial" w:cs="Arial"/>
          <w:lang w:val="en-US" w:eastAsia="en-US"/>
        </w:rPr>
        <w:t xml:space="preserve">ТО </w:t>
      </w:r>
      <w:r w:rsidR="00C307D9" w:rsidRPr="0026038E">
        <w:rPr>
          <w:rFonts w:ascii="Arial" w:eastAsiaTheme="minorHAnsi" w:hAnsi="Arial" w:cs="Arial"/>
          <w:lang w:val="en-US" w:eastAsia="en-US"/>
        </w:rPr>
        <w:t>объектілеріне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мынадай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талаптар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белгіленген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:</w:t>
      </w:r>
    </w:p>
    <w:p w:rsidR="00545C98" w:rsidRPr="0026038E" w:rsidRDefault="00545C98" w:rsidP="00C307D9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eastAsiaTheme="minorHAnsi" w:hAnsi="Arial" w:cs="Arial"/>
          <w:b w:val="0"/>
          <w:lang w:val="en-US" w:eastAsia="en-US"/>
        </w:rPr>
      </w:pPr>
      <w:r w:rsidRPr="0026038E">
        <w:rPr>
          <w:rFonts w:ascii="Arial" w:eastAsiaTheme="minorHAnsi" w:hAnsi="Arial" w:cs="Arial"/>
          <w:b w:val="0"/>
          <w:lang w:val="en-US" w:eastAsia="en-US"/>
        </w:rPr>
        <w:t xml:space="preserve">1-топ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объектілері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r w:rsidR="00070C5F" w:rsidRPr="0026038E">
        <w:rPr>
          <w:rFonts w:ascii="Arial" w:eastAsiaTheme="minorHAnsi" w:hAnsi="Arial" w:cs="Arial"/>
          <w:b w:val="0"/>
          <w:lang w:val="en-US" w:eastAsia="en-US"/>
        </w:rPr>
        <w:t>құлақтандыру</w:t>
      </w:r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жүйесімен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бейнебақылау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жүйесімен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жарақтандырылады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>.</w:t>
      </w:r>
    </w:p>
    <w:p w:rsidR="00545C98" w:rsidRPr="0026038E" w:rsidRDefault="00070C5F" w:rsidP="001B4C2E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Arial" w:eastAsiaTheme="minorHAnsi" w:hAnsi="Arial" w:cs="Arial"/>
          <w:b w:val="0"/>
          <w:lang w:val="en-US" w:eastAsia="en-US"/>
        </w:rPr>
      </w:pPr>
      <w:r w:rsidRPr="0026038E">
        <w:rPr>
          <w:rFonts w:ascii="Arial" w:eastAsiaTheme="minorHAnsi" w:hAnsi="Arial" w:cs="Arial"/>
          <w:b w:val="0"/>
          <w:lang w:val="en-US" w:eastAsia="en-US"/>
        </w:rPr>
        <w:lastRenderedPageBreak/>
        <w:t xml:space="preserve">2-топ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объектілері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құлақтандыру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жүйесімен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бейне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ні ЖБО-ға берумен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бақылау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жүйесімен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сондай-ақ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дабыл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құралдарымен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(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дабыл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пернесімен)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жарақтандырылады</w:t>
      </w:r>
      <w:proofErr w:type="spellEnd"/>
      <w:r w:rsidR="00545C98" w:rsidRPr="0026038E">
        <w:rPr>
          <w:rFonts w:ascii="Arial" w:eastAsiaTheme="minorHAnsi" w:hAnsi="Arial" w:cs="Arial"/>
          <w:b w:val="0"/>
          <w:lang w:val="en-US" w:eastAsia="en-US"/>
        </w:rPr>
        <w:t>.</w:t>
      </w:r>
    </w:p>
    <w:p w:rsidR="00070C5F" w:rsidRPr="0026038E" w:rsidRDefault="00070C5F" w:rsidP="003922F6">
      <w:pPr>
        <w:pStyle w:val="a3"/>
        <w:numPr>
          <w:ilvl w:val="0"/>
          <w:numId w:val="6"/>
        </w:numPr>
        <w:ind w:left="0" w:firstLine="709"/>
        <w:jc w:val="both"/>
        <w:rPr>
          <w:rFonts w:ascii="Arial" w:eastAsiaTheme="minorHAnsi" w:hAnsi="Arial" w:cs="Arial"/>
          <w:b w:val="0"/>
          <w:lang w:val="en-US" w:eastAsia="en-US"/>
        </w:rPr>
      </w:pPr>
      <w:r w:rsidRPr="0026038E">
        <w:rPr>
          <w:rFonts w:ascii="Arial" w:eastAsiaTheme="minorHAnsi" w:hAnsi="Arial" w:cs="Arial"/>
          <w:b w:val="0"/>
          <w:lang w:val="en-US" w:eastAsia="en-US"/>
        </w:rPr>
        <w:t xml:space="preserve">3-топ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объектілері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құлақтандыру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жүйесімен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бейне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ні ЖБО-ға берумен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бақылау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жүйесімен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дабыл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құралдарымен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(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дабыл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пернесімен),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кіруді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бақылау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басқару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жүйелерімен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 (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турникеттер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 xml:space="preserve">мен) </w:t>
      </w:r>
      <w:proofErr w:type="spellStart"/>
      <w:r w:rsidRPr="0026038E">
        <w:rPr>
          <w:rFonts w:ascii="Arial" w:eastAsiaTheme="minorHAnsi" w:hAnsi="Arial" w:cs="Arial"/>
          <w:b w:val="0"/>
          <w:lang w:val="en-US" w:eastAsia="en-US"/>
        </w:rPr>
        <w:t>жарақтандырылады</w:t>
      </w:r>
      <w:proofErr w:type="spellEnd"/>
      <w:r w:rsidRPr="0026038E">
        <w:rPr>
          <w:rFonts w:ascii="Arial" w:eastAsiaTheme="minorHAnsi" w:hAnsi="Arial" w:cs="Arial"/>
          <w:b w:val="0"/>
          <w:lang w:val="en-US" w:eastAsia="en-US"/>
        </w:rPr>
        <w:t>.</w:t>
      </w:r>
    </w:p>
    <w:p w:rsidR="00545C98" w:rsidRPr="0026038E" w:rsidRDefault="00070C5F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Одан басқа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үшінші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топ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объектілерінің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басшылары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күзет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қызметі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субъектісімен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физикалық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күзет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көрсету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туралы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шарт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жасасады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Нұсқаулықтағы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қауіпсіздік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жүйелерін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осындай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санаттау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мекемелерінің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070C5F" w:rsidRPr="0026038E">
        <w:rPr>
          <w:rFonts w:ascii="Arial" w:eastAsiaTheme="minorHAnsi" w:hAnsi="Arial" w:cs="Arial"/>
          <w:lang w:val="en-US" w:eastAsia="en-US"/>
        </w:rPr>
        <w:t>сыйымдылығын</w:t>
      </w:r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олардың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шағын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елді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мекендерде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(1,</w:t>
      </w:r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t>2</w:t>
      </w:r>
      <w:r w:rsidR="00070C5F" w:rsidRPr="0026038E">
        <w:rPr>
          <w:rFonts w:ascii="Arial" w:eastAsiaTheme="minorHAnsi" w:hAnsi="Arial" w:cs="Arial"/>
          <w:lang w:val="en-US" w:eastAsia="en-US"/>
        </w:rPr>
        <w:t xml:space="preserve">-топ)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немесе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ірі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қалаларда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(3-</w:t>
      </w:r>
      <w:r w:rsidRPr="0026038E">
        <w:rPr>
          <w:rFonts w:ascii="Arial" w:eastAsiaTheme="minorHAnsi" w:hAnsi="Arial" w:cs="Arial"/>
          <w:lang w:val="en-US" w:eastAsia="en-US"/>
        </w:rPr>
        <w:t xml:space="preserve">топ)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орналасуын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сондай-ақ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оларды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ІІО ЖБО-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ға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қосу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мүмкіндігі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мен </w:t>
      </w:r>
      <w:r w:rsidR="00070C5F" w:rsidRPr="0026038E">
        <w:rPr>
          <w:rFonts w:ascii="Arial" w:eastAsiaTheme="minorHAnsi" w:hAnsi="Arial" w:cs="Arial"/>
          <w:lang w:val="en-US" w:eastAsia="en-US"/>
        </w:rPr>
        <w:t>мақсатқа сай екенін</w:t>
      </w:r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мамандандырылған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жеке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күзет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бюджетінен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төлеу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мүмкіндігінің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болуын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ескере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отырып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жасалды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.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</w:p>
    <w:p w:rsidR="00545C98" w:rsidRPr="0026038E" w:rsidRDefault="00070C5F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Т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ТО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объектілерінің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тізбесіне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енгізілмеген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объектілері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t>«М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ектепке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дейінгі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орта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ұйымдарын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бейнебақылау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жүйелерімен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жарақтандыруға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қойылатын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стандарттар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мен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талаптарды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бекіту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туралы</w:t>
      </w:r>
      <w:proofErr w:type="spellEnd"/>
      <w:r w:rsidR="0026038E">
        <w:rPr>
          <w:rFonts w:ascii="Arial" w:eastAsiaTheme="minorHAnsi" w:hAnsi="Arial" w:cs="Arial"/>
          <w:lang w:val="en-US" w:eastAsia="en-US"/>
        </w:rPr>
        <w:t xml:space="preserve">» </w:t>
      </w:r>
      <w:r w:rsidRPr="0026038E">
        <w:rPr>
          <w:rFonts w:ascii="Arial" w:eastAsiaTheme="minorHAnsi" w:hAnsi="Arial" w:cs="Arial"/>
          <w:lang w:val="en-US" w:eastAsia="en-US"/>
        </w:rPr>
        <w:t>ІІМ-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2019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жылғы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23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қаңтардағы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№49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БҒМ-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нің</w:t>
      </w:r>
      <w:proofErr w:type="spellEnd"/>
      <w:r w:rsidR="0026038E">
        <w:rPr>
          <w:rFonts w:ascii="Arial" w:eastAsiaTheme="minorHAnsi" w:hAnsi="Arial" w:cs="Arial"/>
          <w:lang w:val="en-US" w:eastAsia="en-US"/>
        </w:rPr>
        <w:t xml:space="preserve"> 2019 </w:t>
      </w:r>
      <w:proofErr w:type="spellStart"/>
      <w:r w:rsidR="0026038E">
        <w:rPr>
          <w:rFonts w:ascii="Arial" w:eastAsiaTheme="minorHAnsi" w:hAnsi="Arial" w:cs="Arial"/>
          <w:lang w:val="en-US" w:eastAsia="en-US"/>
        </w:rPr>
        <w:t>жылғы</w:t>
      </w:r>
      <w:proofErr w:type="spellEnd"/>
      <w:r w:rsid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t xml:space="preserve">23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қаңтардағы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№ 32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бірлескен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бұйрығына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бейнебақылау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жүйелерімен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жарақтандырылады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Ішкі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істер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министрлігі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070C5F" w:rsidRPr="0026038E">
        <w:rPr>
          <w:rFonts w:ascii="Arial" w:eastAsiaTheme="minorHAnsi" w:hAnsi="Arial" w:cs="Arial"/>
          <w:lang w:val="en-US" w:eastAsia="en-US"/>
        </w:rPr>
        <w:t>«Т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ерроризмге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іс-қимыл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туралы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>»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Республикасының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Заңына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ішкі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істер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органдары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070C5F" w:rsidRPr="0026038E">
        <w:rPr>
          <w:rFonts w:ascii="Arial" w:eastAsiaTheme="minorHAnsi" w:hAnsi="Arial" w:cs="Arial"/>
          <w:lang w:val="en-US" w:eastAsia="en-US"/>
        </w:rPr>
        <w:t>Т</w:t>
      </w:r>
      <w:r w:rsidRPr="0026038E">
        <w:rPr>
          <w:rFonts w:ascii="Arial" w:eastAsiaTheme="minorHAnsi" w:hAnsi="Arial" w:cs="Arial"/>
          <w:lang w:val="en-US" w:eastAsia="en-US"/>
        </w:rPr>
        <w:t xml:space="preserve">ТО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объектілерін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>ің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терроризмге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қорға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>л</w:t>
      </w:r>
      <w:r w:rsidRPr="0026038E">
        <w:rPr>
          <w:rFonts w:ascii="Arial" w:eastAsiaTheme="minorHAnsi" w:hAnsi="Arial" w:cs="Arial"/>
          <w:lang w:val="en-US" w:eastAsia="en-US"/>
        </w:rPr>
        <w:t>у</w:t>
      </w:r>
      <w:r w:rsidR="00070C5F" w:rsidRPr="0026038E">
        <w:rPr>
          <w:rFonts w:ascii="Arial" w:eastAsiaTheme="minorHAnsi" w:hAnsi="Arial" w:cs="Arial"/>
          <w:lang w:val="en-US" w:eastAsia="en-US"/>
        </w:rPr>
        <w:t>ын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жай-күйіне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тексеруді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тағайындау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туралы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актінің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негізінде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тексерулер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жүргізу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арқылы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мемлекеттік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бақылауды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жүзеге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асырады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proofErr w:type="gramStart"/>
      <w:r w:rsidRPr="0026038E">
        <w:rPr>
          <w:rFonts w:ascii="Arial" w:eastAsiaTheme="minorHAnsi" w:hAnsi="Arial" w:cs="Arial"/>
          <w:lang w:val="en-US" w:eastAsia="en-US"/>
        </w:rPr>
        <w:t>Үкіметтің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ағымдағы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жылғы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17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ақпандағы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тапсырмасын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орындау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үшін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ІІМ </w:t>
      </w:r>
      <w:r w:rsidR="00070C5F" w:rsidRPr="0026038E">
        <w:rPr>
          <w:rFonts w:ascii="Arial" w:eastAsiaTheme="minorHAnsi" w:hAnsi="Arial" w:cs="Arial"/>
          <w:lang w:val="en-US" w:eastAsia="en-US"/>
        </w:rPr>
        <w:t>Оқу-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ағарту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070C5F" w:rsidRPr="0026038E">
        <w:rPr>
          <w:rFonts w:ascii="Arial" w:eastAsiaTheme="minorHAnsi" w:hAnsi="Arial" w:cs="Arial"/>
          <w:lang w:val="en-US" w:eastAsia="en-US"/>
        </w:rPr>
        <w:t>Т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өтенше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жағдайлар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министрліктерімен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бірлесіп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ұйымдары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>ның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070C5F" w:rsidRPr="0026038E">
        <w:rPr>
          <w:rFonts w:ascii="Arial" w:eastAsiaTheme="minorHAnsi" w:hAnsi="Arial" w:cs="Arial"/>
          <w:lang w:val="en-US" w:eastAsia="en-US"/>
        </w:rPr>
        <w:t xml:space="preserve">объектілеріне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ғылым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министрінің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2022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жылғы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30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наурыздағы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№ 117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бұйрығымен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бекітілген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Республикасы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ғылым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министрліг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інің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Т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еррористік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тұрғыдан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объектілер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>ін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ің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Б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ілім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ғылым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саласындағы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қызметті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жүзеге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асыратын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т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еррористік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тұрғыдан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объектілердің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терроризмге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қарсы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қорға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>л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уы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н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ұйымдастыру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жөніндегі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нұсқаулықтың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талаптарына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070C5F"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="00070C5F" w:rsidRPr="0026038E">
        <w:rPr>
          <w:rFonts w:ascii="Arial" w:eastAsiaTheme="minorHAnsi" w:hAnsi="Arial" w:cs="Arial"/>
          <w:lang w:val="en-US" w:eastAsia="en-US"/>
        </w:rPr>
        <w:t xml:space="preserve"> келуі мәніне мониторинг жүргізді</w:t>
      </w:r>
      <w:r w:rsidRPr="0026038E">
        <w:rPr>
          <w:rFonts w:ascii="Arial" w:eastAsiaTheme="minorHAnsi" w:hAnsi="Arial" w:cs="Arial"/>
          <w:lang w:val="en-US" w:eastAsia="en-US"/>
        </w:rPr>
        <w:t>.</w:t>
      </w:r>
      <w:proofErr w:type="gramEnd"/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ІІМ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бастамасы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бойынша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өңірлерде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162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мониторингтік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топ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құрылды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құрамына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070C5F" w:rsidRPr="0026038E">
        <w:rPr>
          <w:rFonts w:ascii="Arial" w:eastAsiaTheme="minorHAnsi" w:hAnsi="Arial" w:cs="Arial"/>
          <w:lang w:val="en-US" w:eastAsia="en-US"/>
        </w:rPr>
        <w:t>і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шкі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істер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органдарының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өңірлік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басқармаларының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қызметкерлері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ТЖМ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әкімдіктердің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өкілдері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кірді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070C5F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Мониторинг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нәтижелері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көрсеткендей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</w:t>
      </w:r>
      <w:r w:rsidR="00545C98" w:rsidRPr="0026038E">
        <w:rPr>
          <w:rFonts w:ascii="Arial" w:eastAsiaTheme="minorHAnsi" w:hAnsi="Arial" w:cs="Arial"/>
          <w:lang w:val="en-US" w:eastAsia="en-US"/>
        </w:rPr>
        <w:t>ексерілген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зерттелген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br/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5 691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ұйымының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t xml:space="preserve">қатырынан 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2 727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объектіде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қауіпсіздік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жүйелерінің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жай-күйі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қойылатын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талаптарға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келмейді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.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Барлық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анықталған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t xml:space="preserve">заң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бұзушылықтар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бойынша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ұйымдардың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басшыларына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оларды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жою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туралы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ұйғарымдар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жазылды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lastRenderedPageBreak/>
        <w:t>Жүргізілген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тексерулердің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нәтижелері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бойынша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объектілерінің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20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басшысы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7-</w:t>
      </w:r>
      <w:r w:rsidR="00FC072E" w:rsidRPr="0026038E">
        <w:rPr>
          <w:rFonts w:ascii="Arial" w:eastAsiaTheme="minorHAnsi" w:hAnsi="Arial" w:cs="Arial"/>
          <w:lang w:val="en-US" w:eastAsia="en-US"/>
        </w:rPr>
        <w:t>у</w:t>
      </w:r>
      <w:r w:rsidRPr="0026038E">
        <w:rPr>
          <w:rFonts w:ascii="Arial" w:eastAsiaTheme="minorHAnsi" w:hAnsi="Arial" w:cs="Arial"/>
          <w:lang w:val="en-US" w:eastAsia="en-US"/>
        </w:rPr>
        <w:t>і Қ</w:t>
      </w:r>
      <w:r w:rsidR="00FC072E" w:rsidRPr="0026038E">
        <w:rPr>
          <w:rFonts w:ascii="Arial" w:eastAsiaTheme="minorHAnsi" w:hAnsi="Arial" w:cs="Arial"/>
          <w:lang w:val="en-US" w:eastAsia="en-US"/>
        </w:rPr>
        <w:t xml:space="preserve">азақстан </w:t>
      </w:r>
      <w:r w:rsidRPr="0026038E">
        <w:rPr>
          <w:rFonts w:ascii="Arial" w:eastAsiaTheme="minorHAnsi" w:hAnsi="Arial" w:cs="Arial"/>
          <w:lang w:val="en-US" w:eastAsia="en-US"/>
        </w:rPr>
        <w:t>Р</w:t>
      </w:r>
      <w:r w:rsidR="00FC072E" w:rsidRPr="0026038E">
        <w:rPr>
          <w:rFonts w:ascii="Arial" w:eastAsiaTheme="minorHAnsi" w:hAnsi="Arial" w:cs="Arial"/>
          <w:lang w:val="en-US" w:eastAsia="en-US"/>
        </w:rPr>
        <w:t>еспубликасы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ӘҚБтК-нің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149-бабы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бойынша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террористік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тұрғыдан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терроризмге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қорғалуын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қамтамасыз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ету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жөніндегі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міндеттерді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орындамау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немесе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тиісінше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орындамау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13-і Қ</w:t>
      </w:r>
      <w:r w:rsidR="00FC072E" w:rsidRPr="0026038E">
        <w:rPr>
          <w:rFonts w:ascii="Arial" w:eastAsiaTheme="minorHAnsi" w:hAnsi="Arial" w:cs="Arial"/>
          <w:lang w:val="en-US" w:eastAsia="en-US"/>
        </w:rPr>
        <w:t xml:space="preserve">азақстан </w:t>
      </w:r>
      <w:r w:rsidRPr="0026038E">
        <w:rPr>
          <w:rFonts w:ascii="Arial" w:eastAsiaTheme="minorHAnsi" w:hAnsi="Arial" w:cs="Arial"/>
          <w:lang w:val="en-US" w:eastAsia="en-US"/>
        </w:rPr>
        <w:t>Р</w:t>
      </w:r>
      <w:r w:rsidR="00FC072E" w:rsidRPr="0026038E">
        <w:rPr>
          <w:rFonts w:ascii="Arial" w:eastAsiaTheme="minorHAnsi" w:hAnsi="Arial" w:cs="Arial"/>
          <w:lang w:val="en-US" w:eastAsia="en-US"/>
        </w:rPr>
        <w:t>еспубликасы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ӘҚБтК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462-бабының 3-бөлігі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бойынша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заңды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талаптарды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немесе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нұсқамаларды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орындамау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немесе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тиісінше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орындамау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)</w:t>
      </w:r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әкімшілік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жауапкершілікке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тартылды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Айта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кету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керек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объектілерінде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қауіпсіздік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жүйелерінің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қалыпты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жұмыс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істеуін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FC072E" w:rsidRPr="0026038E">
        <w:rPr>
          <w:rFonts w:ascii="Arial" w:eastAsiaTheme="minorHAnsi" w:hAnsi="Arial" w:cs="Arial"/>
          <w:lang w:val="en-US" w:eastAsia="en-US"/>
        </w:rPr>
        <w:t>ұйымдастыру</w:t>
      </w:r>
      <w:proofErr w:type="spellEnd"/>
      <w:r w:rsidR="00FC072E" w:rsidRPr="0026038E">
        <w:rPr>
          <w:rFonts w:ascii="Arial" w:eastAsiaTheme="minorHAnsi" w:hAnsi="Arial" w:cs="Arial"/>
          <w:lang w:val="en-US" w:eastAsia="en-US"/>
        </w:rPr>
        <w:t>дағы және жарақтандырудағы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кемшіліктердің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негізгі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себебі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республикалық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жергілікті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бюджеттерден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мемлекеттік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объектілерді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жеткіліксіз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қаржыландыру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болып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табылады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. 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</w:p>
    <w:p w:rsidR="00545C98" w:rsidRPr="0026038E" w:rsidRDefault="00D867E3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Сол уақытта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мерзімді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тексерулердің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t xml:space="preserve">және мониторинглеудің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нәтижелеріне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сәйкес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бүгінгі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таңда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барлық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оқу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ұйымдары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100%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бейнебақылау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жүйелерімен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45C98" w:rsidRPr="0026038E">
        <w:rPr>
          <w:rFonts w:ascii="Arial" w:eastAsiaTheme="minorHAnsi" w:hAnsi="Arial" w:cs="Arial"/>
          <w:lang w:val="en-US" w:eastAsia="en-US"/>
        </w:rPr>
        <w:t>жабдықталған</w:t>
      </w:r>
      <w:proofErr w:type="spellEnd"/>
      <w:r w:rsidR="00545C98"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14 520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ұйымдарында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644631" w:rsidRPr="0026038E">
        <w:rPr>
          <w:rFonts w:ascii="Arial" w:eastAsiaTheme="minorHAnsi" w:hAnsi="Arial" w:cs="Arial"/>
          <w:lang w:val="en-US" w:eastAsia="en-US"/>
        </w:rPr>
        <w:t>(7 3</w:t>
      </w:r>
      <w:r w:rsidRPr="0026038E">
        <w:rPr>
          <w:rFonts w:ascii="Arial" w:eastAsiaTheme="minorHAnsi" w:hAnsi="Arial" w:cs="Arial"/>
          <w:lang w:val="en-US" w:eastAsia="en-US"/>
        </w:rPr>
        <w:t>7</w:t>
      </w:r>
      <w:r w:rsidR="00644631" w:rsidRPr="0026038E">
        <w:rPr>
          <w:rFonts w:ascii="Arial" w:eastAsiaTheme="minorHAnsi" w:hAnsi="Arial" w:cs="Arial"/>
          <w:lang w:val="en-US" w:eastAsia="en-US"/>
        </w:rPr>
        <w:t>9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жалпы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беретін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640 колледж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6 483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мектепке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дейінгі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) 272 523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бейнекамера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орнатылған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.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Оның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ішінде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3 388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(64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камера), 199 колледж (5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960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мектепке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дейінгі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(18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) ЖБО-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ға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полицияның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кезекші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бөлімдеріне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қосылған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. </w:t>
      </w:r>
    </w:p>
    <w:p w:rsidR="005B28EF" w:rsidRPr="0026038E" w:rsidRDefault="00545C98" w:rsidP="00DD7112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proofErr w:type="gramStart"/>
      <w:r w:rsidRPr="0026038E">
        <w:rPr>
          <w:rFonts w:ascii="Arial" w:eastAsiaTheme="minorHAnsi" w:hAnsi="Arial" w:cs="Arial"/>
          <w:lang w:val="en-US" w:eastAsia="en-US"/>
        </w:rPr>
        <w:t>Анықтама</w:t>
      </w:r>
      <w:proofErr w:type="spellEnd"/>
      <w:r w:rsidR="00D867E3" w:rsidRPr="0026038E">
        <w:rPr>
          <w:rFonts w:ascii="Arial" w:eastAsiaTheme="minorHAnsi" w:hAnsi="Arial" w:cs="Arial"/>
          <w:lang w:val="en-US" w:eastAsia="en-US"/>
        </w:rPr>
        <w:t xml:space="preserve"> ретінде</w:t>
      </w:r>
      <w:r w:rsidRPr="0026038E">
        <w:rPr>
          <w:rFonts w:ascii="Arial" w:eastAsiaTheme="minorHAnsi" w:hAnsi="Arial" w:cs="Arial"/>
          <w:lang w:val="en-US" w:eastAsia="en-US"/>
        </w:rPr>
        <w:t xml:space="preserve">: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мектепке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дейінгі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ұйымдары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: Астана қ</w:t>
      </w:r>
      <w:r w:rsidR="00C23D9B" w:rsidRPr="0026038E">
        <w:rPr>
          <w:rFonts w:ascii="Arial" w:eastAsiaTheme="minorHAnsi" w:hAnsi="Arial" w:cs="Arial"/>
          <w:lang w:val="en-US" w:eastAsia="en-US"/>
        </w:rPr>
        <w:t>аласы</w:t>
      </w:r>
      <w:r w:rsidRPr="0026038E">
        <w:rPr>
          <w:rFonts w:ascii="Arial" w:eastAsiaTheme="minorHAnsi" w:hAnsi="Arial" w:cs="Arial"/>
          <w:lang w:val="en-US" w:eastAsia="en-US"/>
        </w:rPr>
        <w:t xml:space="preserve"> (445-тен 96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балабақша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) - 22%; Алматы қ</w:t>
      </w:r>
      <w:r w:rsidR="00C23D9B" w:rsidRPr="0026038E">
        <w:rPr>
          <w:rFonts w:ascii="Arial" w:eastAsiaTheme="minorHAnsi" w:hAnsi="Arial" w:cs="Arial"/>
          <w:lang w:val="en-US" w:eastAsia="en-US"/>
        </w:rPr>
        <w:t>аласы</w:t>
      </w:r>
      <w:r w:rsidRPr="0026038E">
        <w:rPr>
          <w:rFonts w:ascii="Arial" w:eastAsiaTheme="minorHAnsi" w:hAnsi="Arial" w:cs="Arial"/>
          <w:lang w:val="en-US" w:eastAsia="en-US"/>
        </w:rPr>
        <w:t xml:space="preserve"> (908-ден 182) </w:t>
      </w:r>
      <w:r w:rsidR="00C23D9B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2</w:t>
      </w:r>
      <w:r w:rsidR="00C23D9B" w:rsidRPr="0026038E">
        <w:rPr>
          <w:rFonts w:ascii="Arial" w:eastAsiaTheme="minorHAnsi" w:hAnsi="Arial" w:cs="Arial"/>
          <w:lang w:val="en-US" w:eastAsia="en-US"/>
        </w:rPr>
        <w:t xml:space="preserve">0%; Шымкент </w:t>
      </w:r>
      <w:proofErr w:type="spellStart"/>
      <w:r w:rsidR="00C23D9B" w:rsidRPr="0026038E">
        <w:rPr>
          <w:rFonts w:ascii="Arial" w:eastAsiaTheme="minorHAnsi" w:hAnsi="Arial" w:cs="Arial"/>
          <w:lang w:val="en-US" w:eastAsia="en-US"/>
        </w:rPr>
        <w:t>қаласы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(5</w:t>
      </w:r>
      <w:r w:rsidR="005B28EF" w:rsidRPr="0026038E">
        <w:rPr>
          <w:rFonts w:ascii="Arial" w:eastAsiaTheme="minorHAnsi" w:hAnsi="Arial" w:cs="Arial"/>
          <w:lang w:val="en-US" w:eastAsia="en-US"/>
        </w:rPr>
        <w:t>58</w:t>
      </w:r>
      <w:r w:rsidRPr="0026038E">
        <w:rPr>
          <w:rFonts w:ascii="Arial" w:eastAsiaTheme="minorHAnsi" w:hAnsi="Arial" w:cs="Arial"/>
          <w:lang w:val="en-US" w:eastAsia="en-US"/>
        </w:rPr>
        <w:t xml:space="preserve">-дан </w:t>
      </w:r>
      <w:r w:rsidR="005B28EF" w:rsidRPr="0026038E">
        <w:rPr>
          <w:rFonts w:ascii="Arial" w:eastAsiaTheme="minorHAnsi" w:hAnsi="Arial" w:cs="Arial"/>
          <w:lang w:val="en-US" w:eastAsia="en-US"/>
        </w:rPr>
        <w:t>4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C23D9B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1%; Абай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(110-дан 14) </w:t>
      </w:r>
      <w:r w:rsidR="00C23D9B" w:rsidRPr="0026038E">
        <w:rPr>
          <w:rFonts w:ascii="Arial" w:eastAsiaTheme="minorHAnsi" w:hAnsi="Arial" w:cs="Arial"/>
          <w:lang w:val="en-US" w:eastAsia="en-US"/>
        </w:rPr>
        <w:t>–</w:t>
      </w:r>
      <w:r w:rsidR="005B28EF" w:rsidRPr="0026038E">
        <w:rPr>
          <w:rFonts w:ascii="Arial" w:eastAsiaTheme="minorHAnsi" w:hAnsi="Arial" w:cs="Arial"/>
          <w:lang w:val="en-US" w:eastAsia="en-US"/>
        </w:rPr>
        <w:t xml:space="preserve"> 13</w:t>
      </w:r>
      <w:r w:rsidRPr="0026038E">
        <w:rPr>
          <w:rFonts w:ascii="Arial" w:eastAsiaTheme="minorHAnsi" w:hAnsi="Arial" w:cs="Arial"/>
          <w:lang w:val="en-US" w:eastAsia="en-US"/>
        </w:rPr>
        <w:t xml:space="preserve">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Ақмола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(254-тен 34)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13%;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Ақтөбе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(418-ден 5)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1%;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Атырау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(221-ден 40)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17%;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Шығыс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(144-тен 44)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42%; Жамбыл (254-тен 5)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2%;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Жетісу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(204-тен 15)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Батыс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C73DC5" w:rsidRPr="0026038E">
        <w:rPr>
          <w:rFonts w:ascii="Arial" w:eastAsiaTheme="minorHAnsi" w:hAnsi="Arial" w:cs="Arial"/>
          <w:lang w:val="en-US" w:eastAsia="en-US"/>
        </w:rPr>
        <w:br/>
      </w:r>
      <w:r w:rsidRPr="0026038E">
        <w:rPr>
          <w:rFonts w:ascii="Arial" w:eastAsiaTheme="minorHAnsi" w:hAnsi="Arial" w:cs="Arial"/>
          <w:lang w:val="en-US" w:eastAsia="en-US"/>
        </w:rPr>
        <w:t>(149-дан 52)</w:t>
      </w:r>
      <w:r w:rsidR="00C73DC5" w:rsidRPr="0026038E">
        <w:rPr>
          <w:rFonts w:ascii="Arial" w:eastAsiaTheme="minorHAnsi" w:hAnsi="Arial" w:cs="Arial"/>
          <w:lang w:val="en-US" w:eastAsia="en-US"/>
        </w:rPr>
        <w:t xml:space="preserve"> –</w:t>
      </w:r>
      <w:r w:rsidRPr="0026038E">
        <w:rPr>
          <w:rFonts w:ascii="Arial" w:eastAsiaTheme="minorHAnsi" w:hAnsi="Arial" w:cs="Arial"/>
          <w:lang w:val="en-US" w:eastAsia="en-US"/>
        </w:rPr>
        <w:t xml:space="preserve"> 31%;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Қарағанды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(139-дан </w:t>
      </w:r>
      <w:r w:rsidR="005B28EF" w:rsidRPr="0026038E">
        <w:rPr>
          <w:rFonts w:ascii="Arial" w:eastAsiaTheme="minorHAnsi" w:hAnsi="Arial" w:cs="Arial"/>
          <w:lang w:val="en-US" w:eastAsia="en-US"/>
        </w:rPr>
        <w:t>58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5B28EF" w:rsidRPr="0026038E">
        <w:rPr>
          <w:rFonts w:ascii="Arial" w:eastAsiaTheme="minorHAnsi" w:hAnsi="Arial" w:cs="Arial"/>
          <w:lang w:val="en-US" w:eastAsia="en-US"/>
        </w:rPr>
        <w:t>4</w:t>
      </w:r>
      <w:r w:rsidRPr="0026038E">
        <w:rPr>
          <w:rFonts w:ascii="Arial" w:eastAsiaTheme="minorHAnsi" w:hAnsi="Arial" w:cs="Arial"/>
          <w:lang w:val="en-US" w:eastAsia="en-US"/>
        </w:rPr>
        <w:t xml:space="preserve">2%;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Қостанай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(116-дан 67)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58%;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Қызылорда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(160-тан 72)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45%,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Маңғыстау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(348-ден </w:t>
      </w:r>
      <w:r w:rsidR="005B28EF" w:rsidRPr="0026038E">
        <w:rPr>
          <w:rFonts w:ascii="Arial" w:eastAsiaTheme="minorHAnsi" w:hAnsi="Arial" w:cs="Arial"/>
          <w:lang w:val="en-US" w:eastAsia="en-US"/>
        </w:rPr>
        <w:t>212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C73DC5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5B28EF" w:rsidRPr="0026038E">
        <w:rPr>
          <w:rFonts w:ascii="Arial" w:eastAsiaTheme="minorHAnsi" w:hAnsi="Arial" w:cs="Arial"/>
          <w:lang w:val="en-US" w:eastAsia="en-US"/>
        </w:rPr>
        <w:t>61</w:t>
      </w:r>
      <w:r w:rsidRPr="0026038E">
        <w:rPr>
          <w:rFonts w:ascii="Arial" w:eastAsiaTheme="minorHAnsi" w:hAnsi="Arial" w:cs="Arial"/>
          <w:lang w:val="en-US" w:eastAsia="en-US"/>
        </w:rPr>
        <w:t xml:space="preserve">%; Павлодар (145-тен 39)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27%;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Солтүстік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(81-ден 55) - 68%; Алматы (626 - дан 0) - 0%;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Түркістан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(1152-ден 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0%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Ұлытау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(49-дан 6)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12%.</w:t>
      </w:r>
      <w:proofErr w:type="gram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</w:p>
    <w:p w:rsidR="005B28EF" w:rsidRPr="0026038E" w:rsidRDefault="00545C98" w:rsidP="00DD7112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Орта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ұйымдары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: Астана қ</w:t>
      </w:r>
      <w:r w:rsidR="00DD7112" w:rsidRPr="0026038E">
        <w:rPr>
          <w:rFonts w:ascii="Arial" w:eastAsiaTheme="minorHAnsi" w:hAnsi="Arial" w:cs="Arial"/>
          <w:lang w:val="en-US" w:eastAsia="en-US"/>
        </w:rPr>
        <w:t>аласы</w:t>
      </w:r>
      <w:r w:rsidRPr="0026038E">
        <w:rPr>
          <w:rFonts w:ascii="Arial" w:eastAsiaTheme="minorHAnsi" w:hAnsi="Arial" w:cs="Arial"/>
          <w:lang w:val="en-US" w:eastAsia="en-US"/>
        </w:rPr>
        <w:t xml:space="preserve"> (1</w:t>
      </w:r>
      <w:r w:rsidR="005B28EF" w:rsidRPr="0026038E">
        <w:rPr>
          <w:rFonts w:ascii="Arial" w:eastAsiaTheme="minorHAnsi" w:hAnsi="Arial" w:cs="Arial"/>
          <w:lang w:val="en-US" w:eastAsia="en-US"/>
        </w:rPr>
        <w:t>35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107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6</w:t>
      </w:r>
      <w:r w:rsidR="00DD7112" w:rsidRPr="0026038E">
        <w:rPr>
          <w:rFonts w:ascii="Arial" w:eastAsiaTheme="minorHAnsi" w:hAnsi="Arial" w:cs="Arial"/>
          <w:lang w:val="en-US" w:eastAsia="en-US"/>
        </w:rPr>
        <w:t xml:space="preserve">5%; Алматы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қаласы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(308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198)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64%; Шымкент қ</w:t>
      </w:r>
      <w:r w:rsidR="00DD7112" w:rsidRPr="0026038E">
        <w:rPr>
          <w:rFonts w:ascii="Arial" w:eastAsiaTheme="minorHAnsi" w:hAnsi="Arial" w:cs="Arial"/>
          <w:lang w:val="en-US" w:eastAsia="en-US"/>
        </w:rPr>
        <w:t>аласы</w:t>
      </w:r>
      <w:r w:rsidRPr="0026038E">
        <w:rPr>
          <w:rFonts w:ascii="Arial" w:eastAsiaTheme="minorHAnsi" w:hAnsi="Arial" w:cs="Arial"/>
          <w:lang w:val="en-US" w:eastAsia="en-US"/>
        </w:rPr>
        <w:t xml:space="preserve"> (247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</w:t>
      </w:r>
      <w:r w:rsidR="005B28EF" w:rsidRPr="0026038E">
        <w:rPr>
          <w:rFonts w:ascii="Arial" w:eastAsiaTheme="minorHAnsi" w:hAnsi="Arial" w:cs="Arial"/>
          <w:lang w:val="en-US" w:eastAsia="en-US"/>
        </w:rPr>
        <w:t>87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5B28EF" w:rsidRPr="0026038E">
        <w:rPr>
          <w:rFonts w:ascii="Arial" w:eastAsiaTheme="minorHAnsi" w:hAnsi="Arial" w:cs="Arial"/>
          <w:lang w:val="en-US" w:eastAsia="en-US"/>
        </w:rPr>
        <w:t>76</w:t>
      </w:r>
      <w:r w:rsidRPr="0026038E">
        <w:rPr>
          <w:rFonts w:ascii="Arial" w:eastAsiaTheme="minorHAnsi" w:hAnsi="Arial" w:cs="Arial"/>
          <w:lang w:val="en-US" w:eastAsia="en-US"/>
        </w:rPr>
        <w:t xml:space="preserve">%; Абай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(307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120)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39%;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Ақмола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(542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2</w:t>
      </w:r>
      <w:r w:rsidR="005B28EF" w:rsidRPr="0026038E">
        <w:rPr>
          <w:rFonts w:ascii="Arial" w:eastAsiaTheme="minorHAnsi" w:hAnsi="Arial" w:cs="Arial"/>
          <w:lang w:val="en-US" w:eastAsia="en-US"/>
        </w:rPr>
        <w:t>2</w:t>
      </w:r>
      <w:r w:rsidRPr="0026038E">
        <w:rPr>
          <w:rFonts w:ascii="Arial" w:eastAsiaTheme="minorHAnsi" w:hAnsi="Arial" w:cs="Arial"/>
          <w:lang w:val="en-US" w:eastAsia="en-US"/>
        </w:rPr>
        <w:t xml:space="preserve">4)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</w:t>
      </w:r>
      <w:r w:rsidR="005B28EF" w:rsidRPr="0026038E">
        <w:rPr>
          <w:rFonts w:ascii="Arial" w:eastAsiaTheme="minorHAnsi" w:hAnsi="Arial" w:cs="Arial"/>
          <w:lang w:val="en-US" w:eastAsia="en-US"/>
        </w:rPr>
        <w:t>1</w:t>
      </w:r>
      <w:r w:rsidRPr="0026038E">
        <w:rPr>
          <w:rFonts w:ascii="Arial" w:eastAsiaTheme="minorHAnsi" w:hAnsi="Arial" w:cs="Arial"/>
          <w:lang w:val="en-US" w:eastAsia="en-US"/>
        </w:rPr>
        <w:t xml:space="preserve">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Ақтөбе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(412-ден 78)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19%; Алматы (425-тен 73)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17%; Атырау (220-дан 80)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36%;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Шығыс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(346-дан 135)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39%; Жамбыл (446-дан 144)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32%;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Жетісу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(339-дан 152)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45%;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Батыс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(379-дан 92)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24%;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Қарағанды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(4</w:t>
      </w:r>
      <w:r w:rsidR="005B28EF" w:rsidRPr="0026038E">
        <w:rPr>
          <w:rFonts w:ascii="Arial" w:eastAsiaTheme="minorHAnsi" w:hAnsi="Arial" w:cs="Arial"/>
          <w:lang w:val="en-US" w:eastAsia="en-US"/>
        </w:rPr>
        <w:t>20</w:t>
      </w:r>
      <w:r w:rsidRPr="0026038E">
        <w:rPr>
          <w:rFonts w:ascii="Arial" w:eastAsiaTheme="minorHAnsi" w:hAnsi="Arial" w:cs="Arial"/>
          <w:lang w:val="en-US" w:eastAsia="en-US"/>
        </w:rPr>
        <w:t xml:space="preserve">-дан </w:t>
      </w:r>
      <w:r w:rsidR="005B28EF" w:rsidRPr="0026038E">
        <w:rPr>
          <w:rFonts w:ascii="Arial" w:eastAsiaTheme="minorHAnsi" w:hAnsi="Arial" w:cs="Arial"/>
          <w:lang w:val="en-US" w:eastAsia="en-US"/>
        </w:rPr>
        <w:t>71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="005B28EF" w:rsidRPr="0026038E">
        <w:rPr>
          <w:rFonts w:ascii="Arial" w:eastAsiaTheme="minorHAnsi" w:hAnsi="Arial" w:cs="Arial"/>
          <w:lang w:val="en-US" w:eastAsia="en-US"/>
        </w:rPr>
        <w:t xml:space="preserve"> 17</w:t>
      </w:r>
      <w:r w:rsidRPr="0026038E">
        <w:rPr>
          <w:rFonts w:ascii="Arial" w:eastAsiaTheme="minorHAnsi" w:hAnsi="Arial" w:cs="Arial"/>
          <w:lang w:val="en-US" w:eastAsia="en-US"/>
        </w:rPr>
        <w:t xml:space="preserve">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Қостанай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(454-тен 230)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51%;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Қызылорда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(317-ден 288)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91%;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Маңғыстау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(185-тен 1</w:t>
      </w:r>
      <w:r w:rsidR="005B28EF" w:rsidRPr="0026038E">
        <w:rPr>
          <w:rFonts w:ascii="Arial" w:eastAsiaTheme="minorHAnsi" w:hAnsi="Arial" w:cs="Arial"/>
          <w:lang w:val="en-US" w:eastAsia="en-US"/>
        </w:rPr>
        <w:t>70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9</w:t>
      </w:r>
      <w:r w:rsidR="005B28EF" w:rsidRPr="0026038E">
        <w:rPr>
          <w:rFonts w:ascii="Arial" w:eastAsiaTheme="minorHAnsi" w:hAnsi="Arial" w:cs="Arial"/>
          <w:lang w:val="en-US" w:eastAsia="en-US"/>
        </w:rPr>
        <w:t>5</w:t>
      </w:r>
      <w:r w:rsidRPr="0026038E">
        <w:rPr>
          <w:rFonts w:ascii="Arial" w:eastAsiaTheme="minorHAnsi" w:hAnsi="Arial" w:cs="Arial"/>
          <w:lang w:val="en-US" w:eastAsia="en-US"/>
        </w:rPr>
        <w:t xml:space="preserve">%; Павлодар (360-тан 125)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Pr="0026038E">
        <w:rPr>
          <w:rFonts w:ascii="Arial" w:eastAsiaTheme="minorHAnsi" w:hAnsi="Arial" w:cs="Arial"/>
          <w:lang w:val="en-US" w:eastAsia="en-US"/>
        </w:rPr>
        <w:lastRenderedPageBreak/>
        <w:t xml:space="preserve">35%;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Солтүстік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(464-тен 208)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45%;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Түркістан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(983-тен 651)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66%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Ұлытау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(88-ден 39)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44%. </w:t>
      </w:r>
    </w:p>
    <w:p w:rsidR="00545C98" w:rsidRPr="0026038E" w:rsidRDefault="00545C98" w:rsidP="00DD7112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Техникалық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кәсіптік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ұйымдары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: Астана қ</w:t>
      </w:r>
      <w:r w:rsidR="00DD7112" w:rsidRPr="0026038E">
        <w:rPr>
          <w:rFonts w:ascii="Arial" w:eastAsiaTheme="minorHAnsi" w:hAnsi="Arial" w:cs="Arial"/>
          <w:lang w:val="en-US" w:eastAsia="en-US"/>
        </w:rPr>
        <w:t>аласы</w:t>
      </w:r>
      <w:r w:rsidRPr="0026038E">
        <w:rPr>
          <w:rFonts w:ascii="Arial" w:eastAsiaTheme="minorHAnsi" w:hAnsi="Arial" w:cs="Arial"/>
          <w:lang w:val="en-US" w:eastAsia="en-US"/>
        </w:rPr>
        <w:t xml:space="preserve"> (32-ден 13 колледж)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41%; Алматы қ</w:t>
      </w:r>
      <w:r w:rsidR="00DD7112" w:rsidRPr="0026038E">
        <w:rPr>
          <w:rFonts w:ascii="Arial" w:eastAsiaTheme="minorHAnsi" w:hAnsi="Arial" w:cs="Arial"/>
          <w:lang w:val="en-US" w:eastAsia="en-US"/>
        </w:rPr>
        <w:t>аласы</w:t>
      </w:r>
      <w:r w:rsidRPr="0026038E">
        <w:rPr>
          <w:rFonts w:ascii="Arial" w:eastAsiaTheme="minorHAnsi" w:hAnsi="Arial" w:cs="Arial"/>
          <w:lang w:val="en-US" w:eastAsia="en-US"/>
        </w:rPr>
        <w:t xml:space="preserve"> (83-тен 20)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24</w:t>
      </w:r>
      <w:r w:rsidR="00DD7112" w:rsidRPr="0026038E">
        <w:rPr>
          <w:rFonts w:ascii="Arial" w:eastAsiaTheme="minorHAnsi" w:hAnsi="Arial" w:cs="Arial"/>
          <w:lang w:val="en-US" w:eastAsia="en-US"/>
        </w:rPr>
        <w:t xml:space="preserve">%; Шымкент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қаласы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</w:t>
      </w:r>
      <w:r w:rsidR="005B28EF" w:rsidRPr="0026038E">
        <w:rPr>
          <w:rFonts w:ascii="Arial" w:eastAsiaTheme="minorHAnsi" w:hAnsi="Arial" w:cs="Arial"/>
          <w:lang w:val="en-US" w:eastAsia="en-US"/>
        </w:rPr>
        <w:t>38</w:t>
      </w:r>
      <w:r w:rsidRPr="0026038E">
        <w:rPr>
          <w:rFonts w:ascii="Arial" w:eastAsiaTheme="minorHAnsi" w:hAnsi="Arial" w:cs="Arial"/>
          <w:lang w:val="en-US" w:eastAsia="en-US"/>
        </w:rPr>
        <w:t xml:space="preserve">-тен </w:t>
      </w:r>
      <w:r w:rsidR="005B28EF" w:rsidRPr="0026038E">
        <w:rPr>
          <w:rFonts w:ascii="Arial" w:eastAsiaTheme="minorHAnsi" w:hAnsi="Arial" w:cs="Arial"/>
          <w:lang w:val="en-US" w:eastAsia="en-US"/>
        </w:rPr>
        <w:t>2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5B28EF" w:rsidRPr="0026038E">
        <w:rPr>
          <w:rFonts w:ascii="Arial" w:eastAsiaTheme="minorHAnsi" w:hAnsi="Arial" w:cs="Arial"/>
          <w:lang w:val="en-US" w:eastAsia="en-US"/>
        </w:rPr>
        <w:t>24</w:t>
      </w:r>
      <w:r w:rsidRPr="0026038E">
        <w:rPr>
          <w:rFonts w:ascii="Arial" w:eastAsiaTheme="minorHAnsi" w:hAnsi="Arial" w:cs="Arial"/>
          <w:lang w:val="en-US" w:eastAsia="en-US"/>
        </w:rPr>
        <w:t xml:space="preserve">%; Абай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(37-ден 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0%; Алматы (41-ден 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0%,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Ақмола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(32-ден </w:t>
      </w:r>
      <w:r w:rsidR="005B28EF" w:rsidRPr="0026038E">
        <w:rPr>
          <w:rFonts w:ascii="Arial" w:eastAsiaTheme="minorHAnsi" w:hAnsi="Arial" w:cs="Arial"/>
          <w:lang w:val="en-US" w:eastAsia="en-US"/>
        </w:rPr>
        <w:t>20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5B28EF" w:rsidRPr="0026038E">
        <w:rPr>
          <w:rFonts w:ascii="Arial" w:eastAsiaTheme="minorHAnsi" w:hAnsi="Arial" w:cs="Arial"/>
          <w:lang w:val="en-US" w:eastAsia="en-US"/>
        </w:rPr>
        <w:t>63</w:t>
      </w:r>
      <w:r w:rsidRPr="0026038E">
        <w:rPr>
          <w:rFonts w:ascii="Arial" w:eastAsiaTheme="minorHAnsi" w:hAnsi="Arial" w:cs="Arial"/>
          <w:lang w:val="en-US" w:eastAsia="en-US"/>
        </w:rPr>
        <w:t xml:space="preserve">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Ақтөбе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(41-ден 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0%; Атырау (24-тен 1</w:t>
      </w:r>
      <w:r w:rsidR="005B28EF" w:rsidRPr="0026038E">
        <w:rPr>
          <w:rFonts w:ascii="Arial" w:eastAsiaTheme="minorHAnsi" w:hAnsi="Arial" w:cs="Arial"/>
          <w:lang w:val="en-US" w:eastAsia="en-US"/>
        </w:rPr>
        <w:t>4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5B28EF" w:rsidRPr="0026038E">
        <w:rPr>
          <w:rFonts w:ascii="Arial" w:eastAsiaTheme="minorHAnsi" w:hAnsi="Arial" w:cs="Arial"/>
          <w:lang w:val="en-US" w:eastAsia="en-US"/>
        </w:rPr>
        <w:t>58</w:t>
      </w:r>
      <w:r w:rsidRPr="0026038E">
        <w:rPr>
          <w:rFonts w:ascii="Arial" w:eastAsiaTheme="minorHAnsi" w:hAnsi="Arial" w:cs="Arial"/>
          <w:lang w:val="en-US" w:eastAsia="en-US"/>
        </w:rPr>
        <w:t xml:space="preserve">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Шығыс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(39-дан 10)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26%; Жамбыл (18-ден </w:t>
      </w:r>
      <w:r w:rsidR="005B28EF" w:rsidRPr="0026038E">
        <w:rPr>
          <w:rFonts w:ascii="Arial" w:eastAsiaTheme="minorHAnsi" w:hAnsi="Arial" w:cs="Arial"/>
          <w:lang w:val="en-US" w:eastAsia="en-US"/>
        </w:rPr>
        <w:t>1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5B28EF" w:rsidRPr="0026038E">
        <w:rPr>
          <w:rFonts w:ascii="Arial" w:eastAsiaTheme="minorHAnsi" w:hAnsi="Arial" w:cs="Arial"/>
          <w:lang w:val="en-US" w:eastAsia="en-US"/>
        </w:rPr>
        <w:t>6</w:t>
      </w:r>
      <w:r w:rsidRPr="0026038E">
        <w:rPr>
          <w:rFonts w:ascii="Arial" w:eastAsiaTheme="minorHAnsi" w:hAnsi="Arial" w:cs="Arial"/>
          <w:lang w:val="en-US" w:eastAsia="en-US"/>
        </w:rPr>
        <w:t xml:space="preserve">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Жетісу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(26-дан 9)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35%;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Батыс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(34-тен 11)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32%;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Қарағанды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(29-дан </w:t>
      </w:r>
      <w:r w:rsidR="005B28EF" w:rsidRPr="0026038E">
        <w:rPr>
          <w:rFonts w:ascii="Arial" w:eastAsiaTheme="minorHAnsi" w:hAnsi="Arial" w:cs="Arial"/>
          <w:lang w:val="en-US" w:eastAsia="en-US"/>
        </w:rPr>
        <w:t>15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72%;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Қостанай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(25-тен 25)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100%;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Қызылорда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(30-дан 17)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57%;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Маңғыстау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(26-дан 23)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8</w:t>
      </w:r>
      <w:r w:rsidR="00DD7112" w:rsidRPr="0026038E">
        <w:rPr>
          <w:rFonts w:ascii="Arial" w:eastAsiaTheme="minorHAnsi" w:hAnsi="Arial" w:cs="Arial"/>
          <w:lang w:val="en-US" w:eastAsia="en-US"/>
        </w:rPr>
        <w:t>8% ; Павлодар (25-тен 3</w:t>
      </w:r>
      <w:r w:rsidRPr="0026038E">
        <w:rPr>
          <w:rFonts w:ascii="Arial" w:eastAsiaTheme="minorHAnsi" w:hAnsi="Arial" w:cs="Arial"/>
          <w:lang w:val="en-US" w:eastAsia="en-US"/>
        </w:rPr>
        <w:t>)</w:t>
      </w:r>
      <w:r w:rsidR="00DD7112" w:rsidRPr="0026038E">
        <w:rPr>
          <w:rFonts w:ascii="Arial" w:eastAsiaTheme="minorHAnsi" w:hAnsi="Arial" w:cs="Arial"/>
          <w:lang w:val="en-US" w:eastAsia="en-US"/>
        </w:rPr>
        <w:t xml:space="preserve"> – </w:t>
      </w:r>
      <w:r w:rsidRPr="0026038E">
        <w:rPr>
          <w:rFonts w:ascii="Arial" w:eastAsiaTheme="minorHAnsi" w:hAnsi="Arial" w:cs="Arial"/>
          <w:lang w:val="en-US" w:eastAsia="en-US"/>
        </w:rPr>
        <w:t xml:space="preserve">12%;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Солтүстік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(23-тен 13)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57%;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Түркістан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(50-ден 0)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0%</w:t>
      </w:r>
      <w:r w:rsidR="00DD7112" w:rsidRPr="0026038E">
        <w:rPr>
          <w:rFonts w:ascii="Arial" w:eastAsiaTheme="minorHAnsi" w:hAnsi="Arial" w:cs="Arial"/>
          <w:lang w:val="en-US" w:eastAsia="en-US"/>
        </w:rPr>
        <w:t xml:space="preserve"> ж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Ұлытау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(12-ден 5)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42%.</w:t>
      </w:r>
    </w:p>
    <w:p w:rsidR="00545C98" w:rsidRPr="0026038E" w:rsidRDefault="00545C98" w:rsidP="00DD7112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5 </w:t>
      </w:r>
      <w:r w:rsidR="000A37E0" w:rsidRPr="0026038E">
        <w:rPr>
          <w:rFonts w:ascii="Arial" w:eastAsiaTheme="minorHAnsi" w:hAnsi="Arial" w:cs="Arial"/>
          <w:lang w:val="en-US" w:eastAsia="en-US"/>
        </w:rPr>
        <w:t>514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объектісінде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</w:t>
      </w:r>
      <w:r w:rsidR="000A37E0" w:rsidRPr="0026038E">
        <w:rPr>
          <w:rFonts w:ascii="Arial" w:eastAsiaTheme="minorHAnsi" w:hAnsi="Arial" w:cs="Arial"/>
          <w:lang w:val="en-US" w:eastAsia="en-US"/>
        </w:rPr>
        <w:t>850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мектепке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дейінгі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, </w:t>
      </w:r>
      <w:r w:rsidR="000A37E0" w:rsidRPr="0026038E">
        <w:rPr>
          <w:rFonts w:ascii="Arial" w:eastAsiaTheme="minorHAnsi" w:hAnsi="Arial" w:cs="Arial"/>
          <w:lang w:val="en-US" w:eastAsia="en-US"/>
        </w:rPr>
        <w:t>4 425</w:t>
      </w:r>
      <w:r w:rsidR="00DD7112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мектеп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2</w:t>
      </w:r>
      <w:r w:rsidR="000A37E0" w:rsidRPr="0026038E">
        <w:rPr>
          <w:rFonts w:ascii="Arial" w:eastAsiaTheme="minorHAnsi" w:hAnsi="Arial" w:cs="Arial"/>
          <w:lang w:val="en-US" w:eastAsia="en-US"/>
        </w:rPr>
        <w:t>39</w:t>
      </w:r>
      <w:r w:rsidR="00DD7112" w:rsidRPr="0026038E">
        <w:rPr>
          <w:rFonts w:ascii="Arial" w:eastAsiaTheme="minorHAnsi" w:hAnsi="Arial" w:cs="Arial"/>
          <w:lang w:val="en-US" w:eastAsia="en-US"/>
        </w:rPr>
        <w:t xml:space="preserve"> колледж</w:t>
      </w:r>
      <w:r w:rsidRPr="0026038E">
        <w:rPr>
          <w:rFonts w:ascii="Arial" w:eastAsiaTheme="minorHAnsi" w:hAnsi="Arial" w:cs="Arial"/>
          <w:lang w:val="en-US" w:eastAsia="en-US"/>
        </w:rPr>
        <w:t>) ЖБО-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ға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полицияның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кезекші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бөлімдеріне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қосылған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дабыл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DD7112" w:rsidRPr="0026038E">
        <w:rPr>
          <w:rFonts w:ascii="Arial" w:eastAsiaTheme="minorHAnsi" w:hAnsi="Arial" w:cs="Arial"/>
          <w:lang w:val="en-US" w:eastAsia="en-US"/>
        </w:rPr>
        <w:t xml:space="preserve">пернелері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орнатылды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.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әкімдіктері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тарапынан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байланыс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қызметтеріне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жеткіліксіз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қаржыландыру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нәтижесінде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бейнекамераларды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шығару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бойынша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төмен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көрсеткіштер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Ақтөбе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78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(19%), Алматы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73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(17%),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Батыс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– </w:t>
      </w:r>
      <w:r w:rsidRPr="0026038E">
        <w:rPr>
          <w:rFonts w:ascii="Arial" w:eastAsiaTheme="minorHAnsi" w:hAnsi="Arial" w:cs="Arial"/>
          <w:lang w:val="en-US" w:eastAsia="en-US"/>
        </w:rPr>
        <w:t xml:space="preserve">92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(24%)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Қарағанды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облыстарында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DD711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99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мектепте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(24%)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байқалады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.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Сонымен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қатар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осы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мәселені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шешу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үшін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ІІМ ЦДИАӨМ-мен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бірлесіп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, ІІМ-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нің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цифрлық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жобаларын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іске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асыру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жөнінде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шаралар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қабылдануда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онда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шаралардың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ретінде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шоғырландырылған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шарт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шеңберінде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білім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беру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ұйымдары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мен ЖБО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арасында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байланыс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арналарын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ұсыну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мүмкіндігі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қаралады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26038E">
        <w:rPr>
          <w:rFonts w:ascii="Arial" w:eastAsiaTheme="minorHAnsi" w:hAnsi="Arial" w:cs="Arial"/>
          <w:lang w:val="en-US" w:eastAsia="en-US"/>
        </w:rPr>
        <w:t>Дегенмен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соңғы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уақытта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террористік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шабуылдарға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ең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осал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DD7112" w:rsidRPr="0026038E">
        <w:rPr>
          <w:rFonts w:ascii="Arial" w:eastAsiaTheme="minorHAnsi" w:hAnsi="Arial" w:cs="Arial"/>
          <w:lang w:val="en-US" w:eastAsia="en-US"/>
        </w:rPr>
        <w:t>елде</w:t>
      </w:r>
      <w:proofErr w:type="spellEnd"/>
      <w:r w:rsidR="00DD7112" w:rsidRPr="0026038E">
        <w:rPr>
          <w:rFonts w:ascii="Arial" w:eastAsiaTheme="minorHAnsi" w:hAnsi="Arial" w:cs="Arial"/>
          <w:lang w:val="en-US" w:eastAsia="en-US"/>
        </w:rPr>
        <w:t xml:space="preserve"> Т</w:t>
      </w:r>
      <w:r w:rsidRPr="0026038E">
        <w:rPr>
          <w:rFonts w:ascii="Arial" w:eastAsiaTheme="minorHAnsi" w:hAnsi="Arial" w:cs="Arial"/>
          <w:lang w:val="en-US" w:eastAsia="en-US"/>
        </w:rPr>
        <w:t xml:space="preserve">ТО </w:t>
      </w:r>
      <w:r w:rsidR="00DD7112" w:rsidRPr="0026038E">
        <w:rPr>
          <w:rFonts w:ascii="Arial" w:eastAsiaTheme="minorHAnsi" w:hAnsi="Arial" w:cs="Arial"/>
          <w:lang w:val="en-US" w:eastAsia="en-US"/>
        </w:rPr>
        <w:t>объектілерінің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басым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санын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қалыптастыратын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бұл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салада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DD7112" w:rsidRPr="0026038E">
        <w:rPr>
          <w:rFonts w:ascii="Arial" w:eastAsiaTheme="minorHAnsi" w:hAnsi="Arial" w:cs="Arial"/>
          <w:lang w:val="en-US" w:eastAsia="en-US"/>
        </w:rPr>
        <w:t>мынадай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кемшіліктер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сақталуда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: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-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кіруді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бақылау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басқару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жүйелерімен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(</w:t>
      </w:r>
      <w:r w:rsidR="00DD7112" w:rsidRPr="0026038E">
        <w:rPr>
          <w:rFonts w:ascii="Arial" w:eastAsiaTheme="minorHAnsi" w:hAnsi="Arial" w:cs="Arial"/>
          <w:lang w:val="en-US" w:eastAsia="en-US"/>
        </w:rPr>
        <w:t>КББЖ</w:t>
      </w:r>
      <w:r w:rsidRPr="0026038E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және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турникеттермен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жарақтандырудың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төмен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деңгейі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186772" w:rsidRPr="0026038E">
        <w:rPr>
          <w:rFonts w:ascii="Arial" w:eastAsiaTheme="minorHAnsi" w:hAnsi="Arial" w:cs="Arial"/>
          <w:lang w:val="en-US" w:eastAsia="en-US"/>
        </w:rPr>
        <w:t>мына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өңірлерде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атап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өтілді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: </w:t>
      </w:r>
      <w:r w:rsidR="009E6EE4" w:rsidRPr="0026038E">
        <w:rPr>
          <w:rFonts w:ascii="Arial" w:eastAsiaTheme="minorHAnsi" w:hAnsi="Arial" w:cs="Arial"/>
          <w:lang w:val="en-US" w:eastAsia="en-US"/>
        </w:rPr>
        <w:t xml:space="preserve">Түркістан </w:t>
      </w:r>
      <w:proofErr w:type="spellStart"/>
      <w:r w:rsidR="009E6EE4" w:rsidRPr="0026038E">
        <w:rPr>
          <w:rFonts w:ascii="Arial" w:eastAsiaTheme="minorHAnsi" w:hAnsi="Arial" w:cs="Arial"/>
          <w:lang w:val="en-US" w:eastAsia="en-US"/>
        </w:rPr>
        <w:t>облас</w:t>
      </w:r>
      <w:proofErr w:type="spellEnd"/>
      <w:r w:rsidR="009E6EE4" w:rsidRPr="0026038E">
        <w:rPr>
          <w:rFonts w:ascii="Arial" w:eastAsiaTheme="minorHAnsi" w:hAnsi="Arial" w:cs="Arial"/>
          <w:lang w:val="en-US" w:eastAsia="en-US"/>
        </w:rPr>
        <w:t xml:space="preserve">ында 2%; (3), Солтүстік-Қазақстан </w:t>
      </w:r>
      <w:proofErr w:type="spellStart"/>
      <w:r w:rsidR="009E6EE4" w:rsidRPr="0026038E">
        <w:rPr>
          <w:rFonts w:ascii="Arial" w:eastAsiaTheme="minorHAnsi" w:hAnsi="Arial" w:cs="Arial"/>
          <w:lang w:val="en-US" w:eastAsia="en-US"/>
        </w:rPr>
        <w:t>облас</w:t>
      </w:r>
      <w:proofErr w:type="spellEnd"/>
      <w:r w:rsidR="009E6EE4" w:rsidRPr="0026038E">
        <w:rPr>
          <w:rFonts w:ascii="Arial" w:eastAsiaTheme="minorHAnsi" w:hAnsi="Arial" w:cs="Arial"/>
          <w:lang w:val="en-US" w:eastAsia="en-US"/>
        </w:rPr>
        <w:t xml:space="preserve">ында 22% (28),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Батыс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Қазақстан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облысында</w:t>
      </w:r>
      <w:proofErr w:type="spellEnd"/>
      <w:r w:rsidR="00186772" w:rsidRPr="0026038E">
        <w:rPr>
          <w:rFonts w:ascii="Arial" w:eastAsiaTheme="minorHAnsi" w:hAnsi="Arial" w:cs="Arial"/>
          <w:lang w:val="en-US" w:eastAsia="en-US"/>
        </w:rPr>
        <w:t xml:space="preserve"> – </w:t>
      </w:r>
      <w:r w:rsidRPr="0026038E">
        <w:rPr>
          <w:rFonts w:ascii="Arial" w:eastAsiaTheme="minorHAnsi" w:hAnsi="Arial" w:cs="Arial"/>
          <w:lang w:val="en-US" w:eastAsia="en-US"/>
        </w:rPr>
        <w:t xml:space="preserve">26% (27 объект), Жамбыл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облысында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18677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28,2% (53)</w:t>
      </w:r>
      <w:r w:rsidR="009E6EE4" w:rsidRPr="0026038E">
        <w:rPr>
          <w:rFonts w:ascii="Arial" w:eastAsiaTheme="minorHAnsi" w:hAnsi="Arial" w:cs="Arial"/>
          <w:lang w:val="en-US" w:eastAsia="en-US"/>
        </w:rPr>
        <w:t>.</w:t>
      </w:r>
    </w:p>
    <w:p w:rsidR="009E6EE4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- жеке лицензияланған күзет ұйымдарын күзетпен жарақтандырудың төмен деңгейі мынадай өңірлерде сақталады: Түркістан облысы</w:t>
      </w:r>
      <w:r w:rsidR="009E6EE4" w:rsidRPr="0026038E">
        <w:rPr>
          <w:rFonts w:ascii="Arial" w:eastAsiaTheme="minorHAnsi" w:hAnsi="Arial" w:cs="Arial"/>
          <w:lang w:val="en-US" w:eastAsia="en-US"/>
        </w:rPr>
        <w:t>нда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18677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r w:rsidR="009E6EE4" w:rsidRPr="0026038E">
        <w:rPr>
          <w:rFonts w:ascii="Arial" w:eastAsiaTheme="minorHAnsi" w:hAnsi="Arial" w:cs="Arial"/>
          <w:lang w:val="en-US" w:eastAsia="en-US"/>
        </w:rPr>
        <w:t>– 0,1 % (1)</w:t>
      </w:r>
      <w:r w:rsidRPr="0026038E">
        <w:rPr>
          <w:rFonts w:ascii="Arial" w:eastAsiaTheme="minorHAnsi" w:hAnsi="Arial" w:cs="Arial"/>
          <w:lang w:val="en-US" w:eastAsia="en-US"/>
        </w:rPr>
        <w:t xml:space="preserve">; </w:t>
      </w:r>
      <w:r w:rsidR="009E6EE4" w:rsidRPr="0026038E">
        <w:rPr>
          <w:rFonts w:ascii="Arial" w:eastAsiaTheme="minorHAnsi" w:hAnsi="Arial" w:cs="Arial"/>
          <w:lang w:val="en-US" w:eastAsia="en-US"/>
        </w:rPr>
        <w:t>Қызылорда облысында – 23 % (75), Жамбыл облысында - 30 % (136), Қостанай облысында – 32 % (152) және - 42% (202).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Жалпы, 2023 жыл</w:t>
      </w:r>
      <w:r w:rsidR="00186772" w:rsidRPr="0026038E">
        <w:rPr>
          <w:rFonts w:ascii="Arial" w:eastAsiaTheme="minorHAnsi" w:hAnsi="Arial" w:cs="Arial"/>
          <w:lang w:val="en-US" w:eastAsia="en-US"/>
        </w:rPr>
        <w:t>ғы</w:t>
      </w:r>
      <w:r w:rsidRPr="0026038E">
        <w:rPr>
          <w:rFonts w:ascii="Arial" w:eastAsiaTheme="minorHAnsi" w:hAnsi="Arial" w:cs="Arial"/>
          <w:lang w:val="en-US" w:eastAsia="en-US"/>
        </w:rPr>
        <w:t xml:space="preserve"> 1</w:t>
      </w:r>
      <w:r w:rsidR="00186772" w:rsidRPr="0026038E">
        <w:rPr>
          <w:rFonts w:ascii="Arial" w:eastAsiaTheme="minorHAnsi" w:hAnsi="Arial" w:cs="Arial"/>
          <w:lang w:val="en-US" w:eastAsia="en-US"/>
        </w:rPr>
        <w:t>-</w:t>
      </w:r>
      <w:r w:rsidRPr="0026038E">
        <w:rPr>
          <w:rFonts w:ascii="Arial" w:eastAsiaTheme="minorHAnsi" w:hAnsi="Arial" w:cs="Arial"/>
          <w:lang w:val="en-US" w:eastAsia="en-US"/>
        </w:rPr>
        <w:t>тоқсанының қорытындысы бойынша республика</w:t>
      </w:r>
      <w:r w:rsidR="00186772" w:rsidRPr="0026038E">
        <w:rPr>
          <w:rFonts w:ascii="Arial" w:eastAsiaTheme="minorHAnsi" w:hAnsi="Arial" w:cs="Arial"/>
          <w:lang w:val="en-US" w:eastAsia="en-US"/>
        </w:rPr>
        <w:t>мыз</w:t>
      </w:r>
      <w:r w:rsidRPr="0026038E">
        <w:rPr>
          <w:rFonts w:ascii="Arial" w:eastAsiaTheme="minorHAnsi" w:hAnsi="Arial" w:cs="Arial"/>
          <w:lang w:val="en-US" w:eastAsia="en-US"/>
        </w:rPr>
        <w:t xml:space="preserve"> бойынша 4044 мектеп пен 1806 балабақша жеке күзет ұйымдарымен (бұдан әрі </w:t>
      </w:r>
      <w:r w:rsidR="00186772" w:rsidRPr="0026038E">
        <w:rPr>
          <w:rFonts w:ascii="Arial" w:eastAsiaTheme="minorHAnsi" w:hAnsi="Arial" w:cs="Arial"/>
          <w:lang w:val="en-US" w:eastAsia="en-US"/>
        </w:rPr>
        <w:t>–</w:t>
      </w:r>
      <w:r w:rsidRPr="0026038E">
        <w:rPr>
          <w:rFonts w:ascii="Arial" w:eastAsiaTheme="minorHAnsi" w:hAnsi="Arial" w:cs="Arial"/>
          <w:lang w:val="en-US" w:eastAsia="en-US"/>
        </w:rPr>
        <w:t xml:space="preserve"> Ж</w:t>
      </w:r>
      <w:r w:rsidR="00186772" w:rsidRPr="0026038E">
        <w:rPr>
          <w:rFonts w:ascii="Arial" w:eastAsiaTheme="minorHAnsi" w:hAnsi="Arial" w:cs="Arial"/>
          <w:lang w:val="en-US" w:eastAsia="en-US"/>
        </w:rPr>
        <w:t>К</w:t>
      </w:r>
      <w:r w:rsidRPr="0026038E">
        <w:rPr>
          <w:rFonts w:ascii="Arial" w:eastAsiaTheme="minorHAnsi" w:hAnsi="Arial" w:cs="Arial"/>
          <w:lang w:val="en-US" w:eastAsia="en-US"/>
        </w:rPr>
        <w:t>Ұ) қорғалады.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Мемлекеттік бюджет есебінен қаржыландырылатын білім беру ұйымдары (ЖОО, колледждер, мектептер, балабақшалар) мемлекеттік сатып алу туралы заңнамаға сәйкес күзет қызметтерін сатып алу туралы </w:t>
      </w:r>
      <w:r w:rsidR="00186772" w:rsidRPr="0026038E">
        <w:rPr>
          <w:rFonts w:ascii="Arial" w:eastAsiaTheme="minorHAnsi" w:hAnsi="Arial" w:cs="Arial"/>
          <w:lang w:val="en-US" w:eastAsia="en-US"/>
        </w:rPr>
        <w:lastRenderedPageBreak/>
        <w:t>келісім</w:t>
      </w:r>
      <w:r w:rsidRPr="0026038E">
        <w:rPr>
          <w:rFonts w:ascii="Arial" w:eastAsiaTheme="minorHAnsi" w:hAnsi="Arial" w:cs="Arial"/>
          <w:lang w:val="en-US" w:eastAsia="en-US"/>
        </w:rPr>
        <w:t xml:space="preserve">шарттар жасасады, онда білім беру мекемелері </w:t>
      </w:r>
      <w:r w:rsidR="00186772" w:rsidRPr="0026038E">
        <w:rPr>
          <w:rFonts w:ascii="Arial" w:eastAsiaTheme="minorHAnsi" w:hAnsi="Arial" w:cs="Arial"/>
          <w:lang w:val="en-US" w:eastAsia="en-US"/>
        </w:rPr>
        <w:t>т</w:t>
      </w:r>
      <w:r w:rsidRPr="0026038E">
        <w:rPr>
          <w:rFonts w:ascii="Arial" w:eastAsiaTheme="minorHAnsi" w:hAnsi="Arial" w:cs="Arial"/>
          <w:lang w:val="en-US" w:eastAsia="en-US"/>
        </w:rPr>
        <w:t xml:space="preserve">апсырыс беруші, ал </w:t>
      </w:r>
      <w:r w:rsidR="00186772" w:rsidRPr="0026038E">
        <w:rPr>
          <w:rFonts w:ascii="Arial" w:eastAsiaTheme="minorHAnsi" w:hAnsi="Arial" w:cs="Arial"/>
          <w:lang w:val="en-US" w:eastAsia="en-US"/>
        </w:rPr>
        <w:t>ЖКҰ</w:t>
      </w:r>
      <w:r w:rsidRPr="0026038E">
        <w:rPr>
          <w:rFonts w:ascii="Arial" w:eastAsiaTheme="minorHAnsi" w:hAnsi="Arial" w:cs="Arial"/>
          <w:lang w:val="en-US" w:eastAsia="en-US"/>
        </w:rPr>
        <w:t xml:space="preserve"> қызмет көрсетуші ретінде әрекет етеді.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Күзетті қамтамасыз ету тәсілін (күзет қою не дабыл </w:t>
      </w:r>
      <w:r w:rsidR="00186772" w:rsidRPr="0026038E">
        <w:rPr>
          <w:rFonts w:ascii="Arial" w:eastAsiaTheme="minorHAnsi" w:hAnsi="Arial" w:cs="Arial"/>
          <w:lang w:val="en-US" w:eastAsia="en-US"/>
        </w:rPr>
        <w:t>пернесін</w:t>
      </w:r>
      <w:r w:rsidRPr="0026038E">
        <w:rPr>
          <w:rFonts w:ascii="Arial" w:eastAsiaTheme="minorHAnsi" w:hAnsi="Arial" w:cs="Arial"/>
          <w:lang w:val="en-US" w:eastAsia="en-US"/>
        </w:rPr>
        <w:t xml:space="preserve"> пайдалану арқылы), күзетшілердің шекті жасын, жынысын, олардың жауынгерлік және дене шынықтыру даярлығының деңгейін жергілікті бюджеттен бөлінетін қаржы қаражаты шеңберінде мемлекеттік сатып алу порталында орналастырылатын техникалық ерекшелікте тапсырыс </w:t>
      </w:r>
      <w:r w:rsidR="00186772" w:rsidRPr="0026038E">
        <w:rPr>
          <w:rFonts w:ascii="Arial" w:eastAsiaTheme="minorHAnsi" w:hAnsi="Arial" w:cs="Arial"/>
          <w:lang w:val="en-US" w:eastAsia="en-US"/>
        </w:rPr>
        <w:t>берушілердің өздері (мекемелер ә</w:t>
      </w:r>
      <w:r w:rsidRPr="0026038E">
        <w:rPr>
          <w:rFonts w:ascii="Arial" w:eastAsiaTheme="minorHAnsi" w:hAnsi="Arial" w:cs="Arial"/>
          <w:lang w:val="en-US" w:eastAsia="en-US"/>
        </w:rPr>
        <w:t>кімшілігі) айқындайды.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Өз кезегінде, ІІМ осы ұйымдардың күзетшілері мен басшыларына қойылатын біліктілік талаптарын (ІІМ-нің 30.12.2014 ж. № 959 бұйрығы) сақтауына (жасы 19 жастан кем емес, соттылығының болмауы, әкім-ге тартылуы) мемлекеттік бақылауды жүзеге асырады. жауапкершілік, психикасына тәуелділік және т.б.).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Бұл ретте, ІІО білім беру объектілерінде күзет қызметтерін көрсету жөніндегі құқықтық қатынастарға араласуға құқылы емес, өйткені олар азаматтық сот ісін жүргізу және </w:t>
      </w:r>
      <w:r w:rsidR="00186772" w:rsidRPr="0026038E">
        <w:rPr>
          <w:rFonts w:ascii="Arial" w:eastAsiaTheme="minorHAnsi" w:hAnsi="Arial" w:cs="Arial"/>
          <w:lang w:val="en-US" w:eastAsia="en-US"/>
        </w:rPr>
        <w:t>м</w:t>
      </w:r>
      <w:r w:rsidRPr="0026038E">
        <w:rPr>
          <w:rFonts w:ascii="Arial" w:eastAsiaTheme="minorHAnsi" w:hAnsi="Arial" w:cs="Arial"/>
          <w:lang w:val="en-US" w:eastAsia="en-US"/>
        </w:rPr>
        <w:t>емлекеттік сатып алу саласындағы заңнама тәртібімен реттеледі.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Білім беру объектілерінде жүргізілген қауіпсіздік шаралары мониторингінің қорытындылары білім беру мекемелерін қажетті қауіпсіздік құралдарымен, бейнебақылау камераларымен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одан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әрі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жарақтандыру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сондай-ақ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мамандандырылған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күзетпен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қамтамасыз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ету жөнінде шаралар қабылдау үшін </w:t>
      </w:r>
      <w:r w:rsidR="00186772" w:rsidRPr="0026038E">
        <w:rPr>
          <w:rFonts w:ascii="Arial" w:eastAsiaTheme="minorHAnsi" w:hAnsi="Arial" w:cs="Arial"/>
          <w:lang w:val="en-US" w:eastAsia="en-US"/>
        </w:rPr>
        <w:t>Оқу-ағарту</w:t>
      </w:r>
      <w:r w:rsidRPr="0026038E">
        <w:rPr>
          <w:rFonts w:ascii="Arial" w:eastAsiaTheme="minorHAnsi" w:hAnsi="Arial" w:cs="Arial"/>
          <w:lang w:val="en-US" w:eastAsia="en-US"/>
        </w:rPr>
        <w:t xml:space="preserve"> министрлігіне және облыстардың, Астана, Алматы және Шымкент қалаларының әкімдіктеріне </w:t>
      </w:r>
      <w:r w:rsidR="00186772" w:rsidRPr="0026038E">
        <w:rPr>
          <w:rFonts w:ascii="Arial" w:eastAsiaTheme="minorHAnsi" w:hAnsi="Arial" w:cs="Arial"/>
          <w:lang w:val="en-US" w:eastAsia="en-US"/>
        </w:rPr>
        <w:t>жолданды</w:t>
      </w:r>
      <w:r w:rsidRPr="0026038E">
        <w:rPr>
          <w:rFonts w:ascii="Arial" w:eastAsiaTheme="minorHAnsi" w:hAnsi="Arial" w:cs="Arial"/>
          <w:lang w:val="en-US" w:eastAsia="en-US"/>
        </w:rPr>
        <w:t xml:space="preserve">.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Террористік тұрғыдан осал объектілерді мемлекеттік бақылау шеңберінде іске асырылатын шаралардан басқа, </w:t>
      </w:r>
      <w:r w:rsidR="00186772" w:rsidRPr="0026038E">
        <w:rPr>
          <w:rFonts w:ascii="Arial" w:eastAsiaTheme="minorHAnsi" w:hAnsi="Arial" w:cs="Arial"/>
          <w:lang w:val="en-US" w:eastAsia="en-US"/>
        </w:rPr>
        <w:t>І</w:t>
      </w:r>
      <w:r w:rsidRPr="0026038E">
        <w:rPr>
          <w:rFonts w:ascii="Arial" w:eastAsiaTheme="minorHAnsi" w:hAnsi="Arial" w:cs="Arial"/>
          <w:lang w:val="en-US" w:eastAsia="en-US"/>
        </w:rPr>
        <w:t xml:space="preserve">шкі істер министрлігі тұрақты негізде ақпараттық-түсіндіру және практикалық іс-шаралар кешенін іске асыруда. Бұл шаралар білім беру мекемелерінің қызметкерлері мен оқушыларында </w:t>
      </w:r>
      <w:r w:rsidR="00186772" w:rsidRPr="0026038E">
        <w:rPr>
          <w:rFonts w:ascii="Arial" w:eastAsiaTheme="minorHAnsi" w:hAnsi="Arial" w:cs="Arial"/>
          <w:lang w:val="en-US" w:eastAsia="en-US"/>
        </w:rPr>
        <w:t>әр</w:t>
      </w:r>
      <w:r w:rsidRPr="0026038E">
        <w:rPr>
          <w:rFonts w:ascii="Arial" w:eastAsiaTheme="minorHAnsi" w:hAnsi="Arial" w:cs="Arial"/>
          <w:lang w:val="en-US" w:eastAsia="en-US"/>
        </w:rPr>
        <w:t xml:space="preserve">түрлі төтенше жағдайларға дұрыс ден қою дағдыларын қалыптастыруға бағытталған. 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Мысалы, ағымдағы жыл</w:t>
      </w:r>
      <w:r w:rsidR="00186772" w:rsidRPr="0026038E">
        <w:rPr>
          <w:rFonts w:ascii="Arial" w:eastAsiaTheme="minorHAnsi" w:hAnsi="Arial" w:cs="Arial"/>
          <w:lang w:val="en-US" w:eastAsia="en-US"/>
        </w:rPr>
        <w:t>ғы наурыз</w:t>
      </w:r>
      <w:r w:rsidRPr="0026038E">
        <w:rPr>
          <w:rFonts w:ascii="Arial" w:eastAsiaTheme="minorHAnsi" w:hAnsi="Arial" w:cs="Arial"/>
          <w:lang w:val="en-US" w:eastAsia="en-US"/>
        </w:rPr>
        <w:t xml:space="preserve">да ІІМ </w:t>
      </w:r>
      <w:r w:rsidR="00186772" w:rsidRPr="0026038E">
        <w:rPr>
          <w:rFonts w:ascii="Arial" w:eastAsiaTheme="minorHAnsi" w:hAnsi="Arial" w:cs="Arial"/>
          <w:lang w:val="en-US" w:eastAsia="en-US"/>
        </w:rPr>
        <w:t xml:space="preserve">«Терроризм актісіне қауіп төнген немесе жасалған кездегі мінез-құлық ережелері туралы жадынамаларды» жаңартты және </w:t>
      </w:r>
      <w:r w:rsidRPr="0026038E">
        <w:rPr>
          <w:rFonts w:ascii="Arial" w:eastAsiaTheme="minorHAnsi" w:hAnsi="Arial" w:cs="Arial"/>
          <w:lang w:val="en-US" w:eastAsia="en-US"/>
        </w:rPr>
        <w:t xml:space="preserve">білім беру объектілерінде профилактикалық және ақпараттық-түсіндіру жұмыстарында пайдалану үшін </w:t>
      </w:r>
      <w:r w:rsidR="00186772" w:rsidRPr="0026038E">
        <w:rPr>
          <w:rFonts w:ascii="Arial" w:eastAsiaTheme="minorHAnsi" w:hAnsi="Arial" w:cs="Arial"/>
          <w:lang w:val="en-US" w:eastAsia="en-US"/>
        </w:rPr>
        <w:t>Оқу-ағарту</w:t>
      </w:r>
      <w:r w:rsidRPr="0026038E">
        <w:rPr>
          <w:rFonts w:ascii="Arial" w:eastAsiaTheme="minorHAnsi" w:hAnsi="Arial" w:cs="Arial"/>
          <w:lang w:val="en-US" w:eastAsia="en-US"/>
        </w:rPr>
        <w:t xml:space="preserve"> министрлігіне және өңірлерге </w:t>
      </w:r>
      <w:r w:rsidR="00186772" w:rsidRPr="0026038E">
        <w:rPr>
          <w:rFonts w:ascii="Arial" w:eastAsiaTheme="minorHAnsi" w:hAnsi="Arial" w:cs="Arial"/>
          <w:lang w:val="en-US" w:eastAsia="en-US"/>
        </w:rPr>
        <w:t>жолдады</w:t>
      </w:r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Сондай ақ ІІО қызметкерлері </w:t>
      </w:r>
      <w:r w:rsidR="00186772" w:rsidRPr="0026038E">
        <w:rPr>
          <w:rFonts w:ascii="Arial" w:eastAsiaTheme="minorHAnsi" w:hAnsi="Arial" w:cs="Arial"/>
          <w:lang w:val="en-US" w:eastAsia="en-US"/>
        </w:rPr>
        <w:t>Т</w:t>
      </w:r>
      <w:r w:rsidRPr="0026038E">
        <w:rPr>
          <w:rFonts w:ascii="Arial" w:eastAsiaTheme="minorHAnsi" w:hAnsi="Arial" w:cs="Arial"/>
          <w:lang w:val="en-US" w:eastAsia="en-US"/>
        </w:rPr>
        <w:t xml:space="preserve">ТО </w:t>
      </w:r>
      <w:r w:rsidR="00186772" w:rsidRPr="0026038E">
        <w:rPr>
          <w:rFonts w:ascii="Arial" w:eastAsiaTheme="minorHAnsi" w:hAnsi="Arial" w:cs="Arial"/>
          <w:lang w:val="en-US" w:eastAsia="en-US"/>
        </w:rPr>
        <w:t>объектілерінің и</w:t>
      </w:r>
      <w:r w:rsidRPr="0026038E">
        <w:rPr>
          <w:rFonts w:ascii="Arial" w:eastAsiaTheme="minorHAnsi" w:hAnsi="Arial" w:cs="Arial"/>
          <w:lang w:val="en-US" w:eastAsia="en-US"/>
        </w:rPr>
        <w:t xml:space="preserve">елері мен басшылары арасында тұрақты негізде түсіндіру жұмыстарын жүргізеді </w:t>
      </w:r>
      <w:r w:rsidR="006B25D1" w:rsidRPr="0026038E">
        <w:rPr>
          <w:rFonts w:ascii="Arial" w:eastAsiaTheme="minorHAnsi" w:hAnsi="Arial" w:cs="Arial"/>
          <w:lang w:val="en-US" w:eastAsia="en-US"/>
        </w:rPr>
        <w:t xml:space="preserve">және </w:t>
      </w:r>
      <w:r w:rsidRPr="0026038E">
        <w:rPr>
          <w:rFonts w:ascii="Arial" w:eastAsiaTheme="minorHAnsi" w:hAnsi="Arial" w:cs="Arial"/>
          <w:lang w:val="en-US" w:eastAsia="en-US"/>
        </w:rPr>
        <w:t>объектілер персоналымен оқыту сабақтары</w:t>
      </w:r>
      <w:r w:rsidR="006B25D1" w:rsidRPr="0026038E">
        <w:rPr>
          <w:rFonts w:ascii="Arial" w:eastAsiaTheme="minorHAnsi" w:hAnsi="Arial" w:cs="Arial"/>
          <w:lang w:val="en-US" w:eastAsia="en-US"/>
        </w:rPr>
        <w:t>н</w:t>
      </w:r>
      <w:r w:rsidRPr="0026038E">
        <w:rPr>
          <w:rFonts w:ascii="Arial" w:eastAsiaTheme="minorHAnsi" w:hAnsi="Arial" w:cs="Arial"/>
          <w:lang w:val="en-US" w:eastAsia="en-US"/>
        </w:rPr>
        <w:t xml:space="preserve"> ұйымдастыр</w:t>
      </w:r>
      <w:r w:rsidR="006B25D1" w:rsidRPr="0026038E">
        <w:rPr>
          <w:rFonts w:ascii="Arial" w:eastAsiaTheme="minorHAnsi" w:hAnsi="Arial" w:cs="Arial"/>
          <w:lang w:val="en-US" w:eastAsia="en-US"/>
        </w:rPr>
        <w:t>а</w:t>
      </w:r>
      <w:r w:rsidRPr="0026038E">
        <w:rPr>
          <w:rFonts w:ascii="Arial" w:eastAsiaTheme="minorHAnsi" w:hAnsi="Arial" w:cs="Arial"/>
          <w:lang w:val="en-US" w:eastAsia="en-US"/>
        </w:rPr>
        <w:t xml:space="preserve">ды (17 мыңнан астам </w:t>
      </w:r>
      <w:r w:rsidR="006B25D1" w:rsidRPr="0026038E">
        <w:rPr>
          <w:rFonts w:ascii="Arial" w:eastAsiaTheme="minorHAnsi" w:hAnsi="Arial" w:cs="Arial"/>
          <w:lang w:val="en-US" w:eastAsia="en-US"/>
        </w:rPr>
        <w:t>Т</w:t>
      </w:r>
      <w:r w:rsidRPr="0026038E">
        <w:rPr>
          <w:rFonts w:ascii="Arial" w:eastAsiaTheme="minorHAnsi" w:hAnsi="Arial" w:cs="Arial"/>
          <w:lang w:val="en-US" w:eastAsia="en-US"/>
        </w:rPr>
        <w:t xml:space="preserve">ТО </w:t>
      </w:r>
      <w:r w:rsidR="006B25D1" w:rsidRPr="0026038E">
        <w:rPr>
          <w:rFonts w:ascii="Arial" w:eastAsiaTheme="minorHAnsi" w:hAnsi="Arial" w:cs="Arial"/>
          <w:lang w:val="en-US" w:eastAsia="en-US"/>
        </w:rPr>
        <w:t>объектісі</w:t>
      </w:r>
      <w:r w:rsidRPr="0026038E">
        <w:rPr>
          <w:rFonts w:ascii="Arial" w:eastAsiaTheme="minorHAnsi" w:hAnsi="Arial" w:cs="Arial"/>
          <w:lang w:val="en-US" w:eastAsia="en-US"/>
        </w:rPr>
        <w:t xml:space="preserve">, оның ішінде 684 312 педагог пен білім алушыны жалпы қамтумен 2,8 мың білім беру </w:t>
      </w:r>
      <w:r w:rsidR="006B25D1" w:rsidRPr="0026038E">
        <w:rPr>
          <w:rFonts w:ascii="Arial" w:eastAsiaTheme="minorHAnsi" w:hAnsi="Arial" w:cs="Arial"/>
          <w:lang w:val="en-US" w:eastAsia="en-US"/>
        </w:rPr>
        <w:t>объектісі түсіндіру жұмыстарымен қамтылды</w:t>
      </w:r>
      <w:r w:rsidRPr="0026038E">
        <w:rPr>
          <w:rFonts w:ascii="Arial" w:eastAsiaTheme="minorHAnsi" w:hAnsi="Arial" w:cs="Arial"/>
          <w:lang w:val="en-US" w:eastAsia="en-US"/>
        </w:rPr>
        <w:t>).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Сонымен қатар, Үкіметтің тапсырмасы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шеңберінде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ағымдағы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жылғы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12-20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мамыр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038E">
        <w:rPr>
          <w:rFonts w:ascii="Arial" w:eastAsiaTheme="minorHAnsi" w:hAnsi="Arial" w:cs="Arial"/>
          <w:lang w:val="en-US" w:eastAsia="en-US"/>
        </w:rPr>
        <w:t>аралығында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B25D1" w:rsidRPr="0026038E">
        <w:rPr>
          <w:rFonts w:ascii="Arial" w:eastAsiaTheme="minorHAnsi" w:hAnsi="Arial" w:cs="Arial"/>
          <w:lang w:val="en-US" w:eastAsia="en-US"/>
        </w:rPr>
        <w:t>Оқу-ағарту</w:t>
      </w:r>
      <w:proofErr w:type="spellEnd"/>
      <w:r w:rsidRPr="0026038E">
        <w:rPr>
          <w:rFonts w:ascii="Arial" w:eastAsiaTheme="minorHAnsi" w:hAnsi="Arial" w:cs="Arial"/>
          <w:lang w:val="en-US" w:eastAsia="en-US"/>
        </w:rPr>
        <w:t xml:space="preserve"> министрлігінің үйлестіруімен мүдделі мемлекеттік органдармен (ІІМ, ТЖМ, ҰҚК және </w:t>
      </w:r>
      <w:r w:rsidR="006B25D1" w:rsidRPr="0026038E">
        <w:rPr>
          <w:rFonts w:ascii="Arial" w:eastAsiaTheme="minorHAnsi" w:hAnsi="Arial" w:cs="Arial"/>
          <w:lang w:val="en-US" w:eastAsia="en-US"/>
        </w:rPr>
        <w:t>К</w:t>
      </w:r>
      <w:r w:rsidRPr="0026038E">
        <w:rPr>
          <w:rFonts w:ascii="Arial" w:eastAsiaTheme="minorHAnsi" w:hAnsi="Arial" w:cs="Arial"/>
          <w:lang w:val="en-US" w:eastAsia="en-US"/>
        </w:rPr>
        <w:t xml:space="preserve">үзет ұйымдары қауымдастығы) бірлесіп, еліміздің барлық мектептерінде </w:t>
      </w:r>
      <w:r w:rsidR="006B25D1" w:rsidRPr="0026038E">
        <w:rPr>
          <w:rFonts w:ascii="Arial" w:eastAsiaTheme="minorHAnsi" w:hAnsi="Arial" w:cs="Arial"/>
          <w:lang w:val="en-US" w:eastAsia="en-US"/>
        </w:rPr>
        <w:t xml:space="preserve">«Білім беру </w:t>
      </w:r>
      <w:r w:rsidR="006B25D1" w:rsidRPr="0026038E">
        <w:rPr>
          <w:rFonts w:ascii="Arial" w:eastAsiaTheme="minorHAnsi" w:hAnsi="Arial" w:cs="Arial"/>
          <w:lang w:val="en-US" w:eastAsia="en-US"/>
        </w:rPr>
        <w:lastRenderedPageBreak/>
        <w:t xml:space="preserve">объектілерінде терроризмге қарсы қорғалуды ұйымдастыру жөніндегі нұсқаулық» шеңберінде </w:t>
      </w:r>
      <w:r w:rsidRPr="0026038E">
        <w:rPr>
          <w:rFonts w:ascii="Arial" w:eastAsiaTheme="minorHAnsi" w:hAnsi="Arial" w:cs="Arial"/>
          <w:lang w:val="en-US" w:eastAsia="en-US"/>
        </w:rPr>
        <w:t>әртүрлі ТЖ туындаған кезде іс-қимыл алгоритмдерін пысы</w:t>
      </w:r>
      <w:r w:rsidR="006B25D1" w:rsidRPr="0026038E">
        <w:rPr>
          <w:rFonts w:ascii="Arial" w:eastAsiaTheme="minorHAnsi" w:hAnsi="Arial" w:cs="Arial"/>
          <w:lang w:val="en-US" w:eastAsia="en-US"/>
        </w:rPr>
        <w:t>қтаумен жаттығулар өткізілді</w:t>
      </w:r>
      <w:r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Полиция қызметкерлері жаттығу барысында өткізу режимін ұйымдастыру мәселелерін қарады, мектеп қызметкерлеріне объектіге келушілер мен оқушыларды өткізуді ұйымдастыру тәртібі егжей-тегжейлі түсіндірілді.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Мұғалімдер мен оқушыларға жарылғыш болуы мүмкін күдікті заттардың сыртқы белгілері </w:t>
      </w:r>
      <w:r w:rsidR="006B25D1" w:rsidRPr="0026038E">
        <w:rPr>
          <w:rFonts w:ascii="Arial" w:eastAsiaTheme="minorHAnsi" w:hAnsi="Arial" w:cs="Arial"/>
          <w:lang w:val="en-US" w:eastAsia="en-US"/>
        </w:rPr>
        <w:t xml:space="preserve">(тартылған сым, шығып тұрған бау немесе сым, сағат механизмінің дыбысы және т.б.) </w:t>
      </w:r>
      <w:r w:rsidRPr="0026038E">
        <w:rPr>
          <w:rFonts w:ascii="Arial" w:eastAsiaTheme="minorHAnsi" w:hAnsi="Arial" w:cs="Arial"/>
          <w:lang w:val="en-US" w:eastAsia="en-US"/>
        </w:rPr>
        <w:t>қосымша жеткізілді.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Сондай-ақ </w:t>
      </w:r>
      <w:r w:rsidR="006B25D1" w:rsidRPr="0026038E">
        <w:rPr>
          <w:rFonts w:ascii="Arial" w:eastAsiaTheme="minorHAnsi" w:hAnsi="Arial" w:cs="Arial"/>
          <w:lang w:val="en-US" w:eastAsia="en-US"/>
        </w:rPr>
        <w:t xml:space="preserve">арнайы қызметтер келгенге дейін </w:t>
      </w:r>
      <w:r w:rsidRPr="0026038E">
        <w:rPr>
          <w:rFonts w:ascii="Arial" w:eastAsiaTheme="minorHAnsi" w:hAnsi="Arial" w:cs="Arial"/>
          <w:lang w:val="en-US" w:eastAsia="en-US"/>
        </w:rPr>
        <w:t xml:space="preserve">иесіз </w:t>
      </w:r>
      <w:r w:rsidR="006B25D1" w:rsidRPr="0026038E">
        <w:rPr>
          <w:rFonts w:ascii="Arial" w:eastAsiaTheme="minorHAnsi" w:hAnsi="Arial" w:cs="Arial"/>
          <w:lang w:val="en-US" w:eastAsia="en-US"/>
        </w:rPr>
        <w:t xml:space="preserve">және күдікті заттарды </w:t>
      </w:r>
      <w:r w:rsidRPr="0026038E">
        <w:rPr>
          <w:rFonts w:ascii="Arial" w:eastAsiaTheme="minorHAnsi" w:hAnsi="Arial" w:cs="Arial"/>
          <w:lang w:val="en-US" w:eastAsia="en-US"/>
        </w:rPr>
        <w:t>анықтау кезіндегі іс-қимыл алгоритмдері, атап айтқанда:</w:t>
      </w:r>
    </w:p>
    <w:p w:rsidR="00545C98" w:rsidRPr="0026038E" w:rsidRDefault="006B25D1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- күдікті затқа 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жақын жерде </w:t>
      </w:r>
      <w:r w:rsidRPr="0026038E">
        <w:rPr>
          <w:rFonts w:ascii="Arial" w:eastAsiaTheme="minorHAnsi" w:hAnsi="Arial" w:cs="Arial"/>
          <w:lang w:val="en-US" w:eastAsia="en-US"/>
        </w:rPr>
        <w:t>ұялы телефонды/рацияны пайдалануға тыйым салынатыны</w:t>
      </w:r>
      <w:r w:rsidR="00545C98" w:rsidRPr="0026038E">
        <w:rPr>
          <w:rFonts w:ascii="Arial" w:eastAsiaTheme="minorHAnsi" w:hAnsi="Arial" w:cs="Arial"/>
          <w:lang w:val="en-US" w:eastAsia="en-US"/>
        </w:rPr>
        <w:t>;</w:t>
      </w:r>
    </w:p>
    <w:p w:rsidR="00545C98" w:rsidRPr="0026038E" w:rsidRDefault="006B25D1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 xml:space="preserve">- </w:t>
      </w:r>
      <w:r w:rsidR="00545C98" w:rsidRPr="0026038E">
        <w:rPr>
          <w:rFonts w:ascii="Arial" w:eastAsiaTheme="minorHAnsi" w:hAnsi="Arial" w:cs="Arial"/>
          <w:lang w:val="en-US" w:eastAsia="en-US"/>
        </w:rPr>
        <w:t>күдікті затты ашуға не оның орнын ауыстыруға тыйым сал</w:t>
      </w:r>
      <w:r w:rsidRPr="0026038E">
        <w:rPr>
          <w:rFonts w:ascii="Arial" w:eastAsiaTheme="minorHAnsi" w:hAnsi="Arial" w:cs="Arial"/>
          <w:lang w:val="en-US" w:eastAsia="en-US"/>
        </w:rPr>
        <w:t>ынатыны</w:t>
      </w:r>
      <w:r w:rsidR="00545C98" w:rsidRPr="0026038E">
        <w:rPr>
          <w:rFonts w:ascii="Arial" w:eastAsiaTheme="minorHAnsi" w:hAnsi="Arial" w:cs="Arial"/>
          <w:lang w:val="en-US" w:eastAsia="en-US"/>
        </w:rPr>
        <w:t>;</w:t>
      </w:r>
    </w:p>
    <w:p w:rsidR="00545C98" w:rsidRPr="0026038E" w:rsidRDefault="006B25D1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-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 басқа адамдардың күдікті затқа қол жеткізуін шектеу;</w:t>
      </w:r>
    </w:p>
    <w:p w:rsidR="00545C98" w:rsidRPr="0026038E" w:rsidRDefault="006B25D1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-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 қызметкерлер мен келушілерді қауіпсіз жерге эвакуациялауды ұйымдастыру</w:t>
      </w:r>
      <w:r w:rsidRPr="0026038E">
        <w:rPr>
          <w:rFonts w:ascii="Arial" w:eastAsiaTheme="minorHAnsi" w:hAnsi="Arial" w:cs="Arial"/>
          <w:lang w:val="en-US" w:eastAsia="en-US"/>
        </w:rPr>
        <w:t xml:space="preserve"> пысықталды</w:t>
      </w:r>
      <w:r w:rsidR="00545C98" w:rsidRPr="0026038E">
        <w:rPr>
          <w:rFonts w:ascii="Arial" w:eastAsiaTheme="minorHAnsi" w:hAnsi="Arial" w:cs="Arial"/>
          <w:lang w:val="en-US" w:eastAsia="en-US"/>
        </w:rPr>
        <w:t>.</w:t>
      </w:r>
    </w:p>
    <w:p w:rsidR="00545C98" w:rsidRPr="0026038E" w:rsidRDefault="006B25D1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О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дан басқа, техникалық құралдардың – дабыл </w:t>
      </w:r>
      <w:r w:rsidR="006D3ACE" w:rsidRPr="0026038E">
        <w:rPr>
          <w:rFonts w:ascii="Arial" w:eastAsiaTheme="minorHAnsi" w:hAnsi="Arial" w:cs="Arial"/>
          <w:lang w:val="en-US" w:eastAsia="en-US"/>
        </w:rPr>
        <w:t>пернесінің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, турникеттің және бейнекамералардың жұмыс істеуіне және дабыл </w:t>
      </w:r>
      <w:r w:rsidR="006D3ACE" w:rsidRPr="0026038E">
        <w:rPr>
          <w:rFonts w:ascii="Arial" w:eastAsiaTheme="minorHAnsi" w:hAnsi="Arial" w:cs="Arial"/>
          <w:lang w:val="en-US" w:eastAsia="en-US"/>
        </w:rPr>
        <w:t>пернелерінің</w:t>
      </w:r>
      <w:r w:rsidR="00545C98" w:rsidRPr="0026038E">
        <w:rPr>
          <w:rFonts w:ascii="Arial" w:eastAsiaTheme="minorHAnsi" w:hAnsi="Arial" w:cs="Arial"/>
          <w:lang w:val="en-US" w:eastAsia="en-US"/>
        </w:rPr>
        <w:t xml:space="preserve"> көмегімен </w:t>
      </w:r>
      <w:r w:rsidR="006D3ACE" w:rsidRPr="0026038E">
        <w:rPr>
          <w:rFonts w:ascii="Arial" w:eastAsiaTheme="minorHAnsi" w:hAnsi="Arial" w:cs="Arial"/>
          <w:lang w:val="en-US" w:eastAsia="en-US"/>
        </w:rPr>
        <w:t xml:space="preserve">оларды </w:t>
      </w:r>
      <w:r w:rsidR="00545C98" w:rsidRPr="0026038E">
        <w:rPr>
          <w:rFonts w:ascii="Arial" w:eastAsiaTheme="minorHAnsi" w:hAnsi="Arial" w:cs="Arial"/>
          <w:lang w:val="en-US" w:eastAsia="en-US"/>
        </w:rPr>
        <w:t>шақырған жағдайда жеке күзет ұйымдарының жедел әрекет етуіне тексеру жүргізілді.</w:t>
      </w:r>
    </w:p>
    <w:p w:rsidR="00545C98" w:rsidRPr="0026038E" w:rsidRDefault="00545C98" w:rsidP="00DB61CA">
      <w:pPr>
        <w:ind w:firstLine="709"/>
        <w:jc w:val="both"/>
        <w:rPr>
          <w:rFonts w:ascii="Arial" w:eastAsiaTheme="minorHAnsi" w:hAnsi="Arial" w:cs="Arial"/>
          <w:lang w:val="en-US" w:eastAsia="en-US"/>
        </w:rPr>
      </w:pPr>
      <w:r w:rsidRPr="0026038E">
        <w:rPr>
          <w:rFonts w:ascii="Arial" w:eastAsiaTheme="minorHAnsi" w:hAnsi="Arial" w:cs="Arial"/>
          <w:lang w:val="en-US" w:eastAsia="en-US"/>
        </w:rPr>
        <w:t>Бұл бағыттағы жұмыс ерекше бақылауда.</w:t>
      </w:r>
    </w:p>
    <w:p w:rsidR="00545C98" w:rsidRPr="00644631" w:rsidRDefault="00545C98" w:rsidP="00545C98">
      <w:pPr>
        <w:jc w:val="center"/>
        <w:rPr>
          <w:bCs/>
          <w:szCs w:val="32"/>
          <w:lang w:val="kk-KZ"/>
        </w:rPr>
      </w:pPr>
    </w:p>
    <w:p w:rsidR="00545C98" w:rsidRPr="009E6EE4" w:rsidRDefault="00545C98" w:rsidP="00545C98">
      <w:pPr>
        <w:jc w:val="center"/>
        <w:rPr>
          <w:b/>
          <w:bCs/>
          <w:szCs w:val="32"/>
        </w:rPr>
      </w:pPr>
      <w:r w:rsidRPr="009E6EE4">
        <w:rPr>
          <w:b/>
          <w:bCs/>
          <w:szCs w:val="32"/>
        </w:rPr>
        <w:t>Қ</w:t>
      </w:r>
      <w:r w:rsidR="006D3ACE" w:rsidRPr="009E6EE4">
        <w:rPr>
          <w:b/>
          <w:bCs/>
          <w:szCs w:val="32"/>
          <w:lang w:val="kk-KZ"/>
        </w:rPr>
        <w:t xml:space="preserve">азақстан </w:t>
      </w:r>
      <w:r w:rsidRPr="009E6EE4">
        <w:rPr>
          <w:b/>
          <w:bCs/>
          <w:szCs w:val="32"/>
        </w:rPr>
        <w:t>Р</w:t>
      </w:r>
      <w:r w:rsidR="006D3ACE" w:rsidRPr="009E6EE4">
        <w:rPr>
          <w:b/>
          <w:bCs/>
          <w:szCs w:val="32"/>
          <w:lang w:val="kk-KZ"/>
        </w:rPr>
        <w:t>еспубликасының</w:t>
      </w:r>
      <w:r w:rsidRPr="009E6EE4">
        <w:rPr>
          <w:b/>
          <w:bCs/>
          <w:szCs w:val="32"/>
        </w:rPr>
        <w:t xml:space="preserve"> ІІМ</w:t>
      </w:r>
    </w:p>
    <w:sectPr w:rsidR="00545C98" w:rsidRPr="009E6EE4" w:rsidSect="000D7BB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86" w:rsidRDefault="004F0C86" w:rsidP="00E276EB">
      <w:r>
        <w:separator/>
      </w:r>
    </w:p>
  </w:endnote>
  <w:endnote w:type="continuationSeparator" w:id="0">
    <w:p w:rsidR="004F0C86" w:rsidRDefault="004F0C86" w:rsidP="00E2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86" w:rsidRDefault="004F0C86" w:rsidP="00E276EB">
      <w:r>
        <w:separator/>
      </w:r>
    </w:p>
  </w:footnote>
  <w:footnote w:type="continuationSeparator" w:id="0">
    <w:p w:rsidR="004F0C86" w:rsidRDefault="004F0C86" w:rsidP="00E2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874385927"/>
      <w:docPartObj>
        <w:docPartGallery w:val="Page Numbers (Top of Page)"/>
        <w:docPartUnique/>
      </w:docPartObj>
    </w:sdtPr>
    <w:sdtEndPr/>
    <w:sdtContent>
      <w:p w:rsidR="00271755" w:rsidRPr="00A401A1" w:rsidRDefault="00271755">
        <w:pPr>
          <w:pStyle w:val="a7"/>
          <w:jc w:val="center"/>
          <w:rPr>
            <w:sz w:val="24"/>
          </w:rPr>
        </w:pPr>
        <w:r w:rsidRPr="00A401A1">
          <w:rPr>
            <w:sz w:val="24"/>
          </w:rPr>
          <w:fldChar w:fldCharType="begin"/>
        </w:r>
        <w:r w:rsidRPr="00A401A1">
          <w:rPr>
            <w:sz w:val="24"/>
          </w:rPr>
          <w:instrText>PAGE   \* MERGEFORMAT</w:instrText>
        </w:r>
        <w:r w:rsidRPr="00A401A1">
          <w:rPr>
            <w:sz w:val="24"/>
          </w:rPr>
          <w:fldChar w:fldCharType="separate"/>
        </w:r>
        <w:r w:rsidR="0026038E">
          <w:rPr>
            <w:noProof/>
            <w:sz w:val="24"/>
          </w:rPr>
          <w:t>6</w:t>
        </w:r>
        <w:r w:rsidRPr="00A401A1">
          <w:rPr>
            <w:sz w:val="24"/>
          </w:rPr>
          <w:fldChar w:fldCharType="end"/>
        </w:r>
      </w:p>
    </w:sdtContent>
  </w:sdt>
  <w:p w:rsidR="00271755" w:rsidRDefault="002717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2D6"/>
    <w:multiLevelType w:val="hybridMultilevel"/>
    <w:tmpl w:val="43DC9EF0"/>
    <w:lvl w:ilvl="0" w:tplc="F17CEB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3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D3AAE"/>
    <w:multiLevelType w:val="hybridMultilevel"/>
    <w:tmpl w:val="BD8ADE96"/>
    <w:lvl w:ilvl="0" w:tplc="DDAA81CC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926F10"/>
    <w:multiLevelType w:val="hybridMultilevel"/>
    <w:tmpl w:val="EDDA7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D2885"/>
    <w:multiLevelType w:val="hybridMultilevel"/>
    <w:tmpl w:val="5C2458B2"/>
    <w:lvl w:ilvl="0" w:tplc="C70A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CB61D1"/>
    <w:multiLevelType w:val="hybridMultilevel"/>
    <w:tmpl w:val="BD8ADE96"/>
    <w:lvl w:ilvl="0" w:tplc="DDAA81C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974D89"/>
    <w:multiLevelType w:val="hybridMultilevel"/>
    <w:tmpl w:val="705E3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86"/>
    <w:rsid w:val="00036ABC"/>
    <w:rsid w:val="00051324"/>
    <w:rsid w:val="00070C5F"/>
    <w:rsid w:val="0009620E"/>
    <w:rsid w:val="000A37E0"/>
    <w:rsid w:val="000C4CD6"/>
    <w:rsid w:val="000D7BB0"/>
    <w:rsid w:val="000D7F65"/>
    <w:rsid w:val="000F70CC"/>
    <w:rsid w:val="00106CEA"/>
    <w:rsid w:val="001144CF"/>
    <w:rsid w:val="0012469A"/>
    <w:rsid w:val="001273A5"/>
    <w:rsid w:val="0013133A"/>
    <w:rsid w:val="00131798"/>
    <w:rsid w:val="00132E3E"/>
    <w:rsid w:val="001500E5"/>
    <w:rsid w:val="001744DE"/>
    <w:rsid w:val="00186772"/>
    <w:rsid w:val="001A453E"/>
    <w:rsid w:val="001B5969"/>
    <w:rsid w:val="0021710C"/>
    <w:rsid w:val="0023411A"/>
    <w:rsid w:val="002465D4"/>
    <w:rsid w:val="0026038E"/>
    <w:rsid w:val="00271755"/>
    <w:rsid w:val="0027200E"/>
    <w:rsid w:val="00291327"/>
    <w:rsid w:val="0029679E"/>
    <w:rsid w:val="002C6659"/>
    <w:rsid w:val="002E24C6"/>
    <w:rsid w:val="002F5904"/>
    <w:rsid w:val="0031147E"/>
    <w:rsid w:val="0031209C"/>
    <w:rsid w:val="00322FD6"/>
    <w:rsid w:val="003415C5"/>
    <w:rsid w:val="0035334E"/>
    <w:rsid w:val="003609A2"/>
    <w:rsid w:val="0037373F"/>
    <w:rsid w:val="00390ECB"/>
    <w:rsid w:val="00392123"/>
    <w:rsid w:val="00395E1E"/>
    <w:rsid w:val="003A12FE"/>
    <w:rsid w:val="003A1498"/>
    <w:rsid w:val="003B0B01"/>
    <w:rsid w:val="003B2C6B"/>
    <w:rsid w:val="00400E95"/>
    <w:rsid w:val="0041351A"/>
    <w:rsid w:val="0041584B"/>
    <w:rsid w:val="0044504A"/>
    <w:rsid w:val="0046424C"/>
    <w:rsid w:val="004A37F1"/>
    <w:rsid w:val="004B310B"/>
    <w:rsid w:val="004C3437"/>
    <w:rsid w:val="004F0C86"/>
    <w:rsid w:val="00530A51"/>
    <w:rsid w:val="00545C98"/>
    <w:rsid w:val="00562B49"/>
    <w:rsid w:val="005B28EF"/>
    <w:rsid w:val="005D76DB"/>
    <w:rsid w:val="00621288"/>
    <w:rsid w:val="00644631"/>
    <w:rsid w:val="006615C2"/>
    <w:rsid w:val="00673516"/>
    <w:rsid w:val="006B25D1"/>
    <w:rsid w:val="006C7513"/>
    <w:rsid w:val="006D3ACE"/>
    <w:rsid w:val="00725D0B"/>
    <w:rsid w:val="00733D62"/>
    <w:rsid w:val="007837C3"/>
    <w:rsid w:val="007B2A51"/>
    <w:rsid w:val="007B7DA8"/>
    <w:rsid w:val="007C0D8B"/>
    <w:rsid w:val="007E1121"/>
    <w:rsid w:val="008101A3"/>
    <w:rsid w:val="00811E86"/>
    <w:rsid w:val="0082012C"/>
    <w:rsid w:val="00841E6D"/>
    <w:rsid w:val="008431EC"/>
    <w:rsid w:val="00862512"/>
    <w:rsid w:val="00876E5F"/>
    <w:rsid w:val="008F0ACE"/>
    <w:rsid w:val="00917E68"/>
    <w:rsid w:val="009859BA"/>
    <w:rsid w:val="00987521"/>
    <w:rsid w:val="009959AA"/>
    <w:rsid w:val="009B0062"/>
    <w:rsid w:val="009C4BFA"/>
    <w:rsid w:val="009C7628"/>
    <w:rsid w:val="009E5898"/>
    <w:rsid w:val="009E6EE4"/>
    <w:rsid w:val="009F457D"/>
    <w:rsid w:val="00A25927"/>
    <w:rsid w:val="00A3045F"/>
    <w:rsid w:val="00A401A1"/>
    <w:rsid w:val="00A62F89"/>
    <w:rsid w:val="00A66127"/>
    <w:rsid w:val="00AB7C48"/>
    <w:rsid w:val="00AC0506"/>
    <w:rsid w:val="00AC794F"/>
    <w:rsid w:val="00AD7508"/>
    <w:rsid w:val="00AF4D78"/>
    <w:rsid w:val="00B13342"/>
    <w:rsid w:val="00B273A0"/>
    <w:rsid w:val="00B32B6D"/>
    <w:rsid w:val="00B46587"/>
    <w:rsid w:val="00B53C51"/>
    <w:rsid w:val="00B562D3"/>
    <w:rsid w:val="00B77C06"/>
    <w:rsid w:val="00BA6C86"/>
    <w:rsid w:val="00C23D9B"/>
    <w:rsid w:val="00C27B3E"/>
    <w:rsid w:val="00C307D9"/>
    <w:rsid w:val="00C33915"/>
    <w:rsid w:val="00C370CD"/>
    <w:rsid w:val="00C44F53"/>
    <w:rsid w:val="00C73DC5"/>
    <w:rsid w:val="00C915C3"/>
    <w:rsid w:val="00CC12B3"/>
    <w:rsid w:val="00CE5EFA"/>
    <w:rsid w:val="00CE7240"/>
    <w:rsid w:val="00D30970"/>
    <w:rsid w:val="00D31A50"/>
    <w:rsid w:val="00D515D0"/>
    <w:rsid w:val="00D54346"/>
    <w:rsid w:val="00D66DB2"/>
    <w:rsid w:val="00D74780"/>
    <w:rsid w:val="00D867E3"/>
    <w:rsid w:val="00D87503"/>
    <w:rsid w:val="00DA6DB0"/>
    <w:rsid w:val="00DB61CA"/>
    <w:rsid w:val="00DB65A0"/>
    <w:rsid w:val="00DC175E"/>
    <w:rsid w:val="00DC69DC"/>
    <w:rsid w:val="00DD7112"/>
    <w:rsid w:val="00DE7593"/>
    <w:rsid w:val="00DE77DF"/>
    <w:rsid w:val="00DE7889"/>
    <w:rsid w:val="00DF6DB8"/>
    <w:rsid w:val="00E10303"/>
    <w:rsid w:val="00E276EB"/>
    <w:rsid w:val="00E30382"/>
    <w:rsid w:val="00E8751C"/>
    <w:rsid w:val="00EA302E"/>
    <w:rsid w:val="00EC0236"/>
    <w:rsid w:val="00F82D55"/>
    <w:rsid w:val="00FB645E"/>
    <w:rsid w:val="00FC072E"/>
    <w:rsid w:val="00FC5E51"/>
    <w:rsid w:val="00FD0ACD"/>
    <w:rsid w:val="00FD293E"/>
    <w:rsid w:val="00FD66C4"/>
    <w:rsid w:val="00FD73DB"/>
    <w:rsid w:val="00F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58EF"/>
  <w15:docId w15:val="{7796E019-A882-48FF-81B1-5064E53F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ненум_список,Heading1,Colorful List - Accent 11,List Paragraph,ПАРАГРАФ,References,Абзац списка7,Абзац списка71,Абзац списка8,List Paragraph1,Абзац с отступом,List Paragraph (numbered (a)),WB Para,List Square,H1-1"/>
    <w:basedOn w:val="a"/>
    <w:link w:val="a4"/>
    <w:uiPriority w:val="34"/>
    <w:qFormat/>
    <w:rsid w:val="003B2C6B"/>
    <w:pPr>
      <w:ind w:left="720"/>
      <w:contextualSpacing/>
    </w:pPr>
    <w:rPr>
      <w:b/>
    </w:rPr>
  </w:style>
  <w:style w:type="character" w:customStyle="1" w:styleId="a4">
    <w:name w:val="Абзац списка Знак"/>
    <w:aliases w:val="без абзаца Знак,маркированный Знак,ненум_список Знак,Heading1 Знак,Colorful List - Accent 11 Знак,List Paragraph Знак,ПАРАГРАФ Знак,References Знак,Абзац списка7 Знак,Абзац списка71 Знак,Абзац списка8 Знак,List Paragraph1 Знак"/>
    <w:link w:val="a3"/>
    <w:uiPriority w:val="34"/>
    <w:qFormat/>
    <w:locked/>
    <w:rsid w:val="003B2C6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296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1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E6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27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6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27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76E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Жасулан Жуманалин</dc:creator>
  <cp:lastModifiedBy>Нургалиева Сабина</cp:lastModifiedBy>
  <cp:revision>2</cp:revision>
  <cp:lastPrinted>2023-05-19T10:40:00Z</cp:lastPrinted>
  <dcterms:created xsi:type="dcterms:W3CDTF">2023-05-25T13:17:00Z</dcterms:created>
  <dcterms:modified xsi:type="dcterms:W3CDTF">2023-05-25T13:17:00Z</dcterms:modified>
</cp:coreProperties>
</file>