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12A3C" w14:textId="77777777" w:rsidR="007C23C6" w:rsidRPr="007C23C6" w:rsidRDefault="007C23C6" w:rsidP="007C23C6">
      <w:pPr>
        <w:jc w:val="right"/>
        <w:rPr>
          <w:i/>
        </w:rPr>
      </w:pPr>
      <w:r w:rsidRPr="007C23C6">
        <w:rPr>
          <w:i/>
        </w:rPr>
        <w:t xml:space="preserve">Доклад </w:t>
      </w:r>
    </w:p>
    <w:p w14:paraId="106541C9" w14:textId="266DBF5F" w:rsidR="004C4870" w:rsidRPr="007C23C6" w:rsidRDefault="007C23C6" w:rsidP="007C23C6">
      <w:pPr>
        <w:jc w:val="right"/>
        <w:rPr>
          <w:i/>
        </w:rPr>
      </w:pPr>
      <w:r w:rsidRPr="007C23C6">
        <w:rPr>
          <w:i/>
        </w:rPr>
        <w:t xml:space="preserve">Первого заместителя </w:t>
      </w:r>
      <w:proofErr w:type="spellStart"/>
      <w:r w:rsidRPr="007C23C6">
        <w:rPr>
          <w:i/>
        </w:rPr>
        <w:t>акима</w:t>
      </w:r>
      <w:proofErr w:type="spellEnd"/>
    </w:p>
    <w:p w14:paraId="033514DB" w14:textId="2A67D331" w:rsidR="007C23C6" w:rsidRPr="007C23C6" w:rsidRDefault="007C23C6" w:rsidP="007C23C6">
      <w:pPr>
        <w:jc w:val="right"/>
        <w:rPr>
          <w:i/>
        </w:rPr>
      </w:pPr>
      <w:r w:rsidRPr="007C23C6">
        <w:rPr>
          <w:i/>
        </w:rPr>
        <w:t xml:space="preserve">Карагандинской области </w:t>
      </w:r>
      <w:proofErr w:type="spellStart"/>
      <w:r w:rsidRPr="007C23C6">
        <w:rPr>
          <w:i/>
        </w:rPr>
        <w:t>В.Б.Басина</w:t>
      </w:r>
      <w:proofErr w:type="spellEnd"/>
    </w:p>
    <w:p w14:paraId="2EE6768A" w14:textId="77777777" w:rsidR="006D0296" w:rsidRPr="006D0296" w:rsidRDefault="006D0296" w:rsidP="00613488">
      <w:pPr>
        <w:spacing w:line="360" w:lineRule="auto"/>
        <w:jc w:val="right"/>
        <w:rPr>
          <w:bCs/>
          <w:i/>
          <w:iCs/>
          <w:sz w:val="20"/>
          <w:szCs w:val="28"/>
        </w:rPr>
      </w:pPr>
      <w:bookmarkStart w:id="0" w:name="_GoBack"/>
      <w:bookmarkEnd w:id="0"/>
    </w:p>
    <w:p w14:paraId="1ED1192F" w14:textId="40236890" w:rsidR="00193FEF" w:rsidRDefault="00642672" w:rsidP="00E67196">
      <w:pPr>
        <w:pStyle w:val="a3"/>
        <w:spacing w:line="360" w:lineRule="auto"/>
        <w:ind w:left="0" w:firstLine="709"/>
        <w:rPr>
          <w:sz w:val="40"/>
          <w:szCs w:val="40"/>
        </w:rPr>
      </w:pPr>
      <w:r>
        <w:rPr>
          <w:sz w:val="40"/>
          <w:szCs w:val="40"/>
        </w:rPr>
        <w:t>Ежегодно н</w:t>
      </w:r>
      <w:r w:rsidR="00193FEF" w:rsidRPr="00193FEF">
        <w:rPr>
          <w:sz w:val="40"/>
          <w:szCs w:val="40"/>
        </w:rPr>
        <w:t>аблюдаются системные ухудшения в работе компании АО «</w:t>
      </w:r>
      <w:proofErr w:type="spellStart"/>
      <w:r w:rsidR="00193FEF" w:rsidRPr="00193FEF">
        <w:rPr>
          <w:sz w:val="40"/>
          <w:szCs w:val="40"/>
        </w:rPr>
        <w:t>АрселорМиттал</w:t>
      </w:r>
      <w:proofErr w:type="spellEnd"/>
      <w:r w:rsidR="00193FEF" w:rsidRPr="00193FEF">
        <w:rPr>
          <w:sz w:val="40"/>
          <w:szCs w:val="40"/>
        </w:rPr>
        <w:t xml:space="preserve"> Темиртау»</w:t>
      </w:r>
      <w:r w:rsidR="00193FEF">
        <w:rPr>
          <w:sz w:val="40"/>
          <w:szCs w:val="40"/>
        </w:rPr>
        <w:t>.</w:t>
      </w:r>
    </w:p>
    <w:p w14:paraId="3793C2E8" w14:textId="5480B380" w:rsidR="00804D31" w:rsidRDefault="00804D31" w:rsidP="00804D31">
      <w:pPr>
        <w:spacing w:line="360" w:lineRule="auto"/>
        <w:ind w:firstLine="709"/>
        <w:jc w:val="both"/>
        <w:rPr>
          <w:b/>
          <w:sz w:val="40"/>
          <w:szCs w:val="32"/>
          <w:u w:val="single"/>
        </w:rPr>
      </w:pPr>
      <w:r w:rsidRPr="00804D31">
        <w:rPr>
          <w:b/>
          <w:sz w:val="40"/>
          <w:szCs w:val="32"/>
          <w:u w:val="single"/>
        </w:rPr>
        <w:t>Энергетика</w:t>
      </w:r>
    </w:p>
    <w:p w14:paraId="3530DC7D" w14:textId="196047B1" w:rsidR="00804D31" w:rsidRPr="00804D31" w:rsidRDefault="00804D31" w:rsidP="00804D31">
      <w:pPr>
        <w:spacing w:line="360" w:lineRule="auto"/>
        <w:ind w:firstLine="680"/>
        <w:jc w:val="both"/>
        <w:rPr>
          <w:sz w:val="40"/>
          <w:szCs w:val="40"/>
        </w:rPr>
      </w:pPr>
      <w:r w:rsidRPr="00804D31">
        <w:rPr>
          <w:sz w:val="40"/>
          <w:szCs w:val="40"/>
        </w:rPr>
        <w:t xml:space="preserve">Завершился отопительный сезон в </w:t>
      </w:r>
      <w:proofErr w:type="spellStart"/>
      <w:r w:rsidRPr="00804D31">
        <w:rPr>
          <w:sz w:val="40"/>
          <w:szCs w:val="40"/>
        </w:rPr>
        <w:t>г.Темиртау</w:t>
      </w:r>
      <w:proofErr w:type="spellEnd"/>
      <w:r w:rsidRPr="00804D31">
        <w:rPr>
          <w:sz w:val="40"/>
          <w:szCs w:val="40"/>
        </w:rPr>
        <w:t xml:space="preserve">, </w:t>
      </w:r>
      <w:r w:rsidR="005B0E3F">
        <w:rPr>
          <w:sz w:val="40"/>
          <w:szCs w:val="40"/>
        </w:rPr>
        <w:t>ведутся</w:t>
      </w:r>
      <w:r w:rsidRPr="00804D31">
        <w:rPr>
          <w:sz w:val="40"/>
          <w:szCs w:val="40"/>
        </w:rPr>
        <w:t xml:space="preserve"> работы по подготовке к отопительному сезону 2023-2024 годов.</w:t>
      </w:r>
    </w:p>
    <w:p w14:paraId="2E877064" w14:textId="2F2DA6B4" w:rsidR="00804D31" w:rsidRDefault="00804D31" w:rsidP="00804D31">
      <w:pPr>
        <w:spacing w:line="360" w:lineRule="auto"/>
        <w:ind w:firstLine="680"/>
        <w:jc w:val="both"/>
        <w:rPr>
          <w:sz w:val="40"/>
          <w:szCs w:val="40"/>
        </w:rPr>
      </w:pPr>
      <w:r w:rsidRPr="00804D31">
        <w:rPr>
          <w:sz w:val="40"/>
          <w:szCs w:val="40"/>
        </w:rPr>
        <w:t>На ТЭЦ-2 АО «</w:t>
      </w:r>
      <w:proofErr w:type="spellStart"/>
      <w:r w:rsidRPr="00804D31">
        <w:rPr>
          <w:sz w:val="40"/>
          <w:szCs w:val="40"/>
        </w:rPr>
        <w:t>АрселорМиттал</w:t>
      </w:r>
      <w:proofErr w:type="spellEnd"/>
      <w:r w:rsidRPr="00804D31">
        <w:rPr>
          <w:sz w:val="40"/>
          <w:szCs w:val="40"/>
        </w:rPr>
        <w:t xml:space="preserve"> Темиртау» установлено 6 энер</w:t>
      </w:r>
      <w:r w:rsidR="005B0E3F">
        <w:rPr>
          <w:sz w:val="40"/>
          <w:szCs w:val="40"/>
        </w:rPr>
        <w:t xml:space="preserve">гетических </w:t>
      </w:r>
      <w:proofErr w:type="spellStart"/>
      <w:r w:rsidR="005B0E3F">
        <w:rPr>
          <w:sz w:val="40"/>
          <w:szCs w:val="40"/>
        </w:rPr>
        <w:t>котлоагрегатов</w:t>
      </w:r>
      <w:proofErr w:type="spellEnd"/>
      <w:r w:rsidR="005B0E3F">
        <w:rPr>
          <w:sz w:val="40"/>
          <w:szCs w:val="40"/>
        </w:rPr>
        <w:t xml:space="preserve"> ТП-81</w:t>
      </w:r>
      <w:r w:rsidRPr="00804D31">
        <w:rPr>
          <w:sz w:val="40"/>
          <w:szCs w:val="40"/>
        </w:rPr>
        <w:t>. Износ</w:t>
      </w:r>
      <w:r>
        <w:rPr>
          <w:sz w:val="40"/>
          <w:szCs w:val="40"/>
        </w:rPr>
        <w:t xml:space="preserve"> котло</w:t>
      </w:r>
      <w:r w:rsidRPr="00804D31">
        <w:rPr>
          <w:sz w:val="40"/>
          <w:szCs w:val="40"/>
        </w:rPr>
        <w:t>в составляет</w:t>
      </w:r>
      <w:r w:rsidR="005B0E3F">
        <w:rPr>
          <w:sz w:val="40"/>
          <w:szCs w:val="40"/>
        </w:rPr>
        <w:t xml:space="preserve"> от 50 до </w:t>
      </w:r>
      <w:r>
        <w:rPr>
          <w:sz w:val="40"/>
          <w:szCs w:val="40"/>
        </w:rPr>
        <w:t>70%</w:t>
      </w:r>
      <w:r w:rsidRPr="00804D31">
        <w:rPr>
          <w:sz w:val="40"/>
          <w:szCs w:val="40"/>
        </w:rPr>
        <w:t>.</w:t>
      </w:r>
    </w:p>
    <w:p w14:paraId="0899C3C9" w14:textId="00F8E10B" w:rsidR="00804D31" w:rsidRDefault="00804D31" w:rsidP="00804D31">
      <w:pPr>
        <w:spacing w:line="360" w:lineRule="auto"/>
        <w:ind w:firstLine="680"/>
        <w:jc w:val="both"/>
        <w:rPr>
          <w:sz w:val="40"/>
          <w:szCs w:val="40"/>
        </w:rPr>
      </w:pPr>
      <w:r>
        <w:rPr>
          <w:sz w:val="40"/>
          <w:szCs w:val="40"/>
        </w:rPr>
        <w:t>В настоящее время ведется строительство</w:t>
      </w:r>
      <w:r w:rsidRPr="00804D31">
        <w:rPr>
          <w:b/>
          <w:sz w:val="28"/>
          <w:szCs w:val="28"/>
        </w:rPr>
        <w:t xml:space="preserve"> </w:t>
      </w:r>
      <w:r w:rsidRPr="00804D31">
        <w:rPr>
          <w:sz w:val="40"/>
          <w:szCs w:val="40"/>
        </w:rPr>
        <w:t>котла № 7</w:t>
      </w:r>
      <w:r w:rsidR="00136080">
        <w:rPr>
          <w:sz w:val="40"/>
          <w:szCs w:val="40"/>
        </w:rPr>
        <w:t>, р</w:t>
      </w:r>
      <w:r w:rsidR="00136080" w:rsidRPr="00136080">
        <w:rPr>
          <w:sz w:val="40"/>
          <w:szCs w:val="40"/>
        </w:rPr>
        <w:t>аботы по монтажу котла № 7 завершены</w:t>
      </w:r>
      <w:r w:rsidR="00136080">
        <w:rPr>
          <w:sz w:val="40"/>
          <w:szCs w:val="40"/>
        </w:rPr>
        <w:t xml:space="preserve"> </w:t>
      </w:r>
      <w:r w:rsidR="00136080" w:rsidRPr="00136080">
        <w:rPr>
          <w:sz w:val="40"/>
          <w:szCs w:val="40"/>
        </w:rPr>
        <w:t xml:space="preserve">на </w:t>
      </w:r>
      <w:r w:rsidR="00DA2047" w:rsidRPr="00DA2047">
        <w:rPr>
          <w:sz w:val="40"/>
          <w:szCs w:val="40"/>
        </w:rPr>
        <w:t>85</w:t>
      </w:r>
      <w:r w:rsidR="00136080" w:rsidRPr="00136080">
        <w:rPr>
          <w:sz w:val="40"/>
          <w:szCs w:val="40"/>
        </w:rPr>
        <w:t>%</w:t>
      </w:r>
      <w:r>
        <w:rPr>
          <w:sz w:val="40"/>
          <w:szCs w:val="40"/>
        </w:rPr>
        <w:t>.</w:t>
      </w:r>
    </w:p>
    <w:p w14:paraId="742C2FDA" w14:textId="4706ABBF" w:rsidR="00136080" w:rsidRDefault="00136080" w:rsidP="00136080">
      <w:pPr>
        <w:spacing w:line="360" w:lineRule="auto"/>
        <w:ind w:firstLine="680"/>
        <w:jc w:val="both"/>
        <w:rPr>
          <w:sz w:val="40"/>
          <w:szCs w:val="40"/>
        </w:rPr>
      </w:pPr>
      <w:r>
        <w:rPr>
          <w:sz w:val="40"/>
          <w:szCs w:val="40"/>
        </w:rPr>
        <w:t>Также проводится ремонтная компания</w:t>
      </w:r>
      <w:r w:rsidRPr="00136080">
        <w:t xml:space="preserve"> </w:t>
      </w:r>
      <w:r>
        <w:rPr>
          <w:sz w:val="40"/>
          <w:szCs w:val="40"/>
        </w:rPr>
        <w:t>общей</w:t>
      </w:r>
      <w:r w:rsidRPr="00136080">
        <w:rPr>
          <w:sz w:val="40"/>
          <w:szCs w:val="40"/>
        </w:rPr>
        <w:t xml:space="preserve"> стоимость</w:t>
      </w:r>
      <w:r>
        <w:rPr>
          <w:sz w:val="40"/>
          <w:szCs w:val="40"/>
        </w:rPr>
        <w:t>ю</w:t>
      </w:r>
      <w:r w:rsidRPr="00136080">
        <w:rPr>
          <w:sz w:val="40"/>
          <w:szCs w:val="40"/>
        </w:rPr>
        <w:t xml:space="preserve"> </w:t>
      </w:r>
      <w:r>
        <w:rPr>
          <w:sz w:val="40"/>
          <w:szCs w:val="40"/>
        </w:rPr>
        <w:t>порядка 5</w:t>
      </w:r>
      <w:r w:rsidRPr="00136080">
        <w:rPr>
          <w:sz w:val="40"/>
          <w:szCs w:val="40"/>
        </w:rPr>
        <w:t xml:space="preserve"> </w:t>
      </w:r>
      <w:proofErr w:type="spellStart"/>
      <w:r w:rsidRPr="00136080">
        <w:rPr>
          <w:sz w:val="40"/>
          <w:szCs w:val="40"/>
        </w:rPr>
        <w:t>млрд.тенге</w:t>
      </w:r>
      <w:proofErr w:type="spellEnd"/>
      <w:r w:rsidRPr="00136080">
        <w:rPr>
          <w:sz w:val="40"/>
          <w:szCs w:val="40"/>
        </w:rPr>
        <w:t>, что на 1</w:t>
      </w:r>
      <w:r>
        <w:rPr>
          <w:sz w:val="40"/>
          <w:szCs w:val="40"/>
        </w:rPr>
        <w:t>,9</w:t>
      </w:r>
      <w:r w:rsidRPr="00136080">
        <w:rPr>
          <w:sz w:val="40"/>
          <w:szCs w:val="40"/>
        </w:rPr>
        <w:t xml:space="preserve"> млрд. больше, чем в прошлом </w:t>
      </w:r>
      <w:proofErr w:type="gramStart"/>
      <w:r w:rsidRPr="00136080">
        <w:rPr>
          <w:sz w:val="40"/>
          <w:szCs w:val="40"/>
        </w:rPr>
        <w:t xml:space="preserve">году  </w:t>
      </w:r>
      <w:r w:rsidRPr="00136080">
        <w:rPr>
          <w:rFonts w:eastAsiaTheme="minorHAnsi"/>
          <w:i/>
          <w:color w:val="0070C0"/>
          <w:sz w:val="28"/>
          <w:szCs w:val="28"/>
          <w:lang w:val="kk-KZ"/>
        </w:rPr>
        <w:t>(</w:t>
      </w:r>
      <w:proofErr w:type="gramEnd"/>
      <w:r w:rsidRPr="00136080">
        <w:rPr>
          <w:rFonts w:eastAsiaTheme="minorHAnsi"/>
          <w:i/>
          <w:color w:val="0070C0"/>
          <w:sz w:val="28"/>
          <w:szCs w:val="28"/>
          <w:lang w:val="kk-KZ"/>
        </w:rPr>
        <w:t>в 2022 году – 3 млрд. 69,0 млн. тенге).</w:t>
      </w:r>
      <w:r>
        <w:rPr>
          <w:rFonts w:eastAsiaTheme="minorHAnsi"/>
          <w:i/>
          <w:color w:val="0070C0"/>
          <w:sz w:val="28"/>
          <w:szCs w:val="28"/>
          <w:lang w:val="kk-KZ"/>
        </w:rPr>
        <w:t xml:space="preserve"> </w:t>
      </w:r>
      <w:r>
        <w:rPr>
          <w:sz w:val="40"/>
          <w:szCs w:val="40"/>
        </w:rPr>
        <w:t>Р</w:t>
      </w:r>
      <w:r w:rsidRPr="00136080">
        <w:rPr>
          <w:sz w:val="40"/>
          <w:szCs w:val="40"/>
        </w:rPr>
        <w:t>емонтны</w:t>
      </w:r>
      <w:r>
        <w:rPr>
          <w:sz w:val="40"/>
          <w:szCs w:val="40"/>
        </w:rPr>
        <w:t>е</w:t>
      </w:r>
      <w:r w:rsidRPr="00136080">
        <w:rPr>
          <w:sz w:val="40"/>
          <w:szCs w:val="40"/>
        </w:rPr>
        <w:t xml:space="preserve"> работ</w:t>
      </w:r>
      <w:r>
        <w:rPr>
          <w:sz w:val="40"/>
          <w:szCs w:val="40"/>
        </w:rPr>
        <w:t>ы</w:t>
      </w:r>
      <w:r w:rsidRPr="0013608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планируется завершить </w:t>
      </w:r>
      <w:r w:rsidRPr="00136080">
        <w:rPr>
          <w:sz w:val="40"/>
          <w:szCs w:val="40"/>
        </w:rPr>
        <w:t>31</w:t>
      </w:r>
      <w:r>
        <w:rPr>
          <w:sz w:val="40"/>
          <w:szCs w:val="40"/>
        </w:rPr>
        <w:t xml:space="preserve"> октября.</w:t>
      </w:r>
    </w:p>
    <w:p w14:paraId="4DF51398" w14:textId="7511A9D2" w:rsidR="00136080" w:rsidRDefault="00136080" w:rsidP="00136080">
      <w:pPr>
        <w:spacing w:line="360" w:lineRule="auto"/>
        <w:ind w:firstLine="680"/>
        <w:jc w:val="both"/>
        <w:rPr>
          <w:sz w:val="40"/>
          <w:szCs w:val="40"/>
        </w:rPr>
      </w:pPr>
      <w:r>
        <w:rPr>
          <w:sz w:val="40"/>
          <w:szCs w:val="40"/>
        </w:rPr>
        <w:t>Однако, уже есть определенные риски по по</w:t>
      </w:r>
      <w:r w:rsidR="005B0E3F">
        <w:rPr>
          <w:sz w:val="40"/>
          <w:szCs w:val="40"/>
        </w:rPr>
        <w:t xml:space="preserve">дготовке к отопительному сезону, так как </w:t>
      </w:r>
      <w:r>
        <w:rPr>
          <w:sz w:val="40"/>
          <w:szCs w:val="40"/>
        </w:rPr>
        <w:t>АМТ</w:t>
      </w:r>
      <w:r w:rsidRPr="00136080">
        <w:rPr>
          <w:sz w:val="40"/>
          <w:szCs w:val="40"/>
        </w:rPr>
        <w:t xml:space="preserve"> не заключены договор</w:t>
      </w:r>
      <w:r w:rsidR="005B0E3F">
        <w:rPr>
          <w:sz w:val="40"/>
          <w:szCs w:val="40"/>
        </w:rPr>
        <w:t>а</w:t>
      </w:r>
      <w:r w:rsidRPr="00136080">
        <w:rPr>
          <w:sz w:val="40"/>
          <w:szCs w:val="40"/>
        </w:rPr>
        <w:t xml:space="preserve"> в полном объеме н</w:t>
      </w:r>
      <w:r>
        <w:rPr>
          <w:sz w:val="40"/>
          <w:szCs w:val="40"/>
        </w:rPr>
        <w:t>а ремонт котлов</w:t>
      </w:r>
      <w:r w:rsidR="005B0E3F">
        <w:rPr>
          <w:sz w:val="40"/>
          <w:szCs w:val="40"/>
        </w:rPr>
        <w:t xml:space="preserve"> и</w:t>
      </w:r>
      <w:r>
        <w:rPr>
          <w:sz w:val="40"/>
          <w:szCs w:val="40"/>
        </w:rPr>
        <w:t xml:space="preserve"> турбоагрегатов</w:t>
      </w:r>
      <w:r w:rsidR="005B0E3F">
        <w:rPr>
          <w:sz w:val="40"/>
          <w:szCs w:val="40"/>
        </w:rPr>
        <w:t>. Ч</w:t>
      </w:r>
      <w:r>
        <w:rPr>
          <w:sz w:val="40"/>
          <w:szCs w:val="40"/>
        </w:rPr>
        <w:t xml:space="preserve">то в свою очередь </w:t>
      </w:r>
      <w:r w:rsidR="005B0E3F">
        <w:rPr>
          <w:sz w:val="40"/>
          <w:szCs w:val="40"/>
        </w:rPr>
        <w:t xml:space="preserve">может </w:t>
      </w:r>
      <w:r>
        <w:rPr>
          <w:sz w:val="40"/>
          <w:szCs w:val="40"/>
        </w:rPr>
        <w:lastRenderedPageBreak/>
        <w:t>приве</w:t>
      </w:r>
      <w:r w:rsidR="005B0E3F">
        <w:rPr>
          <w:sz w:val="40"/>
          <w:szCs w:val="40"/>
        </w:rPr>
        <w:t>сти</w:t>
      </w:r>
      <w:r>
        <w:rPr>
          <w:sz w:val="40"/>
          <w:szCs w:val="40"/>
        </w:rPr>
        <w:t xml:space="preserve"> к</w:t>
      </w:r>
      <w:r w:rsidRPr="00136080">
        <w:rPr>
          <w:sz w:val="40"/>
          <w:szCs w:val="40"/>
        </w:rPr>
        <w:t xml:space="preserve"> отставани</w:t>
      </w:r>
      <w:r>
        <w:rPr>
          <w:sz w:val="40"/>
          <w:szCs w:val="40"/>
        </w:rPr>
        <w:t>ю</w:t>
      </w:r>
      <w:r w:rsidRPr="00136080">
        <w:rPr>
          <w:sz w:val="40"/>
          <w:szCs w:val="40"/>
        </w:rPr>
        <w:t xml:space="preserve"> от утвержденного графика ремонтных работ.</w:t>
      </w:r>
    </w:p>
    <w:p w14:paraId="289D14F3" w14:textId="77777777" w:rsidR="001151BA" w:rsidRPr="00CB72C7" w:rsidRDefault="001151BA" w:rsidP="001151BA">
      <w:pPr>
        <w:spacing w:line="360" w:lineRule="auto"/>
        <w:ind w:firstLine="720"/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Промышленная безопасность</w:t>
      </w:r>
    </w:p>
    <w:p w14:paraId="5BAC5F33" w14:textId="77777777" w:rsidR="006D0296" w:rsidRPr="00D7349F" w:rsidRDefault="006D0296" w:rsidP="006D0296">
      <w:pPr>
        <w:pStyle w:val="a3"/>
        <w:spacing w:line="360" w:lineRule="auto"/>
        <w:ind w:left="0" w:firstLine="709"/>
        <w:rPr>
          <w:i/>
          <w:color w:val="0070C0"/>
          <w:sz w:val="28"/>
          <w:szCs w:val="28"/>
        </w:rPr>
      </w:pPr>
      <w:r w:rsidRPr="00D6175D">
        <w:rPr>
          <w:sz w:val="40"/>
          <w:szCs w:val="40"/>
        </w:rPr>
        <w:t>С 2014 года произошло</w:t>
      </w:r>
      <w:r w:rsidRPr="00D6175D">
        <w:rPr>
          <w:spacing w:val="11"/>
          <w:sz w:val="40"/>
          <w:szCs w:val="40"/>
        </w:rPr>
        <w:t xml:space="preserve"> </w:t>
      </w:r>
      <w:r w:rsidRPr="00D6175D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2</w:t>
      </w:r>
      <w:r w:rsidRPr="00D6175D">
        <w:rPr>
          <w:b/>
          <w:spacing w:val="5"/>
          <w:sz w:val="40"/>
          <w:szCs w:val="40"/>
        </w:rPr>
        <w:t xml:space="preserve"> </w:t>
      </w:r>
      <w:r w:rsidRPr="00D6175D">
        <w:rPr>
          <w:sz w:val="40"/>
          <w:szCs w:val="40"/>
        </w:rPr>
        <w:t>аварии,</w:t>
      </w:r>
      <w:r w:rsidRPr="00D6175D">
        <w:rPr>
          <w:spacing w:val="9"/>
          <w:sz w:val="40"/>
          <w:szCs w:val="40"/>
        </w:rPr>
        <w:t xml:space="preserve"> </w:t>
      </w:r>
      <w:r w:rsidRPr="00D6175D">
        <w:rPr>
          <w:sz w:val="40"/>
          <w:szCs w:val="40"/>
        </w:rPr>
        <w:t>в</w:t>
      </w:r>
      <w:r w:rsidRPr="00D6175D">
        <w:rPr>
          <w:spacing w:val="7"/>
          <w:sz w:val="40"/>
          <w:szCs w:val="40"/>
        </w:rPr>
        <w:t xml:space="preserve"> </w:t>
      </w:r>
      <w:r w:rsidRPr="00D6175D">
        <w:rPr>
          <w:sz w:val="40"/>
          <w:szCs w:val="40"/>
        </w:rPr>
        <w:t>результате</w:t>
      </w:r>
      <w:r w:rsidRPr="00D6175D">
        <w:rPr>
          <w:spacing w:val="9"/>
          <w:sz w:val="40"/>
          <w:szCs w:val="40"/>
        </w:rPr>
        <w:t xml:space="preserve"> </w:t>
      </w:r>
      <w:r w:rsidRPr="00D6175D">
        <w:rPr>
          <w:sz w:val="40"/>
          <w:szCs w:val="40"/>
        </w:rPr>
        <w:t>которых</w:t>
      </w:r>
      <w:r w:rsidRPr="00D6175D">
        <w:rPr>
          <w:spacing w:val="8"/>
          <w:sz w:val="40"/>
          <w:szCs w:val="40"/>
        </w:rPr>
        <w:t xml:space="preserve"> </w:t>
      </w:r>
      <w:r w:rsidRPr="00D6175D">
        <w:rPr>
          <w:sz w:val="40"/>
          <w:szCs w:val="40"/>
        </w:rPr>
        <w:t>пострадало</w:t>
      </w:r>
      <w:r w:rsidRPr="00D6175D">
        <w:rPr>
          <w:spacing w:val="16"/>
          <w:sz w:val="40"/>
          <w:szCs w:val="40"/>
        </w:rPr>
        <w:t xml:space="preserve"> </w:t>
      </w:r>
      <w:r w:rsidRPr="00D6175D">
        <w:rPr>
          <w:b/>
          <w:spacing w:val="-5"/>
          <w:sz w:val="40"/>
          <w:szCs w:val="40"/>
        </w:rPr>
        <w:t xml:space="preserve">45 </w:t>
      </w:r>
      <w:r w:rsidRPr="00D6175D">
        <w:rPr>
          <w:sz w:val="40"/>
          <w:szCs w:val="40"/>
        </w:rPr>
        <w:t>человек</w:t>
      </w:r>
      <w:r w:rsidRPr="00D6175D">
        <w:rPr>
          <w:spacing w:val="-3"/>
          <w:sz w:val="40"/>
          <w:szCs w:val="40"/>
        </w:rPr>
        <w:t xml:space="preserve"> </w:t>
      </w:r>
      <w:r w:rsidRPr="00D7349F">
        <w:rPr>
          <w:i/>
          <w:color w:val="0070C0"/>
          <w:sz w:val="28"/>
          <w:szCs w:val="28"/>
        </w:rPr>
        <w:t>(19 погибших).</w:t>
      </w:r>
    </w:p>
    <w:p w14:paraId="2D39899E" w14:textId="2335D536" w:rsidR="001151BA" w:rsidRDefault="001151BA" w:rsidP="001151BA">
      <w:pPr>
        <w:pStyle w:val="a3"/>
        <w:spacing w:line="360" w:lineRule="auto"/>
        <w:ind w:left="0" w:firstLine="709"/>
        <w:rPr>
          <w:sz w:val="40"/>
          <w:szCs w:val="40"/>
        </w:rPr>
      </w:pPr>
      <w:r>
        <w:rPr>
          <w:sz w:val="40"/>
          <w:szCs w:val="40"/>
        </w:rPr>
        <w:t>Основными причинами высокого уровня аварийности и производственного травматизма является износ оборудования энергетического комплекса – 50-60%, неудовлетворительное состояние зданий и сооружений – износ 40-50%, несвоевременное исполнение предписаний надзорных органов, недостаточное выделение средств на обеспечение промышленной безопасности.</w:t>
      </w:r>
    </w:p>
    <w:p w14:paraId="33FFCD11" w14:textId="77777777" w:rsidR="00C07A35" w:rsidRPr="00CB72C7" w:rsidRDefault="00C07A35" w:rsidP="00C07A35">
      <w:pPr>
        <w:spacing w:line="360" w:lineRule="auto"/>
        <w:ind w:firstLine="709"/>
        <w:jc w:val="both"/>
        <w:rPr>
          <w:b/>
          <w:sz w:val="40"/>
          <w:szCs w:val="32"/>
          <w:u w:val="single"/>
        </w:rPr>
      </w:pPr>
      <w:r w:rsidRPr="00CB72C7">
        <w:rPr>
          <w:b/>
          <w:sz w:val="40"/>
          <w:szCs w:val="32"/>
          <w:u w:val="single"/>
        </w:rPr>
        <w:t>Экология</w:t>
      </w:r>
    </w:p>
    <w:p w14:paraId="776ACAC8" w14:textId="6D9EDC8E" w:rsidR="00C07A35" w:rsidRPr="00D6175D" w:rsidRDefault="00C07A35" w:rsidP="00C07A35">
      <w:pPr>
        <w:spacing w:line="360" w:lineRule="auto"/>
        <w:ind w:firstLine="680"/>
        <w:jc w:val="both"/>
        <w:rPr>
          <w:sz w:val="40"/>
          <w:szCs w:val="40"/>
        </w:rPr>
      </w:pPr>
      <w:r w:rsidRPr="00D6175D">
        <w:rPr>
          <w:sz w:val="40"/>
          <w:szCs w:val="40"/>
        </w:rPr>
        <w:t>«</w:t>
      </w:r>
      <w:proofErr w:type="spellStart"/>
      <w:r w:rsidRPr="00D6175D">
        <w:rPr>
          <w:sz w:val="40"/>
          <w:szCs w:val="40"/>
        </w:rPr>
        <w:t>АрселорМиттал</w:t>
      </w:r>
      <w:proofErr w:type="spellEnd"/>
      <w:r w:rsidRPr="00D6175D">
        <w:rPr>
          <w:sz w:val="40"/>
          <w:szCs w:val="40"/>
        </w:rPr>
        <w:t xml:space="preserve"> Темиртау» остается основным загрязнителем атмосферного воздуха области, </w:t>
      </w:r>
      <w:r w:rsidRPr="00D6175D">
        <w:rPr>
          <w:bCs/>
          <w:sz w:val="40"/>
          <w:szCs w:val="40"/>
        </w:rPr>
        <w:t>с долей выбросов –</w:t>
      </w:r>
      <w:r w:rsidRPr="00D6175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42</w:t>
      </w:r>
      <w:r w:rsidRPr="00D6175D">
        <w:rPr>
          <w:b/>
          <w:sz w:val="40"/>
          <w:szCs w:val="40"/>
        </w:rPr>
        <w:t>%</w:t>
      </w:r>
      <w:r w:rsidRPr="00D6175D">
        <w:rPr>
          <w:sz w:val="40"/>
          <w:szCs w:val="40"/>
        </w:rPr>
        <w:t xml:space="preserve"> от общего объема выбросов в целом.</w:t>
      </w:r>
    </w:p>
    <w:p w14:paraId="291BEC8A" w14:textId="1F0C12BE" w:rsidR="00C07A35" w:rsidRDefault="00C07A35" w:rsidP="006A1420">
      <w:pPr>
        <w:spacing w:line="360" w:lineRule="auto"/>
        <w:ind w:firstLine="680"/>
        <w:jc w:val="both"/>
        <w:rPr>
          <w:i/>
          <w:color w:val="0070C0"/>
          <w:sz w:val="28"/>
          <w:szCs w:val="28"/>
        </w:rPr>
      </w:pPr>
      <w:r>
        <w:rPr>
          <w:sz w:val="40"/>
          <w:szCs w:val="40"/>
        </w:rPr>
        <w:t>С</w:t>
      </w:r>
      <w:r w:rsidRPr="00D6175D">
        <w:rPr>
          <w:sz w:val="40"/>
          <w:szCs w:val="40"/>
        </w:rPr>
        <w:t>овместно с Министерством экологии утверждена Дорожная карта по комплексному решению экологических проблем на 2020-2024 годы</w:t>
      </w:r>
      <w:r w:rsidR="006A1420">
        <w:rPr>
          <w:sz w:val="40"/>
          <w:szCs w:val="40"/>
        </w:rPr>
        <w:t xml:space="preserve">, где </w:t>
      </w:r>
      <w:r w:rsidRPr="00D6175D">
        <w:rPr>
          <w:sz w:val="40"/>
          <w:szCs w:val="40"/>
        </w:rPr>
        <w:lastRenderedPageBreak/>
        <w:t xml:space="preserve">предусмотрено </w:t>
      </w:r>
      <w:r w:rsidRPr="00D6175D">
        <w:rPr>
          <w:b/>
          <w:bCs/>
          <w:sz w:val="40"/>
          <w:szCs w:val="40"/>
        </w:rPr>
        <w:t>23</w:t>
      </w:r>
      <w:r w:rsidRPr="00D6175D">
        <w:rPr>
          <w:sz w:val="40"/>
          <w:szCs w:val="40"/>
        </w:rPr>
        <w:t xml:space="preserve"> природоохранных мероприятия на общую сумму </w:t>
      </w:r>
      <w:r w:rsidRPr="00D6175D">
        <w:rPr>
          <w:b/>
          <w:bCs/>
          <w:sz w:val="40"/>
          <w:szCs w:val="40"/>
        </w:rPr>
        <w:t xml:space="preserve">140 </w:t>
      </w:r>
      <w:r w:rsidRPr="00D6175D">
        <w:rPr>
          <w:sz w:val="40"/>
          <w:szCs w:val="40"/>
        </w:rPr>
        <w:t xml:space="preserve">млрд. тенге по снижению выбросов на </w:t>
      </w:r>
      <w:r w:rsidRPr="00721913">
        <w:rPr>
          <w:b/>
          <w:bCs/>
          <w:sz w:val="40"/>
          <w:szCs w:val="40"/>
        </w:rPr>
        <w:t>65</w:t>
      </w:r>
      <w:r w:rsidRPr="00D6175D">
        <w:rPr>
          <w:sz w:val="40"/>
          <w:szCs w:val="40"/>
        </w:rPr>
        <w:t xml:space="preserve"> тыс. тонн</w:t>
      </w:r>
      <w:r w:rsidR="006A1420">
        <w:rPr>
          <w:sz w:val="40"/>
          <w:szCs w:val="40"/>
        </w:rPr>
        <w:t>,</w:t>
      </w:r>
      <w:r w:rsidRPr="00D6175D">
        <w:rPr>
          <w:sz w:val="40"/>
          <w:szCs w:val="40"/>
        </w:rPr>
        <w:t xml:space="preserve"> или на </w:t>
      </w:r>
      <w:r w:rsidRPr="00721913">
        <w:rPr>
          <w:b/>
          <w:bCs/>
          <w:sz w:val="40"/>
          <w:szCs w:val="40"/>
        </w:rPr>
        <w:t>30%</w:t>
      </w:r>
      <w:r w:rsidRPr="00D6175D">
        <w:rPr>
          <w:sz w:val="40"/>
          <w:szCs w:val="40"/>
        </w:rPr>
        <w:t xml:space="preserve"> к 2025 году.</w:t>
      </w:r>
    </w:p>
    <w:p w14:paraId="292A9BAB" w14:textId="295255B1" w:rsidR="00C07A35" w:rsidRDefault="00C07A35" w:rsidP="00C07A35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9323EE">
        <w:rPr>
          <w:sz w:val="40"/>
          <w:szCs w:val="40"/>
        </w:rPr>
        <w:t>В настоящее время</w:t>
      </w:r>
      <w:r w:rsidRPr="00D6175D">
        <w:rPr>
          <w:sz w:val="40"/>
          <w:szCs w:val="40"/>
        </w:rPr>
        <w:t xml:space="preserve"> исполнен</w:t>
      </w:r>
      <w:r>
        <w:rPr>
          <w:sz w:val="40"/>
          <w:szCs w:val="40"/>
        </w:rPr>
        <w:t>ы</w:t>
      </w:r>
      <w:r w:rsidR="00804D31">
        <w:rPr>
          <w:sz w:val="40"/>
          <w:szCs w:val="40"/>
        </w:rPr>
        <w:t xml:space="preserve"> всего</w:t>
      </w:r>
      <w:r w:rsidR="006A1420">
        <w:rPr>
          <w:sz w:val="40"/>
          <w:szCs w:val="40"/>
        </w:rPr>
        <w:t xml:space="preserve"> </w:t>
      </w:r>
      <w:r w:rsidRPr="008C4827">
        <w:rPr>
          <w:b/>
          <w:sz w:val="40"/>
          <w:szCs w:val="40"/>
        </w:rPr>
        <w:t>7</w:t>
      </w:r>
      <w:r w:rsidRPr="00D6175D">
        <w:rPr>
          <w:sz w:val="40"/>
          <w:szCs w:val="40"/>
        </w:rPr>
        <w:t xml:space="preserve"> природоохранных мероприятий</w:t>
      </w:r>
      <w:r>
        <w:rPr>
          <w:sz w:val="40"/>
          <w:szCs w:val="40"/>
        </w:rPr>
        <w:t xml:space="preserve"> на сумму 47 млрд. тенге.</w:t>
      </w:r>
    </w:p>
    <w:p w14:paraId="73A7BBE3" w14:textId="401E1ACA" w:rsidR="00C07A35" w:rsidRDefault="00C07A35" w:rsidP="00C07A35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Не исполнены в срок 9 мероприятий на сумму 16 млрд. тенге </w:t>
      </w:r>
      <w:r w:rsidRPr="00C07A35">
        <w:rPr>
          <w:i/>
          <w:color w:val="0070C0"/>
          <w:sz w:val="28"/>
          <w:szCs w:val="28"/>
        </w:rPr>
        <w:t>не достигнуто снижение выбросов на 8 тыс. тонн</w:t>
      </w:r>
      <w:r>
        <w:rPr>
          <w:i/>
          <w:color w:val="0070C0"/>
          <w:sz w:val="28"/>
          <w:szCs w:val="28"/>
        </w:rPr>
        <w:t>.</w:t>
      </w:r>
      <w:r w:rsidR="009323EE">
        <w:rPr>
          <w:i/>
          <w:color w:val="0070C0"/>
          <w:sz w:val="28"/>
          <w:szCs w:val="28"/>
        </w:rPr>
        <w:t xml:space="preserve"> </w:t>
      </w:r>
      <w:r>
        <w:rPr>
          <w:sz w:val="40"/>
          <w:szCs w:val="40"/>
        </w:rPr>
        <w:t>Находятся на исполнении 7 мероприяти</w:t>
      </w:r>
      <w:r w:rsidR="009323EE">
        <w:rPr>
          <w:sz w:val="40"/>
          <w:szCs w:val="40"/>
        </w:rPr>
        <w:t>й</w:t>
      </w:r>
      <w:r>
        <w:rPr>
          <w:sz w:val="40"/>
          <w:szCs w:val="40"/>
        </w:rPr>
        <w:t xml:space="preserve"> на сумму 112 млрд. тенге.</w:t>
      </w:r>
    </w:p>
    <w:p w14:paraId="37B273C6" w14:textId="4F8D45A0" w:rsidR="00C07A35" w:rsidRDefault="00C07A35" w:rsidP="00C07A35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Предприятием в основном финансируются </w:t>
      </w:r>
      <w:proofErr w:type="spellStart"/>
      <w:r>
        <w:rPr>
          <w:sz w:val="40"/>
          <w:szCs w:val="40"/>
        </w:rPr>
        <w:t>малозатратные</w:t>
      </w:r>
      <w:proofErr w:type="spellEnd"/>
      <w:r>
        <w:rPr>
          <w:sz w:val="40"/>
          <w:szCs w:val="40"/>
        </w:rPr>
        <w:t xml:space="preserve"> мероприятия.</w:t>
      </w:r>
    </w:p>
    <w:p w14:paraId="79B4E32A" w14:textId="114B77F6" w:rsidR="00804D31" w:rsidRPr="00804D31" w:rsidRDefault="00804D31" w:rsidP="00804D31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804D31">
        <w:rPr>
          <w:sz w:val="40"/>
          <w:szCs w:val="40"/>
          <w:lang w:val="kk-KZ"/>
        </w:rPr>
        <w:t>Национальным планом Жасыл Казахстан по СД АО «АрселорМиттал Темиртау» к 2025 году предусматривается снизить выбросы до 149  тыс.тонн.</w:t>
      </w:r>
    </w:p>
    <w:p w14:paraId="513AF2CA" w14:textId="77777777" w:rsidR="00804D31" w:rsidRPr="00804D31" w:rsidRDefault="00804D31" w:rsidP="00804D31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804D31">
        <w:rPr>
          <w:sz w:val="40"/>
          <w:szCs w:val="40"/>
        </w:rPr>
        <w:t>На предприятии имеются и другие проблемные вопросы, и факты нарушения экологического законодательства.</w:t>
      </w:r>
    </w:p>
    <w:p w14:paraId="64EDD3F7" w14:textId="55990272" w:rsidR="00804D31" w:rsidRDefault="00804D31" w:rsidP="00804D31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804D31">
        <w:rPr>
          <w:sz w:val="40"/>
          <w:szCs w:val="40"/>
        </w:rPr>
        <w:t xml:space="preserve">Необходимо подчеркнуть то, что имеются факты не допуска государственных экологических инспекторов   прибывших для проведения проверки </w:t>
      </w:r>
      <w:r w:rsidRPr="00804D31">
        <w:rPr>
          <w:sz w:val="40"/>
          <w:szCs w:val="40"/>
        </w:rPr>
        <w:lastRenderedPageBreak/>
        <w:t>на объект контроля АО «</w:t>
      </w:r>
      <w:proofErr w:type="spellStart"/>
      <w:r w:rsidRPr="00804D31">
        <w:rPr>
          <w:sz w:val="40"/>
          <w:szCs w:val="40"/>
        </w:rPr>
        <w:t>АрселорМиттал</w:t>
      </w:r>
      <w:proofErr w:type="spellEnd"/>
      <w:r w:rsidRPr="00804D31">
        <w:rPr>
          <w:sz w:val="40"/>
          <w:szCs w:val="40"/>
        </w:rPr>
        <w:t xml:space="preserve"> Темиртау», при проверках систематически воспрепятствуют должност</w:t>
      </w:r>
      <w:r>
        <w:rPr>
          <w:sz w:val="40"/>
          <w:szCs w:val="40"/>
        </w:rPr>
        <w:t>ным лицам прибывшие на проверку.</w:t>
      </w:r>
    </w:p>
    <w:p w14:paraId="32F95185" w14:textId="77777777" w:rsidR="005B0E3F" w:rsidRDefault="00804D31" w:rsidP="00804D31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804D31">
        <w:rPr>
          <w:sz w:val="40"/>
          <w:szCs w:val="40"/>
          <w:lang w:val="kk-KZ"/>
        </w:rPr>
        <w:t>Систематически фиксируется выбросы, с превышением допустимы</w:t>
      </w:r>
      <w:r w:rsidR="005B0E3F">
        <w:rPr>
          <w:sz w:val="40"/>
          <w:szCs w:val="40"/>
          <w:lang w:val="kk-KZ"/>
        </w:rPr>
        <w:t>х концентраций вредных веществ.</w:t>
      </w:r>
    </w:p>
    <w:p w14:paraId="69FFBE28" w14:textId="78FCC60F" w:rsidR="00804D31" w:rsidRPr="00804D31" w:rsidRDefault="00804D31" w:rsidP="00804D31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804D31">
        <w:rPr>
          <w:sz w:val="40"/>
          <w:szCs w:val="40"/>
          <w:lang w:val="kk-KZ"/>
        </w:rPr>
        <w:t>Указанн</w:t>
      </w:r>
      <w:r w:rsidR="005B0E3F">
        <w:rPr>
          <w:sz w:val="40"/>
          <w:szCs w:val="40"/>
          <w:lang w:val="kk-KZ"/>
        </w:rPr>
        <w:t>ые</w:t>
      </w:r>
      <w:r w:rsidRPr="00804D31">
        <w:rPr>
          <w:sz w:val="40"/>
          <w:szCs w:val="40"/>
          <w:lang w:val="kk-KZ"/>
        </w:rPr>
        <w:t xml:space="preserve"> нарушени</w:t>
      </w:r>
      <w:r w:rsidR="005B0E3F">
        <w:rPr>
          <w:sz w:val="40"/>
          <w:szCs w:val="40"/>
          <w:lang w:val="kk-KZ"/>
        </w:rPr>
        <w:t>я</w:t>
      </w:r>
      <w:r w:rsidRPr="00804D31">
        <w:rPr>
          <w:sz w:val="40"/>
          <w:szCs w:val="40"/>
          <w:lang w:val="kk-KZ"/>
        </w:rPr>
        <w:t xml:space="preserve"> </w:t>
      </w:r>
      <w:r w:rsidR="005B0E3F">
        <w:rPr>
          <w:sz w:val="40"/>
          <w:szCs w:val="40"/>
          <w:lang w:val="kk-KZ"/>
        </w:rPr>
        <w:t>связаны</w:t>
      </w:r>
      <w:r w:rsidRPr="00804D31">
        <w:rPr>
          <w:sz w:val="40"/>
          <w:szCs w:val="40"/>
          <w:lang w:val="kk-KZ"/>
        </w:rPr>
        <w:t xml:space="preserve"> с изношенностью оборудования, неэффективностью работы пылеочистных сооружений, и использованием угля.</w:t>
      </w:r>
    </w:p>
    <w:p w14:paraId="0A81827B" w14:textId="3503CBDE" w:rsidR="00804D31" w:rsidRDefault="00804D31" w:rsidP="00C07A35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804D31">
        <w:rPr>
          <w:sz w:val="40"/>
          <w:szCs w:val="40"/>
          <w:lang w:val="kk-KZ"/>
        </w:rPr>
        <w:t>Вследствие атмосферный воздух города Темиртау остается с высоким индексом загрязнения, что негативно отражается на состоянии окруж</w:t>
      </w:r>
      <w:r w:rsidR="005B0E3F">
        <w:rPr>
          <w:sz w:val="40"/>
          <w:szCs w:val="40"/>
          <w:lang w:val="kk-KZ"/>
        </w:rPr>
        <w:t>ающей среды и здоровье населения</w:t>
      </w:r>
      <w:r w:rsidRPr="00804D31">
        <w:rPr>
          <w:sz w:val="40"/>
          <w:szCs w:val="40"/>
          <w:lang w:val="kk-KZ"/>
        </w:rPr>
        <w:t>.</w:t>
      </w:r>
    </w:p>
    <w:p w14:paraId="2E7B4E1A" w14:textId="54EB0B6C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b/>
          <w:sz w:val="40"/>
          <w:szCs w:val="40"/>
          <w:lang w:val="kk-KZ"/>
        </w:rPr>
      </w:pPr>
      <w:r w:rsidRPr="005B0E3F">
        <w:rPr>
          <w:b/>
          <w:sz w:val="40"/>
          <w:szCs w:val="40"/>
        </w:rPr>
        <w:t>По итогам совещания предприятию АО «</w:t>
      </w:r>
      <w:proofErr w:type="spellStart"/>
      <w:r w:rsidRPr="005B0E3F">
        <w:rPr>
          <w:b/>
          <w:sz w:val="40"/>
          <w:szCs w:val="40"/>
        </w:rPr>
        <w:t>АрселорМиттал</w:t>
      </w:r>
      <w:proofErr w:type="spellEnd"/>
      <w:r w:rsidRPr="005B0E3F">
        <w:rPr>
          <w:b/>
          <w:sz w:val="40"/>
          <w:szCs w:val="40"/>
        </w:rPr>
        <w:t xml:space="preserve"> Темиртау» рекомендуется</w:t>
      </w:r>
      <w:r w:rsidRPr="005B0E3F">
        <w:rPr>
          <w:b/>
          <w:sz w:val="40"/>
          <w:szCs w:val="40"/>
          <w:lang w:val="kk-KZ"/>
        </w:rPr>
        <w:t>:</w:t>
      </w:r>
    </w:p>
    <w:p w14:paraId="2DF9ED23" w14:textId="77777777" w:rsid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b/>
          <w:sz w:val="40"/>
          <w:szCs w:val="40"/>
        </w:rPr>
        <w:tab/>
        <w:t>1.</w:t>
      </w:r>
      <w:r w:rsidRPr="005B0E3F">
        <w:rPr>
          <w:sz w:val="40"/>
          <w:szCs w:val="40"/>
        </w:rPr>
        <w:t xml:space="preserve"> </w:t>
      </w:r>
      <w:r>
        <w:rPr>
          <w:sz w:val="40"/>
          <w:szCs w:val="40"/>
          <w:lang w:val="kk-KZ"/>
        </w:rPr>
        <w:t>Н</w:t>
      </w:r>
      <w:r w:rsidRPr="005B0E3F">
        <w:rPr>
          <w:sz w:val="40"/>
          <w:szCs w:val="40"/>
        </w:rPr>
        <w:t xml:space="preserve">е воспрепятствовать в проведении государственного экологического контроля и проверочных </w:t>
      </w:r>
      <w:proofErr w:type="spellStart"/>
      <w:r w:rsidRPr="005B0E3F">
        <w:rPr>
          <w:sz w:val="40"/>
          <w:szCs w:val="40"/>
        </w:rPr>
        <w:t>действи</w:t>
      </w:r>
      <w:proofErr w:type="spellEnd"/>
      <w:r>
        <w:rPr>
          <w:sz w:val="40"/>
          <w:szCs w:val="40"/>
          <w:lang w:val="kk-KZ"/>
        </w:rPr>
        <w:t>й</w:t>
      </w:r>
      <w:r w:rsidRPr="005B0E3F">
        <w:rPr>
          <w:sz w:val="40"/>
          <w:szCs w:val="40"/>
        </w:rPr>
        <w:t xml:space="preserve"> уполномоченных должностных лиц в области охраны окружающей среды. </w:t>
      </w:r>
    </w:p>
    <w:p w14:paraId="4B7010CA" w14:textId="1401B77A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 xml:space="preserve">Оказывать содействие в работе государственных контролирующих органов и выполнение законных </w:t>
      </w:r>
      <w:r w:rsidRPr="005B0E3F">
        <w:rPr>
          <w:sz w:val="40"/>
          <w:szCs w:val="40"/>
        </w:rPr>
        <w:lastRenderedPageBreak/>
        <w:t>требований и предписаний в установленные сроки</w:t>
      </w:r>
      <w:r w:rsidR="00F81DEC">
        <w:rPr>
          <w:sz w:val="40"/>
          <w:szCs w:val="40"/>
        </w:rPr>
        <w:t>;</w:t>
      </w:r>
    </w:p>
    <w:p w14:paraId="2540EAF4" w14:textId="46153232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b/>
          <w:sz w:val="40"/>
          <w:szCs w:val="40"/>
        </w:rPr>
        <w:tab/>
        <w:t>2.</w:t>
      </w:r>
      <w:r w:rsidRPr="005B0E3F">
        <w:rPr>
          <w:sz w:val="40"/>
          <w:szCs w:val="40"/>
        </w:rPr>
        <w:t xml:space="preserve"> Принять эффективные меры по полной модернизации оборудований и технологических процессов</w:t>
      </w:r>
      <w:r w:rsidR="00F81DEC">
        <w:rPr>
          <w:sz w:val="40"/>
          <w:szCs w:val="40"/>
        </w:rPr>
        <w:t>;</w:t>
      </w:r>
    </w:p>
    <w:p w14:paraId="468256C0" w14:textId="0FC548A9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ab/>
      </w:r>
      <w:r w:rsidRPr="00F81DEC">
        <w:rPr>
          <w:b/>
          <w:sz w:val="40"/>
          <w:szCs w:val="40"/>
        </w:rPr>
        <w:t>3.</w:t>
      </w:r>
      <w:r w:rsidRPr="005B0E3F">
        <w:rPr>
          <w:sz w:val="40"/>
          <w:szCs w:val="40"/>
        </w:rPr>
        <w:t xml:space="preserve"> Природоохранные мероприятия </w:t>
      </w:r>
      <w:r w:rsidR="00F81DEC">
        <w:rPr>
          <w:sz w:val="40"/>
          <w:szCs w:val="40"/>
          <w:lang w:val="kk-KZ"/>
        </w:rPr>
        <w:t>согласно п</w:t>
      </w:r>
      <w:r w:rsidR="00F81DEC">
        <w:rPr>
          <w:sz w:val="40"/>
          <w:szCs w:val="40"/>
        </w:rPr>
        <w:t>лану</w:t>
      </w:r>
      <w:r w:rsidRPr="005B0E3F">
        <w:rPr>
          <w:sz w:val="40"/>
          <w:szCs w:val="40"/>
        </w:rPr>
        <w:t xml:space="preserve"> мероприятий по охране окружающей среды и Дорожной карт</w:t>
      </w:r>
      <w:r w:rsidR="00F81DEC">
        <w:rPr>
          <w:sz w:val="40"/>
          <w:szCs w:val="40"/>
          <w:lang w:val="kk-KZ"/>
        </w:rPr>
        <w:t>е</w:t>
      </w:r>
      <w:r w:rsidRPr="005B0E3F">
        <w:rPr>
          <w:sz w:val="40"/>
          <w:szCs w:val="40"/>
        </w:rPr>
        <w:t xml:space="preserve"> выполнить в полном объеме и в установленные сроки;</w:t>
      </w:r>
    </w:p>
    <w:p w14:paraId="1146E1DD" w14:textId="302F4EE8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ab/>
      </w:r>
      <w:r w:rsidRPr="00F81DEC">
        <w:rPr>
          <w:b/>
          <w:sz w:val="40"/>
          <w:szCs w:val="40"/>
        </w:rPr>
        <w:t>4.</w:t>
      </w:r>
      <w:r w:rsidRPr="005B0E3F">
        <w:rPr>
          <w:sz w:val="40"/>
          <w:szCs w:val="40"/>
        </w:rPr>
        <w:t xml:space="preserve"> Своевременно информировать общественность и население о принимаемых мерах по улучшению экологического состояния и снижению эмиссии в окружающую среду</w:t>
      </w:r>
      <w:r w:rsidR="00F81DEC">
        <w:rPr>
          <w:sz w:val="40"/>
          <w:szCs w:val="40"/>
        </w:rPr>
        <w:t>;</w:t>
      </w:r>
    </w:p>
    <w:p w14:paraId="67539427" w14:textId="2284C3BD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F81DEC">
        <w:rPr>
          <w:b/>
          <w:sz w:val="40"/>
          <w:szCs w:val="40"/>
        </w:rPr>
        <w:tab/>
        <w:t>5.</w:t>
      </w:r>
      <w:r w:rsidRPr="005B0E3F">
        <w:rPr>
          <w:sz w:val="40"/>
          <w:szCs w:val="40"/>
        </w:rPr>
        <w:t xml:space="preserve"> Соблюдать условия экологического разрешения</w:t>
      </w:r>
      <w:r w:rsidR="00F81DEC">
        <w:rPr>
          <w:sz w:val="40"/>
          <w:szCs w:val="40"/>
        </w:rPr>
        <w:t>,</w:t>
      </w:r>
      <w:r w:rsidRPr="005B0E3F">
        <w:rPr>
          <w:sz w:val="40"/>
          <w:szCs w:val="40"/>
        </w:rPr>
        <w:t xml:space="preserve"> </w:t>
      </w:r>
      <w:r w:rsidR="00F81DEC" w:rsidRPr="005B0E3F">
        <w:rPr>
          <w:sz w:val="40"/>
          <w:szCs w:val="40"/>
        </w:rPr>
        <w:t>а также</w:t>
      </w:r>
      <w:r w:rsidRPr="005B0E3F">
        <w:rPr>
          <w:sz w:val="40"/>
          <w:szCs w:val="40"/>
        </w:rPr>
        <w:t xml:space="preserve"> не превышать установленные лимиты выбросов, сбросов, накопления и захоронения отходов производства;</w:t>
      </w:r>
    </w:p>
    <w:p w14:paraId="0C679734" w14:textId="38E1D079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ab/>
      </w:r>
      <w:r w:rsidRPr="00F81DEC">
        <w:rPr>
          <w:b/>
          <w:sz w:val="40"/>
          <w:szCs w:val="40"/>
        </w:rPr>
        <w:t>6.</w:t>
      </w:r>
      <w:r w:rsidRPr="005B0E3F">
        <w:rPr>
          <w:sz w:val="40"/>
          <w:szCs w:val="40"/>
        </w:rPr>
        <w:t xml:space="preserve"> Принять меры по снижению образования отходов, путем внедрения современных безотходных технологии. Разработать конкретные </w:t>
      </w:r>
      <w:r w:rsidR="00F81DEC" w:rsidRPr="005B0E3F">
        <w:rPr>
          <w:sz w:val="40"/>
          <w:szCs w:val="40"/>
        </w:rPr>
        <w:t>мероприятия по</w:t>
      </w:r>
      <w:r w:rsidRPr="005B0E3F">
        <w:rPr>
          <w:sz w:val="40"/>
          <w:szCs w:val="40"/>
        </w:rPr>
        <w:t xml:space="preserve"> вторичному использованию промышленных отходов</w:t>
      </w:r>
      <w:r w:rsidR="00F81DEC">
        <w:rPr>
          <w:sz w:val="40"/>
          <w:szCs w:val="40"/>
        </w:rPr>
        <w:t>;</w:t>
      </w:r>
    </w:p>
    <w:p w14:paraId="7D20631B" w14:textId="1E20BF4B" w:rsidR="005B0E3F" w:rsidRP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ab/>
      </w:r>
      <w:r w:rsidRPr="00F81DEC">
        <w:rPr>
          <w:b/>
          <w:sz w:val="40"/>
          <w:szCs w:val="40"/>
        </w:rPr>
        <w:t>7.</w:t>
      </w:r>
      <w:r w:rsidRPr="005B0E3F">
        <w:rPr>
          <w:sz w:val="40"/>
          <w:szCs w:val="40"/>
        </w:rPr>
        <w:t xml:space="preserve"> Принять меры по снижению лимитов выбросов до 149 </w:t>
      </w:r>
      <w:proofErr w:type="spellStart"/>
      <w:r w:rsidRPr="005B0E3F">
        <w:rPr>
          <w:sz w:val="40"/>
          <w:szCs w:val="40"/>
        </w:rPr>
        <w:t>тыс.тонн</w:t>
      </w:r>
      <w:proofErr w:type="spellEnd"/>
      <w:r w:rsidRPr="005B0E3F">
        <w:rPr>
          <w:sz w:val="40"/>
          <w:szCs w:val="40"/>
        </w:rPr>
        <w:t xml:space="preserve"> к 2025 году согласно национального </w:t>
      </w:r>
      <w:r w:rsidRPr="005B0E3F">
        <w:rPr>
          <w:sz w:val="40"/>
          <w:szCs w:val="40"/>
        </w:rPr>
        <w:lastRenderedPageBreak/>
        <w:t>плана «</w:t>
      </w:r>
      <w:proofErr w:type="spellStart"/>
      <w:r w:rsidRPr="005B0E3F">
        <w:rPr>
          <w:sz w:val="40"/>
          <w:szCs w:val="40"/>
        </w:rPr>
        <w:t>Жасыл</w:t>
      </w:r>
      <w:proofErr w:type="spellEnd"/>
      <w:r w:rsidRPr="005B0E3F">
        <w:rPr>
          <w:sz w:val="40"/>
          <w:szCs w:val="40"/>
        </w:rPr>
        <w:t xml:space="preserve"> Казахстан»</w:t>
      </w:r>
      <w:r w:rsidR="00F81DEC">
        <w:rPr>
          <w:sz w:val="40"/>
          <w:szCs w:val="40"/>
        </w:rPr>
        <w:t>;</w:t>
      </w:r>
    </w:p>
    <w:p w14:paraId="5E86EC02" w14:textId="33C10994" w:rsidR="005B0E3F" w:rsidRDefault="005B0E3F" w:rsidP="005B0E3F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</w:rPr>
      </w:pPr>
      <w:r w:rsidRPr="005B0E3F">
        <w:rPr>
          <w:sz w:val="40"/>
          <w:szCs w:val="40"/>
        </w:rPr>
        <w:tab/>
      </w:r>
      <w:r w:rsidRPr="00F81DEC">
        <w:rPr>
          <w:b/>
          <w:sz w:val="40"/>
          <w:szCs w:val="40"/>
        </w:rPr>
        <w:t>8.</w:t>
      </w:r>
      <w:r w:rsidRPr="005B0E3F">
        <w:rPr>
          <w:sz w:val="40"/>
          <w:szCs w:val="40"/>
        </w:rPr>
        <w:t xml:space="preserve"> Внедрять системы автоматизированного мониторинга на основных источниках эмиссий</w:t>
      </w:r>
      <w:r w:rsidR="00F81DEC">
        <w:rPr>
          <w:sz w:val="40"/>
          <w:szCs w:val="40"/>
        </w:rPr>
        <w:t>;</w:t>
      </w:r>
    </w:p>
    <w:p w14:paraId="7ED77CC9" w14:textId="610AE16B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9.</w:t>
      </w:r>
      <w:r w:rsidRPr="00F81DEC">
        <w:rPr>
          <w:sz w:val="40"/>
          <w:szCs w:val="40"/>
          <w:lang w:val="kk-KZ"/>
        </w:rPr>
        <w:tab/>
        <w:t>Обеспечить выполнение Мероприятий по устранению причин групповых несчастных случаев, произошедших вследствии аварий 07 ноября 2021 года на шахте «Абайская» и 03 ноября 2022 года на шахте «им.В.И.Ленина» в установленные Правительственной комиссией сроки</w:t>
      </w:r>
      <w:r>
        <w:rPr>
          <w:sz w:val="40"/>
          <w:szCs w:val="40"/>
          <w:lang w:val="kk-KZ"/>
        </w:rPr>
        <w:t>;</w:t>
      </w:r>
    </w:p>
    <w:p w14:paraId="2BDB1592" w14:textId="2F72E437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10.</w:t>
      </w:r>
      <w:r w:rsidRPr="00F81DEC">
        <w:rPr>
          <w:sz w:val="40"/>
          <w:szCs w:val="40"/>
          <w:lang w:val="kk-KZ"/>
        </w:rPr>
        <w:tab/>
        <w:t>Обеспечить исполнение Планов мероприяий по обеспечению промышленной безопасности в Стальном департаменте и Угольном департаменте в рамках инвестиционного соглашения, заключенного с правительством Республики Казахстан</w:t>
      </w:r>
      <w:r>
        <w:rPr>
          <w:sz w:val="40"/>
          <w:szCs w:val="40"/>
          <w:lang w:val="kk-KZ"/>
        </w:rPr>
        <w:t>;</w:t>
      </w:r>
    </w:p>
    <w:p w14:paraId="0ED740E8" w14:textId="464B0F5F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11.</w:t>
      </w:r>
      <w:r w:rsidRPr="00F81DEC">
        <w:rPr>
          <w:sz w:val="40"/>
          <w:szCs w:val="40"/>
          <w:lang w:val="kk-KZ"/>
        </w:rPr>
        <w:tab/>
        <w:t>Обеспечить  выполнение плана по реализации пилотного проекта «Safety Management System» путем внедрения цифровых технологий в области промышленной безопасности в рамках выполнения Меморандума о взаимном сотрудничестве и по внедрению блока промышленной безопасности системы цифровизации Insignt Стального департаме</w:t>
      </w:r>
      <w:r>
        <w:rPr>
          <w:sz w:val="40"/>
          <w:szCs w:val="40"/>
          <w:lang w:val="kk-KZ"/>
        </w:rPr>
        <w:t xml:space="preserve">нта АО «АрселорМиттал </w:t>
      </w:r>
      <w:r>
        <w:rPr>
          <w:sz w:val="40"/>
          <w:szCs w:val="40"/>
          <w:lang w:val="kk-KZ"/>
        </w:rPr>
        <w:lastRenderedPageBreak/>
        <w:t>Темиртау»;</w:t>
      </w:r>
    </w:p>
    <w:p w14:paraId="72E1C6F7" w14:textId="1043DBE3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12.</w:t>
      </w:r>
      <w:r w:rsidRPr="00F81DEC">
        <w:rPr>
          <w:sz w:val="40"/>
          <w:szCs w:val="40"/>
          <w:lang w:val="kk-KZ"/>
        </w:rPr>
        <w:tab/>
        <w:t>Обеспечить своевременное исполнение Сводного плана по техническому перевооружению опасных производственных объектов на 2023 год</w:t>
      </w:r>
      <w:r>
        <w:rPr>
          <w:sz w:val="40"/>
          <w:szCs w:val="40"/>
          <w:lang w:val="kk-KZ"/>
        </w:rPr>
        <w:t>;</w:t>
      </w:r>
    </w:p>
    <w:p w14:paraId="5A9AE4E5" w14:textId="11DC7A38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13.</w:t>
      </w:r>
      <w:r w:rsidRPr="00F81DEC">
        <w:rPr>
          <w:b/>
          <w:sz w:val="40"/>
          <w:szCs w:val="40"/>
          <w:lang w:val="kk-KZ"/>
        </w:rPr>
        <w:tab/>
      </w:r>
      <w:r w:rsidRPr="00F81DEC">
        <w:rPr>
          <w:sz w:val="40"/>
          <w:szCs w:val="40"/>
          <w:lang w:val="kk-KZ"/>
        </w:rPr>
        <w:t>Обеспечить своевременное выполнение мероприятий аттестованных организаций</w:t>
      </w:r>
      <w:r>
        <w:rPr>
          <w:sz w:val="40"/>
          <w:szCs w:val="40"/>
          <w:lang w:val="kk-KZ"/>
        </w:rPr>
        <w:t>;</w:t>
      </w:r>
    </w:p>
    <w:p w14:paraId="034C0614" w14:textId="6A5E66A5" w:rsidR="00F81DEC" w:rsidRP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14.</w:t>
      </w:r>
      <w:r w:rsidRPr="00F81DEC">
        <w:rPr>
          <w:b/>
          <w:sz w:val="40"/>
          <w:szCs w:val="40"/>
          <w:lang w:val="kk-KZ"/>
        </w:rPr>
        <w:tab/>
      </w:r>
      <w:r w:rsidRPr="00F81DEC">
        <w:rPr>
          <w:sz w:val="40"/>
          <w:szCs w:val="40"/>
          <w:lang w:val="kk-KZ"/>
        </w:rPr>
        <w:t>Держать на постоянном контроле исполнение требований промышленной безопасности</w:t>
      </w:r>
      <w:r>
        <w:rPr>
          <w:sz w:val="40"/>
          <w:szCs w:val="40"/>
          <w:lang w:val="kk-KZ"/>
        </w:rPr>
        <w:t>;</w:t>
      </w:r>
    </w:p>
    <w:p w14:paraId="6C384DE2" w14:textId="6BB3DC85" w:rsidR="00F81DEC" w:rsidRDefault="00F81DEC" w:rsidP="00F81DEC">
      <w:pPr>
        <w:tabs>
          <w:tab w:val="left" w:pos="851"/>
        </w:tabs>
        <w:spacing w:line="360" w:lineRule="auto"/>
        <w:ind w:firstLine="680"/>
        <w:jc w:val="both"/>
        <w:rPr>
          <w:sz w:val="40"/>
          <w:szCs w:val="40"/>
          <w:lang w:val="kk-KZ"/>
        </w:rPr>
      </w:pPr>
      <w:r w:rsidRPr="00F81DEC">
        <w:rPr>
          <w:b/>
          <w:sz w:val="40"/>
          <w:szCs w:val="40"/>
          <w:lang w:val="kk-KZ"/>
        </w:rPr>
        <w:t>15.</w:t>
      </w:r>
      <w:r w:rsidRPr="00F81DEC">
        <w:rPr>
          <w:sz w:val="40"/>
          <w:szCs w:val="40"/>
          <w:lang w:val="kk-KZ"/>
        </w:rPr>
        <w:tab/>
        <w:t>Активизировать работу в части усиления производственного контроля за состоянием промышленной безопасности на объектах АО «АрселорМиттал Темиртау»</w:t>
      </w:r>
      <w:r>
        <w:rPr>
          <w:sz w:val="40"/>
          <w:szCs w:val="40"/>
          <w:lang w:val="kk-KZ"/>
        </w:rPr>
        <w:t>.</w:t>
      </w:r>
    </w:p>
    <w:p w14:paraId="3A406739" w14:textId="53E8A291" w:rsidR="00CB75B6" w:rsidRPr="007A505E" w:rsidRDefault="00CB75B6" w:rsidP="00795B8D">
      <w:pPr>
        <w:pStyle w:val="a3"/>
        <w:spacing w:line="360" w:lineRule="auto"/>
        <w:ind w:left="0" w:firstLine="709"/>
        <w:rPr>
          <w:b/>
          <w:sz w:val="40"/>
          <w:szCs w:val="40"/>
        </w:rPr>
      </w:pPr>
      <w:r w:rsidRPr="007A505E">
        <w:rPr>
          <w:b/>
          <w:sz w:val="40"/>
          <w:szCs w:val="40"/>
        </w:rPr>
        <w:t>Доклад окончен.</w:t>
      </w:r>
    </w:p>
    <w:sectPr w:rsidR="00CB75B6" w:rsidRPr="007A505E" w:rsidSect="0092554C">
      <w:headerReference w:type="default" r:id="rId7"/>
      <w:footerReference w:type="default" r:id="rId8"/>
      <w:pgSz w:w="11910" w:h="16840"/>
      <w:pgMar w:top="567" w:right="711" w:bottom="709" w:left="1134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7BB99" w14:textId="77777777" w:rsidR="008C0611" w:rsidRDefault="008C0611">
      <w:r>
        <w:separator/>
      </w:r>
    </w:p>
  </w:endnote>
  <w:endnote w:type="continuationSeparator" w:id="0">
    <w:p w14:paraId="1B2D7C23" w14:textId="77777777" w:rsidR="008C0611" w:rsidRDefault="008C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6484"/>
      <w:docPartObj>
        <w:docPartGallery w:val="Page Numbers (Bottom of Page)"/>
        <w:docPartUnique/>
      </w:docPartObj>
    </w:sdtPr>
    <w:sdtEndPr/>
    <w:sdtContent>
      <w:p w14:paraId="6AF788DA" w14:textId="56BCD278" w:rsidR="00D6175D" w:rsidRDefault="00D6175D" w:rsidP="00D617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C6">
          <w:rPr>
            <w:noProof/>
          </w:rPr>
          <w:t>7</w:t>
        </w:r>
        <w:r>
          <w:fldChar w:fldCharType="end"/>
        </w:r>
      </w:p>
      <w:p w14:paraId="535EFD81" w14:textId="7DDEE4AC" w:rsidR="00D6175D" w:rsidRDefault="008C0611" w:rsidP="00D6175D">
        <w:pPr>
          <w:pStyle w:val="ab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585C" w14:textId="77777777" w:rsidR="008C0611" w:rsidRDefault="008C0611">
      <w:r>
        <w:separator/>
      </w:r>
    </w:p>
  </w:footnote>
  <w:footnote w:type="continuationSeparator" w:id="0">
    <w:p w14:paraId="26FDD830" w14:textId="77777777" w:rsidR="008C0611" w:rsidRDefault="008C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3D74D" w14:textId="1BBD21E2" w:rsidR="004C4870" w:rsidRDefault="004C487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54F61"/>
    <w:multiLevelType w:val="hybridMultilevel"/>
    <w:tmpl w:val="069CF802"/>
    <w:lvl w:ilvl="0" w:tplc="09B0E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6B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32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8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A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40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E6E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C5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8C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3058A4"/>
    <w:multiLevelType w:val="hybridMultilevel"/>
    <w:tmpl w:val="9F4466CA"/>
    <w:lvl w:ilvl="0" w:tplc="B6FC4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8BB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0EB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442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2ED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E58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8C8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B69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C8E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4AC1AD8"/>
    <w:multiLevelType w:val="hybridMultilevel"/>
    <w:tmpl w:val="198C6924"/>
    <w:lvl w:ilvl="0" w:tplc="109A3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015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098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CC30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CFE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E7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206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08D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63E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A80CB4"/>
    <w:multiLevelType w:val="hybridMultilevel"/>
    <w:tmpl w:val="0EA2C016"/>
    <w:lvl w:ilvl="0" w:tplc="7F009F80">
      <w:numFmt w:val="bullet"/>
      <w:lvlText w:val="-"/>
      <w:lvlJc w:val="left"/>
      <w:pPr>
        <w:ind w:left="115" w:hanging="77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9E18A828">
      <w:numFmt w:val="bullet"/>
      <w:lvlText w:val="•"/>
      <w:lvlJc w:val="left"/>
      <w:pPr>
        <w:ind w:left="1110" w:hanging="770"/>
      </w:pPr>
      <w:rPr>
        <w:rFonts w:hint="default"/>
        <w:lang w:val="ru-RU" w:eastAsia="en-US" w:bidi="ar-SA"/>
      </w:rPr>
    </w:lvl>
    <w:lvl w:ilvl="2" w:tplc="87380A6A">
      <w:numFmt w:val="bullet"/>
      <w:lvlText w:val="•"/>
      <w:lvlJc w:val="left"/>
      <w:pPr>
        <w:ind w:left="2101" w:hanging="770"/>
      </w:pPr>
      <w:rPr>
        <w:rFonts w:hint="default"/>
        <w:lang w:val="ru-RU" w:eastAsia="en-US" w:bidi="ar-SA"/>
      </w:rPr>
    </w:lvl>
    <w:lvl w:ilvl="3" w:tplc="C5480CB6">
      <w:numFmt w:val="bullet"/>
      <w:lvlText w:val="•"/>
      <w:lvlJc w:val="left"/>
      <w:pPr>
        <w:ind w:left="3091" w:hanging="770"/>
      </w:pPr>
      <w:rPr>
        <w:rFonts w:hint="default"/>
        <w:lang w:val="ru-RU" w:eastAsia="en-US" w:bidi="ar-SA"/>
      </w:rPr>
    </w:lvl>
    <w:lvl w:ilvl="4" w:tplc="11D6B904">
      <w:numFmt w:val="bullet"/>
      <w:lvlText w:val="•"/>
      <w:lvlJc w:val="left"/>
      <w:pPr>
        <w:ind w:left="4082" w:hanging="770"/>
      </w:pPr>
      <w:rPr>
        <w:rFonts w:hint="default"/>
        <w:lang w:val="ru-RU" w:eastAsia="en-US" w:bidi="ar-SA"/>
      </w:rPr>
    </w:lvl>
    <w:lvl w:ilvl="5" w:tplc="6396EFB2">
      <w:numFmt w:val="bullet"/>
      <w:lvlText w:val="•"/>
      <w:lvlJc w:val="left"/>
      <w:pPr>
        <w:ind w:left="5072" w:hanging="770"/>
      </w:pPr>
      <w:rPr>
        <w:rFonts w:hint="default"/>
        <w:lang w:val="ru-RU" w:eastAsia="en-US" w:bidi="ar-SA"/>
      </w:rPr>
    </w:lvl>
    <w:lvl w:ilvl="6" w:tplc="0AD4D5C4">
      <w:numFmt w:val="bullet"/>
      <w:lvlText w:val="•"/>
      <w:lvlJc w:val="left"/>
      <w:pPr>
        <w:ind w:left="6063" w:hanging="770"/>
      </w:pPr>
      <w:rPr>
        <w:rFonts w:hint="default"/>
        <w:lang w:val="ru-RU" w:eastAsia="en-US" w:bidi="ar-SA"/>
      </w:rPr>
    </w:lvl>
    <w:lvl w:ilvl="7" w:tplc="6F3E0958">
      <w:numFmt w:val="bullet"/>
      <w:lvlText w:val="•"/>
      <w:lvlJc w:val="left"/>
      <w:pPr>
        <w:ind w:left="7053" w:hanging="770"/>
      </w:pPr>
      <w:rPr>
        <w:rFonts w:hint="default"/>
        <w:lang w:val="ru-RU" w:eastAsia="en-US" w:bidi="ar-SA"/>
      </w:rPr>
    </w:lvl>
    <w:lvl w:ilvl="8" w:tplc="DAD23462">
      <w:numFmt w:val="bullet"/>
      <w:lvlText w:val="•"/>
      <w:lvlJc w:val="left"/>
      <w:pPr>
        <w:ind w:left="8044" w:hanging="770"/>
      </w:pPr>
      <w:rPr>
        <w:rFonts w:hint="default"/>
        <w:lang w:val="ru-RU" w:eastAsia="en-US" w:bidi="ar-SA"/>
      </w:rPr>
    </w:lvl>
  </w:abstractNum>
  <w:abstractNum w:abstractNumId="4" w15:restartNumberingAfterBreak="0">
    <w:nsid w:val="783D1789"/>
    <w:multiLevelType w:val="hybridMultilevel"/>
    <w:tmpl w:val="1A269086"/>
    <w:lvl w:ilvl="0" w:tplc="CA8844B8">
      <w:numFmt w:val="bullet"/>
      <w:lvlText w:val="-"/>
      <w:lvlJc w:val="left"/>
      <w:pPr>
        <w:ind w:left="1021" w:hanging="1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1" w:tplc="ADDA0588">
      <w:numFmt w:val="bullet"/>
      <w:lvlText w:val="•"/>
      <w:lvlJc w:val="left"/>
      <w:pPr>
        <w:ind w:left="1920" w:hanging="195"/>
      </w:pPr>
      <w:rPr>
        <w:rFonts w:hint="default"/>
        <w:lang w:val="ru-RU" w:eastAsia="en-US" w:bidi="ar-SA"/>
      </w:rPr>
    </w:lvl>
    <w:lvl w:ilvl="2" w:tplc="B0983C70">
      <w:numFmt w:val="bullet"/>
      <w:lvlText w:val="•"/>
      <w:lvlJc w:val="left"/>
      <w:pPr>
        <w:ind w:left="2821" w:hanging="195"/>
      </w:pPr>
      <w:rPr>
        <w:rFonts w:hint="default"/>
        <w:lang w:val="ru-RU" w:eastAsia="en-US" w:bidi="ar-SA"/>
      </w:rPr>
    </w:lvl>
    <w:lvl w:ilvl="3" w:tplc="F6D626E6">
      <w:numFmt w:val="bullet"/>
      <w:lvlText w:val="•"/>
      <w:lvlJc w:val="left"/>
      <w:pPr>
        <w:ind w:left="3721" w:hanging="195"/>
      </w:pPr>
      <w:rPr>
        <w:rFonts w:hint="default"/>
        <w:lang w:val="ru-RU" w:eastAsia="en-US" w:bidi="ar-SA"/>
      </w:rPr>
    </w:lvl>
    <w:lvl w:ilvl="4" w:tplc="9C1C6DC0">
      <w:numFmt w:val="bullet"/>
      <w:lvlText w:val="•"/>
      <w:lvlJc w:val="left"/>
      <w:pPr>
        <w:ind w:left="4622" w:hanging="195"/>
      </w:pPr>
      <w:rPr>
        <w:rFonts w:hint="default"/>
        <w:lang w:val="ru-RU" w:eastAsia="en-US" w:bidi="ar-SA"/>
      </w:rPr>
    </w:lvl>
    <w:lvl w:ilvl="5" w:tplc="F9C23BA8">
      <w:numFmt w:val="bullet"/>
      <w:lvlText w:val="•"/>
      <w:lvlJc w:val="left"/>
      <w:pPr>
        <w:ind w:left="5522" w:hanging="195"/>
      </w:pPr>
      <w:rPr>
        <w:rFonts w:hint="default"/>
        <w:lang w:val="ru-RU" w:eastAsia="en-US" w:bidi="ar-SA"/>
      </w:rPr>
    </w:lvl>
    <w:lvl w:ilvl="6" w:tplc="244E22DC">
      <w:numFmt w:val="bullet"/>
      <w:lvlText w:val="•"/>
      <w:lvlJc w:val="left"/>
      <w:pPr>
        <w:ind w:left="6423" w:hanging="195"/>
      </w:pPr>
      <w:rPr>
        <w:rFonts w:hint="default"/>
        <w:lang w:val="ru-RU" w:eastAsia="en-US" w:bidi="ar-SA"/>
      </w:rPr>
    </w:lvl>
    <w:lvl w:ilvl="7" w:tplc="BC8E03B6">
      <w:numFmt w:val="bullet"/>
      <w:lvlText w:val="•"/>
      <w:lvlJc w:val="left"/>
      <w:pPr>
        <w:ind w:left="7323" w:hanging="195"/>
      </w:pPr>
      <w:rPr>
        <w:rFonts w:hint="default"/>
        <w:lang w:val="ru-RU" w:eastAsia="en-US" w:bidi="ar-SA"/>
      </w:rPr>
    </w:lvl>
    <w:lvl w:ilvl="8" w:tplc="B6E4DC60">
      <w:numFmt w:val="bullet"/>
      <w:lvlText w:val="•"/>
      <w:lvlJc w:val="left"/>
      <w:pPr>
        <w:ind w:left="8224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7A851D0F"/>
    <w:multiLevelType w:val="hybridMultilevel"/>
    <w:tmpl w:val="DEE0D7EA"/>
    <w:lvl w:ilvl="0" w:tplc="B4B626CC">
      <w:numFmt w:val="bullet"/>
      <w:lvlText w:val="-"/>
      <w:lvlJc w:val="left"/>
      <w:pPr>
        <w:ind w:left="1613" w:hanging="195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E8D2721C">
      <w:numFmt w:val="bullet"/>
      <w:lvlText w:val="•"/>
      <w:lvlJc w:val="left"/>
      <w:pPr>
        <w:ind w:left="1110" w:hanging="195"/>
      </w:pPr>
      <w:rPr>
        <w:rFonts w:hint="default"/>
        <w:lang w:val="ru-RU" w:eastAsia="en-US" w:bidi="ar-SA"/>
      </w:rPr>
    </w:lvl>
    <w:lvl w:ilvl="2" w:tplc="347CEBE6">
      <w:numFmt w:val="bullet"/>
      <w:lvlText w:val="•"/>
      <w:lvlJc w:val="left"/>
      <w:pPr>
        <w:ind w:left="2101" w:hanging="195"/>
      </w:pPr>
      <w:rPr>
        <w:rFonts w:hint="default"/>
        <w:lang w:val="ru-RU" w:eastAsia="en-US" w:bidi="ar-SA"/>
      </w:rPr>
    </w:lvl>
    <w:lvl w:ilvl="3" w:tplc="806C356E">
      <w:numFmt w:val="bullet"/>
      <w:lvlText w:val="•"/>
      <w:lvlJc w:val="left"/>
      <w:pPr>
        <w:ind w:left="3091" w:hanging="195"/>
      </w:pPr>
      <w:rPr>
        <w:rFonts w:hint="default"/>
        <w:lang w:val="ru-RU" w:eastAsia="en-US" w:bidi="ar-SA"/>
      </w:rPr>
    </w:lvl>
    <w:lvl w:ilvl="4" w:tplc="1A66305E">
      <w:numFmt w:val="bullet"/>
      <w:lvlText w:val="•"/>
      <w:lvlJc w:val="left"/>
      <w:pPr>
        <w:ind w:left="4082" w:hanging="195"/>
      </w:pPr>
      <w:rPr>
        <w:rFonts w:hint="default"/>
        <w:lang w:val="ru-RU" w:eastAsia="en-US" w:bidi="ar-SA"/>
      </w:rPr>
    </w:lvl>
    <w:lvl w:ilvl="5" w:tplc="DD302ACE">
      <w:numFmt w:val="bullet"/>
      <w:lvlText w:val="•"/>
      <w:lvlJc w:val="left"/>
      <w:pPr>
        <w:ind w:left="5072" w:hanging="195"/>
      </w:pPr>
      <w:rPr>
        <w:rFonts w:hint="default"/>
        <w:lang w:val="ru-RU" w:eastAsia="en-US" w:bidi="ar-SA"/>
      </w:rPr>
    </w:lvl>
    <w:lvl w:ilvl="6" w:tplc="78C8EF08">
      <w:numFmt w:val="bullet"/>
      <w:lvlText w:val="•"/>
      <w:lvlJc w:val="left"/>
      <w:pPr>
        <w:ind w:left="6063" w:hanging="195"/>
      </w:pPr>
      <w:rPr>
        <w:rFonts w:hint="default"/>
        <w:lang w:val="ru-RU" w:eastAsia="en-US" w:bidi="ar-SA"/>
      </w:rPr>
    </w:lvl>
    <w:lvl w:ilvl="7" w:tplc="BE0C4658">
      <w:numFmt w:val="bullet"/>
      <w:lvlText w:val="•"/>
      <w:lvlJc w:val="left"/>
      <w:pPr>
        <w:ind w:left="7053" w:hanging="195"/>
      </w:pPr>
      <w:rPr>
        <w:rFonts w:hint="default"/>
        <w:lang w:val="ru-RU" w:eastAsia="en-US" w:bidi="ar-SA"/>
      </w:rPr>
    </w:lvl>
    <w:lvl w:ilvl="8" w:tplc="0FD4B3E6">
      <w:numFmt w:val="bullet"/>
      <w:lvlText w:val="•"/>
      <w:lvlJc w:val="left"/>
      <w:pPr>
        <w:ind w:left="8044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70"/>
    <w:rsid w:val="00006DD9"/>
    <w:rsid w:val="00013861"/>
    <w:rsid w:val="0001697A"/>
    <w:rsid w:val="00026713"/>
    <w:rsid w:val="00026875"/>
    <w:rsid w:val="00085B1F"/>
    <w:rsid w:val="000C57B2"/>
    <w:rsid w:val="000D2CB5"/>
    <w:rsid w:val="00102CDA"/>
    <w:rsid w:val="001146A2"/>
    <w:rsid w:val="001151BA"/>
    <w:rsid w:val="001159B7"/>
    <w:rsid w:val="00117B48"/>
    <w:rsid w:val="00130ADD"/>
    <w:rsid w:val="00131923"/>
    <w:rsid w:val="001323FB"/>
    <w:rsid w:val="00136080"/>
    <w:rsid w:val="001443F5"/>
    <w:rsid w:val="001738B5"/>
    <w:rsid w:val="00193FEF"/>
    <w:rsid w:val="001B10C0"/>
    <w:rsid w:val="001C184F"/>
    <w:rsid w:val="001C3C2C"/>
    <w:rsid w:val="001C452F"/>
    <w:rsid w:val="001C756F"/>
    <w:rsid w:val="001C7D9D"/>
    <w:rsid w:val="001D16B4"/>
    <w:rsid w:val="001D7092"/>
    <w:rsid w:val="001F664C"/>
    <w:rsid w:val="001F71F0"/>
    <w:rsid w:val="002044B1"/>
    <w:rsid w:val="002219EF"/>
    <w:rsid w:val="00232A03"/>
    <w:rsid w:val="00241882"/>
    <w:rsid w:val="00241ABB"/>
    <w:rsid w:val="00245EF9"/>
    <w:rsid w:val="002517B0"/>
    <w:rsid w:val="00261B5E"/>
    <w:rsid w:val="0028021C"/>
    <w:rsid w:val="00286474"/>
    <w:rsid w:val="002C1FA5"/>
    <w:rsid w:val="002C6F4C"/>
    <w:rsid w:val="002F6E38"/>
    <w:rsid w:val="00312A55"/>
    <w:rsid w:val="00312A99"/>
    <w:rsid w:val="00350FA7"/>
    <w:rsid w:val="003722C5"/>
    <w:rsid w:val="003A69B1"/>
    <w:rsid w:val="003C1667"/>
    <w:rsid w:val="003D38D4"/>
    <w:rsid w:val="003D6DE7"/>
    <w:rsid w:val="003E3C24"/>
    <w:rsid w:val="003F3CBC"/>
    <w:rsid w:val="003F647D"/>
    <w:rsid w:val="003F7CBE"/>
    <w:rsid w:val="00411517"/>
    <w:rsid w:val="00420C23"/>
    <w:rsid w:val="00440F1F"/>
    <w:rsid w:val="004461B0"/>
    <w:rsid w:val="004561F2"/>
    <w:rsid w:val="00465AD1"/>
    <w:rsid w:val="00480846"/>
    <w:rsid w:val="00484343"/>
    <w:rsid w:val="00497C72"/>
    <w:rsid w:val="004A1B2B"/>
    <w:rsid w:val="004A75E7"/>
    <w:rsid w:val="004B1943"/>
    <w:rsid w:val="004B722B"/>
    <w:rsid w:val="004C4870"/>
    <w:rsid w:val="004D3918"/>
    <w:rsid w:val="004E7F4B"/>
    <w:rsid w:val="004F4C90"/>
    <w:rsid w:val="005567FB"/>
    <w:rsid w:val="00560471"/>
    <w:rsid w:val="00564DD8"/>
    <w:rsid w:val="00566AD7"/>
    <w:rsid w:val="0057786A"/>
    <w:rsid w:val="00585E0F"/>
    <w:rsid w:val="005926F8"/>
    <w:rsid w:val="005B0E3F"/>
    <w:rsid w:val="005B130F"/>
    <w:rsid w:val="005B1449"/>
    <w:rsid w:val="005B252F"/>
    <w:rsid w:val="005B68FE"/>
    <w:rsid w:val="005B74F2"/>
    <w:rsid w:val="005D43CC"/>
    <w:rsid w:val="006006A8"/>
    <w:rsid w:val="00601B06"/>
    <w:rsid w:val="0061002C"/>
    <w:rsid w:val="00613488"/>
    <w:rsid w:val="00642672"/>
    <w:rsid w:val="0065541D"/>
    <w:rsid w:val="0065667B"/>
    <w:rsid w:val="0066370C"/>
    <w:rsid w:val="00666B62"/>
    <w:rsid w:val="00672227"/>
    <w:rsid w:val="00681B4E"/>
    <w:rsid w:val="006A1420"/>
    <w:rsid w:val="006C66D5"/>
    <w:rsid w:val="006D0296"/>
    <w:rsid w:val="006D5544"/>
    <w:rsid w:val="006D715C"/>
    <w:rsid w:val="006F2CEC"/>
    <w:rsid w:val="006F4923"/>
    <w:rsid w:val="0071027D"/>
    <w:rsid w:val="00721913"/>
    <w:rsid w:val="00723472"/>
    <w:rsid w:val="00732D55"/>
    <w:rsid w:val="007347D6"/>
    <w:rsid w:val="00754733"/>
    <w:rsid w:val="007657BA"/>
    <w:rsid w:val="00795B8D"/>
    <w:rsid w:val="007A505E"/>
    <w:rsid w:val="007B2878"/>
    <w:rsid w:val="007B4038"/>
    <w:rsid w:val="007C23C6"/>
    <w:rsid w:val="007C5718"/>
    <w:rsid w:val="007C7479"/>
    <w:rsid w:val="007D6515"/>
    <w:rsid w:val="007F361C"/>
    <w:rsid w:val="007F5124"/>
    <w:rsid w:val="007F6B97"/>
    <w:rsid w:val="00803885"/>
    <w:rsid w:val="00804D31"/>
    <w:rsid w:val="0080702E"/>
    <w:rsid w:val="00813CEA"/>
    <w:rsid w:val="0081721C"/>
    <w:rsid w:val="00830B15"/>
    <w:rsid w:val="00834C4F"/>
    <w:rsid w:val="00841244"/>
    <w:rsid w:val="00853FEC"/>
    <w:rsid w:val="00856F84"/>
    <w:rsid w:val="00857BB9"/>
    <w:rsid w:val="00860636"/>
    <w:rsid w:val="00885AC2"/>
    <w:rsid w:val="008A084F"/>
    <w:rsid w:val="008A3A1F"/>
    <w:rsid w:val="008C0611"/>
    <w:rsid w:val="008C73DC"/>
    <w:rsid w:val="008C7F93"/>
    <w:rsid w:val="008F1385"/>
    <w:rsid w:val="008F407A"/>
    <w:rsid w:val="00905729"/>
    <w:rsid w:val="00910627"/>
    <w:rsid w:val="0092554C"/>
    <w:rsid w:val="009323EE"/>
    <w:rsid w:val="00946D64"/>
    <w:rsid w:val="00972F4C"/>
    <w:rsid w:val="00974F8F"/>
    <w:rsid w:val="00994129"/>
    <w:rsid w:val="009B4138"/>
    <w:rsid w:val="009F5B6E"/>
    <w:rsid w:val="00A121F1"/>
    <w:rsid w:val="00A37D21"/>
    <w:rsid w:val="00A423D6"/>
    <w:rsid w:val="00A60273"/>
    <w:rsid w:val="00A77B72"/>
    <w:rsid w:val="00A83613"/>
    <w:rsid w:val="00A9468C"/>
    <w:rsid w:val="00AC4F26"/>
    <w:rsid w:val="00AC643F"/>
    <w:rsid w:val="00AE4A6F"/>
    <w:rsid w:val="00B022CB"/>
    <w:rsid w:val="00B04EA6"/>
    <w:rsid w:val="00B06B07"/>
    <w:rsid w:val="00B345AD"/>
    <w:rsid w:val="00B35CBA"/>
    <w:rsid w:val="00B46A57"/>
    <w:rsid w:val="00B500DB"/>
    <w:rsid w:val="00B711CD"/>
    <w:rsid w:val="00B941D9"/>
    <w:rsid w:val="00BA3DC0"/>
    <w:rsid w:val="00BA66FD"/>
    <w:rsid w:val="00BF1E8B"/>
    <w:rsid w:val="00C07A35"/>
    <w:rsid w:val="00C10C92"/>
    <w:rsid w:val="00C27B89"/>
    <w:rsid w:val="00C36E7F"/>
    <w:rsid w:val="00C45B0E"/>
    <w:rsid w:val="00C63D84"/>
    <w:rsid w:val="00C71657"/>
    <w:rsid w:val="00C7515C"/>
    <w:rsid w:val="00C8601E"/>
    <w:rsid w:val="00CA785E"/>
    <w:rsid w:val="00CB72C7"/>
    <w:rsid w:val="00CB75B6"/>
    <w:rsid w:val="00CC170D"/>
    <w:rsid w:val="00CC595F"/>
    <w:rsid w:val="00CC61D6"/>
    <w:rsid w:val="00CD016C"/>
    <w:rsid w:val="00CF3799"/>
    <w:rsid w:val="00CF6A5A"/>
    <w:rsid w:val="00CF7ABD"/>
    <w:rsid w:val="00D1161F"/>
    <w:rsid w:val="00D24B5F"/>
    <w:rsid w:val="00D273E1"/>
    <w:rsid w:val="00D27BAD"/>
    <w:rsid w:val="00D433DC"/>
    <w:rsid w:val="00D475A0"/>
    <w:rsid w:val="00D6175D"/>
    <w:rsid w:val="00D7349F"/>
    <w:rsid w:val="00D80369"/>
    <w:rsid w:val="00DA2047"/>
    <w:rsid w:val="00DA219C"/>
    <w:rsid w:val="00DA602C"/>
    <w:rsid w:val="00DB2172"/>
    <w:rsid w:val="00DC1A52"/>
    <w:rsid w:val="00DC2F1F"/>
    <w:rsid w:val="00DF2D75"/>
    <w:rsid w:val="00E04B7C"/>
    <w:rsid w:val="00E17D32"/>
    <w:rsid w:val="00E25B11"/>
    <w:rsid w:val="00E341B9"/>
    <w:rsid w:val="00E35D69"/>
    <w:rsid w:val="00E67196"/>
    <w:rsid w:val="00E70C60"/>
    <w:rsid w:val="00F040E1"/>
    <w:rsid w:val="00F129A3"/>
    <w:rsid w:val="00F22C71"/>
    <w:rsid w:val="00F3344E"/>
    <w:rsid w:val="00F37439"/>
    <w:rsid w:val="00F4703F"/>
    <w:rsid w:val="00F47605"/>
    <w:rsid w:val="00F50E84"/>
    <w:rsid w:val="00F662A3"/>
    <w:rsid w:val="00F72F87"/>
    <w:rsid w:val="00F81251"/>
    <w:rsid w:val="00F81DEC"/>
    <w:rsid w:val="00F85B9A"/>
    <w:rsid w:val="00F979B0"/>
    <w:rsid w:val="00FD74A0"/>
    <w:rsid w:val="00FF2123"/>
    <w:rsid w:val="00FF27B7"/>
    <w:rsid w:val="00FF6975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585F"/>
  <w15:docId w15:val="{E25F7ABD-E9BF-4B3C-B52A-D77EF9A6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5" w:hanging="19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ayout">
    <w:name w:val="layout"/>
    <w:basedOn w:val="a0"/>
    <w:rsid w:val="00261B5E"/>
  </w:style>
  <w:style w:type="paragraph" w:styleId="a5">
    <w:name w:val="Balloon Text"/>
    <w:basedOn w:val="a"/>
    <w:link w:val="a6"/>
    <w:uiPriority w:val="99"/>
    <w:semiHidden/>
    <w:unhideWhenUsed/>
    <w:rsid w:val="00BA3D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DC0"/>
    <w:rPr>
      <w:rFonts w:ascii="Segoe UI" w:eastAsia="Arial" w:hAnsi="Segoe UI" w:cs="Segoe UI"/>
      <w:sz w:val="18"/>
      <w:szCs w:val="18"/>
      <w:lang w:val="ru-RU"/>
    </w:rPr>
  </w:style>
  <w:style w:type="paragraph" w:customStyle="1" w:styleId="14">
    <w:name w:val="Стиль текст с отступом + 14 пт"/>
    <w:basedOn w:val="a"/>
    <w:rsid w:val="002C1FA5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No Spacing"/>
    <w:aliases w:val="Обя,мелкий,Айгерим,мой рабочий,норма,No Spacing1,свой,Без интервала1,14 TNR,МОЙ СТИЛЬ,Без интервала11,Без интервала2,Елжан,Без интеБез интервала,No Spacing11,исполнитель,без интервала,Без интервала111,Без интерваль,No Spacing,Ерк!н,Алия"/>
    <w:link w:val="a8"/>
    <w:uiPriority w:val="1"/>
    <w:qFormat/>
    <w:rsid w:val="002C1FA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A423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23D6"/>
    <w:rPr>
      <w:rFonts w:ascii="Arial" w:eastAsia="Arial" w:hAnsi="Arial" w:cs="Arial"/>
      <w:lang w:val="ru-RU"/>
    </w:rPr>
  </w:style>
  <w:style w:type="paragraph" w:styleId="ab">
    <w:name w:val="footer"/>
    <w:basedOn w:val="a"/>
    <w:link w:val="ac"/>
    <w:uiPriority w:val="99"/>
    <w:unhideWhenUsed/>
    <w:rsid w:val="00A423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23D6"/>
    <w:rPr>
      <w:rFonts w:ascii="Arial" w:eastAsia="Arial" w:hAnsi="Arial" w:cs="Arial"/>
      <w:lang w:val="ru-RU"/>
    </w:rPr>
  </w:style>
  <w:style w:type="paragraph" w:styleId="ad">
    <w:name w:val="Normal (Web)"/>
    <w:basedOn w:val="a"/>
    <w:uiPriority w:val="99"/>
    <w:semiHidden/>
    <w:unhideWhenUsed/>
    <w:rsid w:val="008070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бя Знак,мелкий Знак,Айгерим Знак,мой рабочий Знак,норма Знак,No Spacing1 Знак,свой Знак,Без интервала1 Знак,14 TNR Знак,МОЙ СТИЛЬ Знак,Без интервала11 Знак,Без интервала2 Знак,Елжан Знак,Без интеБез интервала Знак,No Spacing11 Знак"/>
    <w:link w:val="a7"/>
    <w:uiPriority w:val="1"/>
    <w:qFormat/>
    <w:locked/>
    <w:rsid w:val="007A505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080">
          <w:marLeft w:val="187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76">
          <w:marLeft w:val="187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Дошумова Умит</cp:lastModifiedBy>
  <cp:revision>3</cp:revision>
  <cp:lastPrinted>2023-06-07T13:10:00Z</cp:lastPrinted>
  <dcterms:created xsi:type="dcterms:W3CDTF">2023-06-09T08:19:00Z</dcterms:created>
  <dcterms:modified xsi:type="dcterms:W3CDTF">2023-06-09T11:54:00Z</dcterms:modified>
</cp:coreProperties>
</file>