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637"/>
      </w:tblGrid>
      <w:tr w:rsidR="00447E11" w:rsidTr="00447E11">
        <w:tc>
          <w:tcPr>
            <w:tcW w:w="9637" w:type="dxa"/>
            <w:shd w:val="clear" w:color="auto" w:fill="auto"/>
          </w:tcPr>
          <w:p w:rsidR="00F46D28" w:rsidRDefault="00F46D28" w:rsidP="00F46D28">
            <w:pPr>
              <w:spacing w:after="0" w:line="240" w:lineRule="auto"/>
              <w:ind w:firstLine="567"/>
              <w:jc w:val="right"/>
              <w:rPr>
                <w:rFonts w:ascii="Arial" w:hAnsi="Arial" w:cs="Arial"/>
                <w:i/>
                <w:iCs/>
                <w:sz w:val="20"/>
                <w:szCs w:val="20"/>
              </w:rPr>
            </w:pPr>
            <w:r>
              <w:rPr>
                <w:rFonts w:ascii="Arial" w:hAnsi="Arial" w:cs="Arial"/>
                <w:i/>
                <w:iCs/>
                <w:sz w:val="20"/>
                <w:szCs w:val="20"/>
              </w:rPr>
              <w:t>Тезисы выступления</w:t>
            </w:r>
            <w:r>
              <w:rPr>
                <w:rFonts w:ascii="Arial" w:hAnsi="Arial" w:cs="Arial"/>
                <w:i/>
                <w:iCs/>
                <w:sz w:val="20"/>
                <w:szCs w:val="20"/>
                <w:lang w:val="kk-KZ"/>
              </w:rPr>
              <w:t xml:space="preserve"> МЧС</w:t>
            </w:r>
            <w:r>
              <w:rPr>
                <w:rFonts w:ascii="Arial" w:hAnsi="Arial" w:cs="Arial"/>
                <w:i/>
                <w:iCs/>
                <w:sz w:val="20"/>
                <w:szCs w:val="20"/>
              </w:rPr>
              <w:t xml:space="preserve"> </w:t>
            </w:r>
          </w:p>
          <w:p w:rsidR="00447E11" w:rsidRPr="00447E11" w:rsidRDefault="00447E11" w:rsidP="00F46D28">
            <w:pPr>
              <w:spacing w:after="0" w:line="240" w:lineRule="auto"/>
              <w:ind w:firstLine="567"/>
              <w:jc w:val="right"/>
              <w:rPr>
                <w:rFonts w:ascii="Times New Roman" w:hAnsi="Times New Roman" w:cs="Times New Roman"/>
                <w:color w:val="0C0000"/>
                <w:sz w:val="24"/>
                <w:szCs w:val="32"/>
                <w:lang w:val="kk-KZ"/>
              </w:rPr>
            </w:pPr>
          </w:p>
        </w:tc>
      </w:tr>
    </w:tbl>
    <w:p w:rsidR="00823977" w:rsidRPr="00F46D28" w:rsidRDefault="002E42B1" w:rsidP="00F46D28">
      <w:pPr>
        <w:spacing w:after="0" w:line="240" w:lineRule="auto"/>
        <w:jc w:val="center"/>
        <w:rPr>
          <w:rFonts w:ascii="Arial" w:hAnsi="Arial" w:cs="Arial"/>
          <w:b/>
          <w:sz w:val="32"/>
          <w:szCs w:val="32"/>
          <w:lang w:val="kk-KZ"/>
        </w:rPr>
      </w:pPr>
      <w:r w:rsidRPr="00F46D28">
        <w:rPr>
          <w:rFonts w:ascii="Arial" w:hAnsi="Arial" w:cs="Arial"/>
          <w:b/>
          <w:i/>
          <w:sz w:val="32"/>
          <w:szCs w:val="32"/>
          <w:lang w:val="kk-KZ"/>
        </w:rPr>
        <w:t>Қауіпті өндірістік объектілердегі авариялылықты төмендету бойынша қабылданып жатқан шаралар туралы</w:t>
      </w:r>
    </w:p>
    <w:p w:rsidR="002E42B1" w:rsidRPr="00503D48" w:rsidRDefault="002E42B1" w:rsidP="00823977">
      <w:pPr>
        <w:spacing w:after="0" w:line="240" w:lineRule="auto"/>
        <w:jc w:val="both"/>
        <w:rPr>
          <w:rFonts w:ascii="Arial" w:hAnsi="Arial" w:cs="Arial"/>
          <w:sz w:val="32"/>
          <w:szCs w:val="32"/>
          <w:lang w:val="kk-KZ"/>
        </w:rPr>
      </w:pPr>
      <w:bookmarkStart w:id="0" w:name="_GoBack"/>
      <w:bookmarkEnd w:id="0"/>
    </w:p>
    <w:p w:rsidR="00526B83" w:rsidRPr="00503D48" w:rsidRDefault="002E42B1" w:rsidP="00911528">
      <w:pPr>
        <w:spacing w:after="0"/>
        <w:ind w:firstLine="708"/>
        <w:jc w:val="both"/>
        <w:rPr>
          <w:rFonts w:ascii="Arial" w:hAnsi="Arial" w:cs="Arial"/>
          <w:sz w:val="32"/>
          <w:szCs w:val="32"/>
          <w:lang w:val="kk-KZ"/>
        </w:rPr>
      </w:pPr>
      <w:r w:rsidRPr="00503D48">
        <w:rPr>
          <w:rFonts w:ascii="Arial" w:hAnsi="Arial" w:cs="Arial"/>
          <w:sz w:val="32"/>
          <w:szCs w:val="32"/>
          <w:lang w:val="kk-KZ"/>
        </w:rPr>
        <w:t>Қауіпті өндірістік объектілерді пайдалану процесінде төтенше оқиғалардың туындау қаупі туындайды, бұл әртүрлі факторларға, атап айтқанда қауіпсіздік талаптарын бұзуға жол беретін қызметкерлердің немқұрайлылығына, білімін даярлау мен тексеруден өтпеген адамдарды жұмысқа жіберуге, пайдаланылатын технологиялық жабдыққа сапасыз қызмет көрсетуге, оның ішінде ақаулы машиналарды, механизмдер мен жабдықтарды үздіксіз пайдалануға байланысты. Осыған байланысты өнеркәсіптік кәсіпорындарда авариялардың туындау қаупі әлі де жоғары деңгейде қалып отыр</w:t>
      </w:r>
      <w:r w:rsidR="00526B83" w:rsidRPr="00503D48">
        <w:rPr>
          <w:rFonts w:ascii="Arial" w:hAnsi="Arial" w:cs="Arial"/>
          <w:sz w:val="32"/>
          <w:szCs w:val="32"/>
          <w:lang w:val="kk-KZ"/>
        </w:rPr>
        <w:t>.</w:t>
      </w:r>
    </w:p>
    <w:p w:rsidR="00526B83" w:rsidRPr="00503D48" w:rsidRDefault="002E42B1" w:rsidP="00911528">
      <w:pPr>
        <w:spacing w:after="0"/>
        <w:ind w:firstLine="708"/>
        <w:jc w:val="both"/>
        <w:rPr>
          <w:rFonts w:ascii="Arial" w:hAnsi="Arial" w:cs="Arial"/>
          <w:sz w:val="32"/>
          <w:szCs w:val="32"/>
          <w:lang w:val="kk-KZ"/>
        </w:rPr>
      </w:pPr>
      <w:r w:rsidRPr="00503D48">
        <w:rPr>
          <w:rFonts w:ascii="Arial" w:hAnsi="Arial" w:cs="Arial"/>
          <w:sz w:val="32"/>
          <w:szCs w:val="32"/>
          <w:lang w:val="kk-KZ"/>
        </w:rPr>
        <w:t>Талдау көрсеткендей, жыл сайын қауіпті өндірістік нысандарда 20-ға жуық апат орын алады. Бұл негізінен жүк көтергіш механизмдерді пайдаланатын объектілер, сондай-ақ тау-кен және мұнай өнеркәсібінің объектілері</w:t>
      </w:r>
      <w:r w:rsidR="0013379F" w:rsidRPr="00503D48">
        <w:rPr>
          <w:rFonts w:ascii="Arial" w:hAnsi="Arial" w:cs="Arial"/>
          <w:sz w:val="32"/>
          <w:szCs w:val="32"/>
          <w:lang w:val="kk-KZ"/>
        </w:rPr>
        <w:t>.</w:t>
      </w:r>
    </w:p>
    <w:p w:rsidR="00526B83" w:rsidRPr="00503D48" w:rsidRDefault="002E42B1" w:rsidP="00911528">
      <w:pPr>
        <w:spacing w:after="0"/>
        <w:ind w:firstLine="708"/>
        <w:jc w:val="both"/>
        <w:rPr>
          <w:rFonts w:ascii="Arial" w:hAnsi="Arial" w:cs="Arial"/>
          <w:sz w:val="32"/>
          <w:szCs w:val="32"/>
          <w:lang w:val="kk-KZ"/>
        </w:rPr>
      </w:pPr>
      <w:r w:rsidRPr="00503D48">
        <w:rPr>
          <w:rFonts w:ascii="Arial" w:hAnsi="Arial" w:cs="Arial"/>
          <w:sz w:val="32"/>
          <w:szCs w:val="32"/>
          <w:lang w:val="kk-KZ"/>
        </w:rPr>
        <w:t>Соңғы жеті жылда (2015 жылдан 2022 жылға дейін) 193 апат тіркелді, оның 46-сы жүк көтергіш механизмдерді пайдаланатын объектілерге, тағы 46-сы тау-кен саласы объектілеріне және 35-і мұнай саласына тиесілі, бұл олардың жалпы санының 66% құрайды</w:t>
      </w:r>
      <w:r w:rsidR="002E0369" w:rsidRPr="00503D48">
        <w:rPr>
          <w:rFonts w:ascii="Arial" w:hAnsi="Arial" w:cs="Arial"/>
          <w:sz w:val="32"/>
          <w:szCs w:val="32"/>
          <w:lang w:val="kk-KZ"/>
        </w:rPr>
        <w:t>.</w:t>
      </w:r>
    </w:p>
    <w:p w:rsidR="002E42B1" w:rsidRPr="00503D48" w:rsidRDefault="00503D48" w:rsidP="002E42B1">
      <w:pPr>
        <w:spacing w:after="0"/>
        <w:ind w:firstLine="708"/>
        <w:jc w:val="both"/>
        <w:rPr>
          <w:rFonts w:ascii="Arial" w:hAnsi="Arial" w:cs="Arial"/>
          <w:i/>
          <w:szCs w:val="24"/>
          <w:lang w:val="kk-KZ"/>
        </w:rPr>
      </w:pPr>
      <w:r>
        <w:rPr>
          <w:rFonts w:ascii="Arial" w:hAnsi="Arial" w:cs="Arial"/>
          <w:i/>
          <w:szCs w:val="24"/>
          <w:lang w:val="kk-KZ"/>
        </w:rPr>
        <w:t>Ж</w:t>
      </w:r>
      <w:r w:rsidR="002E42B1" w:rsidRPr="00503D48">
        <w:rPr>
          <w:rFonts w:ascii="Arial" w:hAnsi="Arial" w:cs="Arial"/>
          <w:i/>
          <w:szCs w:val="24"/>
          <w:lang w:val="kk-KZ"/>
        </w:rPr>
        <w:t>үк көтергіш механизмдерді пайдаланатын объектілердегі авариялар</w:t>
      </w:r>
      <w:r>
        <w:rPr>
          <w:rFonts w:ascii="Arial" w:hAnsi="Arial" w:cs="Arial"/>
          <w:i/>
          <w:szCs w:val="24"/>
          <w:lang w:val="kk-KZ"/>
        </w:rPr>
        <w:t xml:space="preserve"> – </w:t>
      </w:r>
      <w:r w:rsidRPr="00503D48">
        <w:rPr>
          <w:rFonts w:ascii="Arial" w:hAnsi="Arial" w:cs="Arial"/>
          <w:i/>
          <w:szCs w:val="24"/>
          <w:lang w:val="kk-KZ"/>
        </w:rPr>
        <w:t>46</w:t>
      </w:r>
      <w:r>
        <w:rPr>
          <w:rFonts w:ascii="Arial" w:hAnsi="Arial" w:cs="Arial"/>
          <w:i/>
          <w:szCs w:val="24"/>
          <w:lang w:val="kk-KZ"/>
        </w:rPr>
        <w:t xml:space="preserve"> апат</w:t>
      </w:r>
      <w:r w:rsidR="002E42B1" w:rsidRPr="00503D48">
        <w:rPr>
          <w:rFonts w:ascii="Arial" w:hAnsi="Arial" w:cs="Arial"/>
          <w:i/>
          <w:szCs w:val="24"/>
          <w:lang w:val="kk-KZ"/>
        </w:rPr>
        <w:t>;</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Мұнай-газ саласындағы </w:t>
      </w:r>
      <w:r w:rsidR="00503D48">
        <w:rPr>
          <w:rFonts w:ascii="Arial" w:hAnsi="Arial" w:cs="Arial"/>
          <w:i/>
          <w:szCs w:val="24"/>
          <w:lang w:val="kk-KZ"/>
        </w:rPr>
        <w:t xml:space="preserve">- </w:t>
      </w:r>
      <w:r w:rsidRPr="00503D48">
        <w:rPr>
          <w:rFonts w:ascii="Arial" w:hAnsi="Arial" w:cs="Arial"/>
          <w:i/>
          <w:szCs w:val="24"/>
          <w:lang w:val="kk-KZ"/>
        </w:rPr>
        <w:t>35 апат;</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Тау-кен саласындағы </w:t>
      </w:r>
      <w:r w:rsidR="00503D48">
        <w:rPr>
          <w:rFonts w:ascii="Arial" w:hAnsi="Arial" w:cs="Arial"/>
          <w:i/>
          <w:szCs w:val="24"/>
          <w:lang w:val="kk-KZ"/>
        </w:rPr>
        <w:t xml:space="preserve">- </w:t>
      </w:r>
      <w:r w:rsidRPr="00503D48">
        <w:rPr>
          <w:rFonts w:ascii="Arial" w:hAnsi="Arial" w:cs="Arial"/>
          <w:i/>
          <w:szCs w:val="24"/>
          <w:lang w:val="kk-KZ"/>
        </w:rPr>
        <w:t>27 апат;</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Көмір саласындағы </w:t>
      </w:r>
      <w:r w:rsidR="00503D48">
        <w:rPr>
          <w:rFonts w:ascii="Arial" w:hAnsi="Arial" w:cs="Arial"/>
          <w:i/>
          <w:szCs w:val="24"/>
          <w:lang w:val="kk-KZ"/>
        </w:rPr>
        <w:t xml:space="preserve">- </w:t>
      </w:r>
      <w:r w:rsidRPr="00503D48">
        <w:rPr>
          <w:rFonts w:ascii="Arial" w:hAnsi="Arial" w:cs="Arial"/>
          <w:i/>
          <w:szCs w:val="24"/>
          <w:lang w:val="kk-KZ"/>
        </w:rPr>
        <w:t>19 апат;</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Газ саласындағы </w:t>
      </w:r>
      <w:r w:rsidR="00503D48">
        <w:rPr>
          <w:rFonts w:ascii="Arial" w:hAnsi="Arial" w:cs="Arial"/>
          <w:i/>
          <w:szCs w:val="24"/>
          <w:lang w:val="kk-KZ"/>
        </w:rPr>
        <w:t xml:space="preserve">- </w:t>
      </w:r>
      <w:r w:rsidRPr="00503D48">
        <w:rPr>
          <w:rFonts w:ascii="Arial" w:hAnsi="Arial" w:cs="Arial"/>
          <w:i/>
          <w:szCs w:val="24"/>
          <w:lang w:val="kk-KZ"/>
        </w:rPr>
        <w:t>15 апат;</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Металлургия саласындағы </w:t>
      </w:r>
      <w:r w:rsidR="00503D48">
        <w:rPr>
          <w:rFonts w:ascii="Arial" w:hAnsi="Arial" w:cs="Arial"/>
          <w:i/>
          <w:szCs w:val="24"/>
          <w:lang w:val="kk-KZ"/>
        </w:rPr>
        <w:t xml:space="preserve">- </w:t>
      </w:r>
      <w:r w:rsidRPr="00503D48">
        <w:rPr>
          <w:rFonts w:ascii="Arial" w:hAnsi="Arial" w:cs="Arial"/>
          <w:i/>
          <w:szCs w:val="24"/>
          <w:lang w:val="kk-KZ"/>
        </w:rPr>
        <w:t>13 апат;</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Қазандық шаруашылығы объектілерінде </w:t>
      </w:r>
      <w:r w:rsidR="00503D48">
        <w:rPr>
          <w:rFonts w:ascii="Arial" w:hAnsi="Arial" w:cs="Arial"/>
          <w:i/>
          <w:szCs w:val="24"/>
          <w:lang w:val="kk-KZ"/>
        </w:rPr>
        <w:t xml:space="preserve">- </w:t>
      </w:r>
      <w:r w:rsidRPr="00503D48">
        <w:rPr>
          <w:rFonts w:ascii="Arial" w:hAnsi="Arial" w:cs="Arial"/>
          <w:i/>
          <w:szCs w:val="24"/>
          <w:lang w:val="kk-KZ"/>
        </w:rPr>
        <w:t xml:space="preserve">12 </w:t>
      </w:r>
      <w:r w:rsidR="00503D48">
        <w:rPr>
          <w:rFonts w:ascii="Arial" w:hAnsi="Arial" w:cs="Arial"/>
          <w:i/>
          <w:szCs w:val="24"/>
          <w:lang w:val="kk-KZ"/>
        </w:rPr>
        <w:t>апат</w:t>
      </w:r>
      <w:r w:rsidRPr="00503D48">
        <w:rPr>
          <w:rFonts w:ascii="Arial" w:hAnsi="Arial" w:cs="Arial"/>
          <w:i/>
          <w:szCs w:val="24"/>
          <w:lang w:val="kk-KZ"/>
        </w:rPr>
        <w:t>;</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Химия және мұнай-химия саласындағы </w:t>
      </w:r>
      <w:r w:rsidR="00503D48">
        <w:rPr>
          <w:rFonts w:ascii="Arial" w:hAnsi="Arial" w:cs="Arial"/>
          <w:i/>
          <w:szCs w:val="24"/>
          <w:lang w:val="kk-KZ"/>
        </w:rPr>
        <w:t xml:space="preserve">- </w:t>
      </w:r>
      <w:r w:rsidRPr="00503D48">
        <w:rPr>
          <w:rFonts w:ascii="Arial" w:hAnsi="Arial" w:cs="Arial"/>
          <w:i/>
          <w:szCs w:val="24"/>
          <w:lang w:val="kk-KZ"/>
        </w:rPr>
        <w:t>10 апат;</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 xml:space="preserve">Жарылыс жұмыстарын жүргізетін объектілердегі </w:t>
      </w:r>
      <w:r w:rsidR="00503D48">
        <w:rPr>
          <w:rFonts w:ascii="Arial" w:hAnsi="Arial" w:cs="Arial"/>
          <w:i/>
          <w:szCs w:val="24"/>
          <w:lang w:val="kk-KZ"/>
        </w:rPr>
        <w:t xml:space="preserve">- </w:t>
      </w:r>
      <w:r w:rsidRPr="00503D48">
        <w:rPr>
          <w:rFonts w:ascii="Arial" w:hAnsi="Arial" w:cs="Arial"/>
          <w:i/>
          <w:szCs w:val="24"/>
          <w:lang w:val="kk-KZ"/>
        </w:rPr>
        <w:t xml:space="preserve">7 </w:t>
      </w:r>
      <w:r w:rsidR="00503D48">
        <w:rPr>
          <w:rFonts w:ascii="Arial" w:hAnsi="Arial" w:cs="Arial"/>
          <w:i/>
          <w:szCs w:val="24"/>
          <w:lang w:val="kk-KZ"/>
        </w:rPr>
        <w:t>апат</w:t>
      </w:r>
      <w:r w:rsidRPr="00503D48">
        <w:rPr>
          <w:rFonts w:ascii="Arial" w:hAnsi="Arial" w:cs="Arial"/>
          <w:i/>
          <w:szCs w:val="24"/>
          <w:lang w:val="kk-KZ"/>
        </w:rPr>
        <w:t>;</w:t>
      </w:r>
    </w:p>
    <w:p w:rsidR="002E42B1" w:rsidRPr="00503D48" w:rsidRDefault="00503D48" w:rsidP="002E42B1">
      <w:pPr>
        <w:spacing w:after="0"/>
        <w:ind w:firstLine="708"/>
        <w:jc w:val="both"/>
        <w:rPr>
          <w:rFonts w:ascii="Arial" w:hAnsi="Arial" w:cs="Arial"/>
          <w:i/>
          <w:szCs w:val="24"/>
          <w:lang w:val="kk-KZ"/>
        </w:rPr>
      </w:pPr>
      <w:r>
        <w:rPr>
          <w:rFonts w:ascii="Arial" w:hAnsi="Arial" w:cs="Arial"/>
          <w:i/>
          <w:szCs w:val="24"/>
          <w:lang w:val="kk-KZ"/>
        </w:rPr>
        <w:t>М</w:t>
      </w:r>
      <w:r w:rsidR="002E42B1" w:rsidRPr="00503D48">
        <w:rPr>
          <w:rFonts w:ascii="Arial" w:hAnsi="Arial" w:cs="Arial"/>
          <w:i/>
          <w:szCs w:val="24"/>
          <w:lang w:val="kk-KZ"/>
        </w:rPr>
        <w:t>агистральдық газ құбырларын пайдаланатын объектілердегі авариялар</w:t>
      </w:r>
      <w:r>
        <w:rPr>
          <w:rFonts w:ascii="Arial" w:hAnsi="Arial" w:cs="Arial"/>
          <w:i/>
          <w:szCs w:val="24"/>
          <w:lang w:val="kk-KZ"/>
        </w:rPr>
        <w:t xml:space="preserve"> – 3 апат</w:t>
      </w:r>
      <w:r w:rsidR="002E42B1" w:rsidRPr="00503D48">
        <w:rPr>
          <w:rFonts w:ascii="Arial" w:hAnsi="Arial" w:cs="Arial"/>
          <w:i/>
          <w:szCs w:val="24"/>
          <w:lang w:val="kk-KZ"/>
        </w:rPr>
        <w:t>;</w:t>
      </w:r>
    </w:p>
    <w:p w:rsidR="002E42B1" w:rsidRPr="00503D48" w:rsidRDefault="002E42B1" w:rsidP="002E42B1">
      <w:pPr>
        <w:spacing w:after="0"/>
        <w:ind w:firstLine="708"/>
        <w:jc w:val="both"/>
        <w:rPr>
          <w:rFonts w:ascii="Arial" w:hAnsi="Arial" w:cs="Arial"/>
          <w:i/>
          <w:szCs w:val="24"/>
          <w:lang w:val="kk-KZ"/>
        </w:rPr>
      </w:pPr>
      <w:r w:rsidRPr="00503D48">
        <w:rPr>
          <w:rFonts w:ascii="Arial" w:hAnsi="Arial" w:cs="Arial"/>
          <w:i/>
          <w:szCs w:val="24"/>
          <w:lang w:val="kk-KZ"/>
        </w:rPr>
        <w:t>Өсімдік шикізатын сақтау объектілеріндегі авариялар</w:t>
      </w:r>
      <w:r w:rsidR="00503D48">
        <w:rPr>
          <w:rFonts w:ascii="Arial" w:hAnsi="Arial" w:cs="Arial"/>
          <w:i/>
          <w:szCs w:val="24"/>
          <w:lang w:val="kk-KZ"/>
        </w:rPr>
        <w:t xml:space="preserve"> – 3 апат</w:t>
      </w:r>
      <w:r w:rsidRPr="00503D48">
        <w:rPr>
          <w:rFonts w:ascii="Arial" w:hAnsi="Arial" w:cs="Arial"/>
          <w:i/>
          <w:szCs w:val="24"/>
          <w:lang w:val="kk-KZ"/>
        </w:rPr>
        <w:t>;</w:t>
      </w:r>
    </w:p>
    <w:p w:rsidR="0013379F" w:rsidRPr="00503D48" w:rsidRDefault="00503D48" w:rsidP="002E42B1">
      <w:pPr>
        <w:spacing w:after="0"/>
        <w:ind w:firstLine="708"/>
        <w:jc w:val="both"/>
        <w:rPr>
          <w:rFonts w:ascii="Arial" w:hAnsi="Arial" w:cs="Arial"/>
          <w:i/>
          <w:szCs w:val="24"/>
          <w:lang w:val="kk-KZ"/>
        </w:rPr>
      </w:pPr>
      <w:r>
        <w:rPr>
          <w:rFonts w:ascii="Arial" w:hAnsi="Arial" w:cs="Arial"/>
          <w:i/>
          <w:szCs w:val="24"/>
          <w:lang w:val="kk-KZ"/>
        </w:rPr>
        <w:t>А</w:t>
      </w:r>
      <w:r w:rsidR="002E42B1" w:rsidRPr="00503D48">
        <w:rPr>
          <w:rFonts w:ascii="Arial" w:hAnsi="Arial" w:cs="Arial"/>
          <w:i/>
          <w:szCs w:val="24"/>
          <w:lang w:val="kk-KZ"/>
        </w:rPr>
        <w:t>том энергиясын пайдаланатын объектілердегі апаттар</w:t>
      </w:r>
      <w:r>
        <w:rPr>
          <w:rFonts w:ascii="Arial" w:hAnsi="Arial" w:cs="Arial"/>
          <w:i/>
          <w:szCs w:val="24"/>
          <w:lang w:val="kk-KZ"/>
        </w:rPr>
        <w:t xml:space="preserve"> - апат</w:t>
      </w:r>
      <w:r w:rsidR="002E42B1" w:rsidRPr="00503D48">
        <w:rPr>
          <w:rFonts w:ascii="Arial" w:hAnsi="Arial" w:cs="Arial"/>
          <w:i/>
          <w:szCs w:val="24"/>
          <w:lang w:val="kk-KZ"/>
        </w:rPr>
        <w:t>.</w:t>
      </w:r>
    </w:p>
    <w:p w:rsidR="0013379F" w:rsidRPr="00503D48" w:rsidRDefault="002E42B1" w:rsidP="00FF4D3A">
      <w:pPr>
        <w:spacing w:before="240" w:after="0"/>
        <w:ind w:firstLine="708"/>
        <w:jc w:val="both"/>
        <w:rPr>
          <w:rFonts w:ascii="Arial" w:hAnsi="Arial" w:cs="Arial"/>
          <w:sz w:val="32"/>
          <w:szCs w:val="32"/>
          <w:lang w:val="kk-KZ"/>
        </w:rPr>
      </w:pPr>
      <w:r w:rsidRPr="00503D48">
        <w:rPr>
          <w:rFonts w:ascii="Arial" w:hAnsi="Arial" w:cs="Arial"/>
          <w:sz w:val="32"/>
          <w:szCs w:val="32"/>
          <w:lang w:val="kk-KZ"/>
        </w:rPr>
        <w:lastRenderedPageBreak/>
        <w:t xml:space="preserve">Жыл басынан бері елде </w:t>
      </w:r>
      <w:r w:rsidRPr="00503D48">
        <w:rPr>
          <w:rFonts w:ascii="Arial" w:hAnsi="Arial" w:cs="Arial"/>
          <w:b/>
          <w:sz w:val="32"/>
          <w:szCs w:val="32"/>
          <w:lang w:val="kk-KZ"/>
        </w:rPr>
        <w:t>17</w:t>
      </w:r>
      <w:r w:rsidRPr="00503D48">
        <w:rPr>
          <w:rFonts w:ascii="Arial" w:hAnsi="Arial" w:cs="Arial"/>
          <w:sz w:val="32"/>
          <w:szCs w:val="32"/>
          <w:lang w:val="kk-KZ"/>
        </w:rPr>
        <w:t xml:space="preserve"> апат тіркелді, оның 6-ы газ саласына, 5-і жүк көтергіш механизмдерді пайдаланатын объектілерге, 2-і мұнай және көмір салаларына, 1-і тау-кен саласына және өсімдік шикізатын қайта өңдеу объектілеріне келеді</w:t>
      </w:r>
      <w:r w:rsidR="00343E73" w:rsidRPr="00503D48">
        <w:rPr>
          <w:rFonts w:ascii="Arial" w:hAnsi="Arial" w:cs="Arial"/>
          <w:sz w:val="32"/>
          <w:szCs w:val="32"/>
          <w:lang w:val="kk-KZ"/>
        </w:rPr>
        <w:t>.</w:t>
      </w:r>
    </w:p>
    <w:p w:rsidR="000E5100" w:rsidRPr="00503D48" w:rsidRDefault="002E42B1" w:rsidP="00954613">
      <w:pPr>
        <w:ind w:firstLine="708"/>
        <w:jc w:val="both"/>
        <w:rPr>
          <w:rFonts w:ascii="Arial" w:hAnsi="Arial" w:cs="Arial"/>
          <w:sz w:val="32"/>
          <w:szCs w:val="32"/>
          <w:lang w:val="kk-KZ"/>
        </w:rPr>
      </w:pPr>
      <w:r w:rsidRPr="00503D48">
        <w:rPr>
          <w:rFonts w:ascii="Arial" w:hAnsi="Arial" w:cs="Arial"/>
          <w:sz w:val="32"/>
          <w:szCs w:val="32"/>
          <w:lang w:val="kk-KZ"/>
        </w:rPr>
        <w:t>Апат өңірлері бөлінісінде Астана қаласында (3/4), Ақмола облысында (2/0), Ақтөбе (3/3), ШҚО (1/3), Маңғыстау (1/2), Павлодар (3/1), Жетісу облысында (1/0), Қарағанды (2/0) және Қостанай (1/1) облыстарында тіркелді</w:t>
      </w:r>
      <w:r w:rsidR="000E5100" w:rsidRPr="00503D48">
        <w:rPr>
          <w:rFonts w:ascii="Arial" w:hAnsi="Arial" w:cs="Arial"/>
          <w:sz w:val="32"/>
          <w:szCs w:val="32"/>
          <w:lang w:val="kk-KZ"/>
        </w:rPr>
        <w:t xml:space="preserve">. </w:t>
      </w:r>
    </w:p>
    <w:p w:rsidR="000E5100" w:rsidRPr="00503D48" w:rsidRDefault="002E42B1" w:rsidP="000E5100">
      <w:pPr>
        <w:spacing w:after="0"/>
        <w:ind w:firstLine="708"/>
        <w:jc w:val="both"/>
        <w:rPr>
          <w:rFonts w:ascii="Arial" w:hAnsi="Arial" w:cs="Arial"/>
          <w:b/>
          <w:sz w:val="32"/>
          <w:szCs w:val="32"/>
          <w:lang w:val="kk-KZ"/>
        </w:rPr>
      </w:pPr>
      <w:r w:rsidRPr="00503D48">
        <w:rPr>
          <w:rFonts w:ascii="Arial" w:hAnsi="Arial" w:cs="Arial"/>
          <w:sz w:val="32"/>
          <w:szCs w:val="32"/>
          <w:lang w:val="kk-KZ"/>
        </w:rPr>
        <w:t>216 оқиға тіркелді</w:t>
      </w:r>
      <w:r w:rsidR="000E5100" w:rsidRPr="00503D48">
        <w:rPr>
          <w:rFonts w:ascii="Arial" w:hAnsi="Arial" w:cs="Arial"/>
          <w:b/>
          <w:sz w:val="32"/>
          <w:szCs w:val="32"/>
          <w:lang w:val="kk-KZ"/>
        </w:rPr>
        <w:t>.</w:t>
      </w:r>
    </w:p>
    <w:p w:rsidR="003B5F56" w:rsidRPr="00503D48" w:rsidRDefault="002E42B1" w:rsidP="00503D48">
      <w:pPr>
        <w:spacing w:line="240" w:lineRule="auto"/>
        <w:ind w:firstLine="708"/>
        <w:jc w:val="both"/>
        <w:rPr>
          <w:rFonts w:ascii="Arial" w:hAnsi="Arial" w:cs="Arial"/>
          <w:sz w:val="32"/>
          <w:szCs w:val="32"/>
          <w:lang w:val="kk-KZ"/>
        </w:rPr>
      </w:pPr>
      <w:r w:rsidRPr="00503D48">
        <w:rPr>
          <w:rFonts w:ascii="Arial" w:hAnsi="Arial" w:cs="Arial"/>
          <w:sz w:val="32"/>
          <w:szCs w:val="32"/>
          <w:lang w:val="kk-KZ"/>
        </w:rPr>
        <w:t>Өткен жылдың ұқсас кезеңімен салыстырғанда апаттарды 25-тен 17-ге дейін, яғни 32% - ға төмендетудің оң нәтижесіне қол жеткізілді, бұл біз қабылдаған шаралардың тиімділігін көрсетеді, олар маған бірнеше рет баяндалды</w:t>
      </w:r>
      <w:r w:rsidR="003B5F56" w:rsidRPr="00503D48">
        <w:rPr>
          <w:rFonts w:ascii="Arial" w:hAnsi="Arial" w:cs="Arial"/>
          <w:sz w:val="32"/>
          <w:szCs w:val="32"/>
          <w:lang w:val="kk-KZ"/>
        </w:rPr>
        <w:t>.</w:t>
      </w:r>
    </w:p>
    <w:p w:rsidR="002E42B1" w:rsidRPr="00503D48" w:rsidRDefault="002E42B1" w:rsidP="00503D48">
      <w:pPr>
        <w:spacing w:line="240" w:lineRule="auto"/>
        <w:ind w:firstLine="709"/>
        <w:jc w:val="both"/>
        <w:rPr>
          <w:rFonts w:ascii="Arial" w:hAnsi="Arial" w:cs="Arial"/>
          <w:sz w:val="32"/>
          <w:szCs w:val="32"/>
          <w:lang w:val="kk-KZ"/>
        </w:rPr>
      </w:pPr>
      <w:r w:rsidRPr="00503D48">
        <w:rPr>
          <w:rFonts w:ascii="Arial" w:hAnsi="Arial" w:cs="Arial"/>
          <w:sz w:val="32"/>
          <w:szCs w:val="32"/>
          <w:lang w:val="kk-KZ"/>
        </w:rPr>
        <w:t>Апаттар мен оқиғалардың негізгі себептері:</w:t>
      </w:r>
    </w:p>
    <w:p w:rsidR="002E42B1" w:rsidRPr="00503D48" w:rsidRDefault="002E42B1" w:rsidP="00503D48">
      <w:pPr>
        <w:pStyle w:val="a3"/>
        <w:numPr>
          <w:ilvl w:val="0"/>
          <w:numId w:val="4"/>
        </w:numPr>
        <w:spacing w:line="240" w:lineRule="auto"/>
        <w:jc w:val="both"/>
        <w:rPr>
          <w:rFonts w:ascii="Arial" w:hAnsi="Arial" w:cs="Arial"/>
          <w:sz w:val="32"/>
          <w:szCs w:val="32"/>
          <w:lang w:val="kk-KZ"/>
        </w:rPr>
      </w:pPr>
      <w:r w:rsidRPr="00503D48">
        <w:rPr>
          <w:rFonts w:ascii="Arial" w:hAnsi="Arial" w:cs="Arial"/>
          <w:sz w:val="32"/>
          <w:szCs w:val="32"/>
          <w:lang w:val="kk-KZ"/>
        </w:rPr>
        <w:t>Өнеркәсіптік қауіпсіздік талаптарын бұзу;</w:t>
      </w:r>
    </w:p>
    <w:p w:rsidR="002E42B1" w:rsidRPr="00503D48" w:rsidRDefault="002E42B1" w:rsidP="00503D48">
      <w:pPr>
        <w:pStyle w:val="a3"/>
        <w:numPr>
          <w:ilvl w:val="0"/>
          <w:numId w:val="4"/>
        </w:numPr>
        <w:spacing w:line="240" w:lineRule="auto"/>
        <w:jc w:val="both"/>
        <w:rPr>
          <w:rFonts w:ascii="Arial" w:hAnsi="Arial" w:cs="Arial"/>
          <w:sz w:val="32"/>
          <w:szCs w:val="32"/>
          <w:lang w:val="kk-KZ"/>
        </w:rPr>
      </w:pPr>
      <w:r w:rsidRPr="00503D48">
        <w:rPr>
          <w:rFonts w:ascii="Arial" w:hAnsi="Arial" w:cs="Arial"/>
          <w:sz w:val="32"/>
          <w:szCs w:val="32"/>
          <w:lang w:val="kk-KZ"/>
        </w:rPr>
        <w:t>Пайдаланылатын жабдықтың жоғары моральдық және физикалық тозуы;</w:t>
      </w:r>
    </w:p>
    <w:p w:rsidR="000E5100" w:rsidRPr="00503D48" w:rsidRDefault="002E42B1" w:rsidP="00503D48">
      <w:pPr>
        <w:pStyle w:val="a3"/>
        <w:numPr>
          <w:ilvl w:val="0"/>
          <w:numId w:val="4"/>
        </w:numPr>
        <w:spacing w:line="240" w:lineRule="auto"/>
        <w:jc w:val="both"/>
        <w:rPr>
          <w:rFonts w:ascii="Arial" w:hAnsi="Arial" w:cs="Arial"/>
          <w:sz w:val="32"/>
          <w:szCs w:val="32"/>
          <w:lang w:val="kk-KZ"/>
        </w:rPr>
      </w:pPr>
      <w:r w:rsidRPr="00503D48">
        <w:rPr>
          <w:rFonts w:ascii="Arial" w:hAnsi="Arial" w:cs="Arial"/>
          <w:sz w:val="32"/>
          <w:szCs w:val="32"/>
          <w:lang w:val="kk-KZ"/>
        </w:rPr>
        <w:t>Төмен өндірістік және еңбек тәртібі</w:t>
      </w:r>
      <w:r w:rsidR="000E5100" w:rsidRPr="00503D48">
        <w:rPr>
          <w:rFonts w:ascii="Arial" w:hAnsi="Arial" w:cs="Arial"/>
          <w:sz w:val="32"/>
          <w:szCs w:val="32"/>
          <w:lang w:val="kk-KZ"/>
        </w:rPr>
        <w:t>.</w:t>
      </w:r>
    </w:p>
    <w:p w:rsidR="009141D0" w:rsidRPr="00503D48" w:rsidRDefault="002E42B1" w:rsidP="00503D48">
      <w:pPr>
        <w:spacing w:line="240" w:lineRule="auto"/>
        <w:ind w:firstLine="708"/>
        <w:jc w:val="both"/>
        <w:rPr>
          <w:rFonts w:ascii="Arial" w:hAnsi="Arial" w:cs="Arial"/>
          <w:sz w:val="32"/>
          <w:szCs w:val="32"/>
          <w:lang w:val="kk-KZ"/>
        </w:rPr>
      </w:pPr>
      <w:r w:rsidRPr="00503D48">
        <w:rPr>
          <w:rFonts w:ascii="Arial" w:hAnsi="Arial" w:cs="Arial"/>
          <w:sz w:val="32"/>
          <w:szCs w:val="32"/>
          <w:lang w:val="kk-KZ"/>
        </w:rPr>
        <w:t>Күн сайын өнеркәсіптік кәсіпорындардың технологиялық жабдықтары тозуға ұшырайды, кәсіпорындар көбінесе қауіпсіздік мәселелерін елемейді. Кәсіпорындар үшін басымдық қауіпсіздік емес, пайда табу болып қала береді</w:t>
      </w:r>
      <w:r w:rsidR="009141D0" w:rsidRPr="00503D48">
        <w:rPr>
          <w:rFonts w:ascii="Arial" w:hAnsi="Arial" w:cs="Arial"/>
          <w:sz w:val="32"/>
          <w:szCs w:val="32"/>
          <w:lang w:val="kk-KZ"/>
        </w:rPr>
        <w:t>.</w:t>
      </w:r>
      <w:r w:rsidR="00503ACA" w:rsidRPr="00503D48">
        <w:rPr>
          <w:rFonts w:ascii="Arial" w:hAnsi="Arial" w:cs="Arial"/>
          <w:sz w:val="32"/>
          <w:szCs w:val="32"/>
          <w:lang w:val="kk-KZ"/>
        </w:rPr>
        <w:t xml:space="preserve"> </w:t>
      </w:r>
    </w:p>
    <w:p w:rsidR="00D339DA" w:rsidRPr="00503D48" w:rsidRDefault="002E42B1" w:rsidP="00911528">
      <w:pPr>
        <w:spacing w:after="0"/>
        <w:ind w:firstLine="708"/>
        <w:jc w:val="both"/>
        <w:rPr>
          <w:rFonts w:ascii="Arial" w:hAnsi="Arial" w:cs="Arial"/>
          <w:sz w:val="32"/>
          <w:szCs w:val="32"/>
          <w:lang w:val="kk-KZ"/>
        </w:rPr>
      </w:pPr>
      <w:r w:rsidRPr="00503D48">
        <w:rPr>
          <w:rFonts w:ascii="Arial" w:hAnsi="Arial" w:cs="Arial"/>
          <w:sz w:val="32"/>
          <w:szCs w:val="32"/>
          <w:lang w:val="kk-KZ"/>
        </w:rPr>
        <w:t xml:space="preserve">Нәтижесінде </w:t>
      </w:r>
      <w:r w:rsidR="00503D48">
        <w:rPr>
          <w:rFonts w:ascii="Arial" w:hAnsi="Arial" w:cs="Arial"/>
          <w:sz w:val="32"/>
          <w:szCs w:val="32"/>
          <w:lang w:val="kk-KZ"/>
        </w:rPr>
        <w:t>«</w:t>
      </w:r>
      <w:r w:rsidRPr="00503D48">
        <w:rPr>
          <w:rFonts w:ascii="Arial" w:hAnsi="Arial" w:cs="Arial"/>
          <w:sz w:val="32"/>
          <w:szCs w:val="32"/>
          <w:lang w:val="kk-KZ"/>
        </w:rPr>
        <w:t>Қазақстан</w:t>
      </w:r>
      <w:r w:rsidR="00503D48">
        <w:rPr>
          <w:rFonts w:ascii="Arial" w:hAnsi="Arial" w:cs="Arial"/>
          <w:sz w:val="32"/>
          <w:szCs w:val="32"/>
          <w:lang w:val="kk-KZ"/>
        </w:rPr>
        <w:t>»</w:t>
      </w:r>
      <w:r w:rsidRPr="00503D48">
        <w:rPr>
          <w:rFonts w:ascii="Arial" w:hAnsi="Arial" w:cs="Arial"/>
          <w:sz w:val="32"/>
          <w:szCs w:val="32"/>
          <w:lang w:val="kk-KZ"/>
        </w:rPr>
        <w:t xml:space="preserve"> шахтасындағы ірі өрт </w:t>
      </w:r>
      <w:r w:rsidRPr="00503D48">
        <w:rPr>
          <w:rFonts w:ascii="Arial" w:hAnsi="Arial" w:cs="Arial"/>
          <w:i/>
          <w:sz w:val="24"/>
          <w:szCs w:val="32"/>
          <w:lang w:val="kk-KZ"/>
        </w:rPr>
        <w:t>(17.08.2023 жыл)</w:t>
      </w:r>
      <w:r w:rsidRPr="00503D48">
        <w:rPr>
          <w:rFonts w:ascii="Arial" w:hAnsi="Arial" w:cs="Arial"/>
          <w:sz w:val="32"/>
          <w:szCs w:val="32"/>
          <w:lang w:val="kk-KZ"/>
        </w:rPr>
        <w:t xml:space="preserve"> және </w:t>
      </w:r>
      <w:r w:rsidR="00503D48">
        <w:rPr>
          <w:rFonts w:ascii="Arial" w:hAnsi="Arial" w:cs="Arial"/>
          <w:sz w:val="32"/>
          <w:szCs w:val="32"/>
          <w:lang w:val="kk-KZ"/>
        </w:rPr>
        <w:t>«</w:t>
      </w:r>
      <w:r w:rsidRPr="00503D48">
        <w:rPr>
          <w:rFonts w:ascii="Arial" w:hAnsi="Arial" w:cs="Arial"/>
          <w:sz w:val="32"/>
          <w:szCs w:val="32"/>
          <w:lang w:val="kk-KZ"/>
        </w:rPr>
        <w:t>АрселорМиттал Теміртау</w:t>
      </w:r>
      <w:r w:rsidR="00503D48">
        <w:rPr>
          <w:rFonts w:ascii="Arial" w:hAnsi="Arial" w:cs="Arial"/>
          <w:sz w:val="32"/>
          <w:szCs w:val="32"/>
          <w:lang w:val="kk-KZ"/>
        </w:rPr>
        <w:t>»</w:t>
      </w:r>
      <w:r w:rsidRPr="00503D48">
        <w:rPr>
          <w:rFonts w:ascii="Arial" w:hAnsi="Arial" w:cs="Arial"/>
          <w:sz w:val="32"/>
          <w:szCs w:val="32"/>
          <w:lang w:val="kk-KZ"/>
        </w:rPr>
        <w:t xml:space="preserve"> АҚ </w:t>
      </w:r>
      <w:r w:rsidR="00503D48">
        <w:rPr>
          <w:rFonts w:ascii="Arial" w:hAnsi="Arial" w:cs="Arial"/>
          <w:sz w:val="32"/>
          <w:szCs w:val="32"/>
          <w:lang w:val="kk-KZ"/>
        </w:rPr>
        <w:t>«</w:t>
      </w:r>
      <w:r w:rsidRPr="00503D48">
        <w:rPr>
          <w:rFonts w:ascii="Arial" w:hAnsi="Arial" w:cs="Arial"/>
          <w:sz w:val="32"/>
          <w:szCs w:val="32"/>
          <w:lang w:val="kk-KZ"/>
        </w:rPr>
        <w:t>Костенко атындағы</w:t>
      </w:r>
      <w:r w:rsidR="00503D48">
        <w:rPr>
          <w:rFonts w:ascii="Arial" w:hAnsi="Arial" w:cs="Arial"/>
          <w:sz w:val="32"/>
          <w:szCs w:val="32"/>
          <w:lang w:val="kk-KZ"/>
        </w:rPr>
        <w:t>»</w:t>
      </w:r>
      <w:r w:rsidRPr="00503D48">
        <w:rPr>
          <w:rFonts w:ascii="Arial" w:hAnsi="Arial" w:cs="Arial"/>
          <w:sz w:val="32"/>
          <w:szCs w:val="32"/>
          <w:lang w:val="kk-KZ"/>
        </w:rPr>
        <w:t xml:space="preserve"> шахтасындағы жарылыс </w:t>
      </w:r>
      <w:r w:rsidRPr="00503D48">
        <w:rPr>
          <w:rFonts w:ascii="Arial" w:hAnsi="Arial" w:cs="Arial"/>
          <w:i/>
          <w:sz w:val="24"/>
          <w:szCs w:val="32"/>
          <w:lang w:val="kk-KZ"/>
        </w:rPr>
        <w:t>(28.10.2023 жыл)</w:t>
      </w:r>
      <w:r w:rsidRPr="00503D48">
        <w:rPr>
          <w:rFonts w:ascii="Arial" w:hAnsi="Arial" w:cs="Arial"/>
          <w:sz w:val="32"/>
          <w:szCs w:val="32"/>
          <w:lang w:val="kk-KZ"/>
        </w:rPr>
        <w:t xml:space="preserve">, сондай-ақ </w:t>
      </w:r>
      <w:r w:rsidR="00503D48">
        <w:rPr>
          <w:rFonts w:ascii="Arial" w:hAnsi="Arial" w:cs="Arial"/>
          <w:sz w:val="32"/>
          <w:szCs w:val="32"/>
          <w:lang w:val="kk-KZ"/>
        </w:rPr>
        <w:t>«</w:t>
      </w:r>
      <w:r w:rsidRPr="00503D48">
        <w:rPr>
          <w:rFonts w:ascii="Arial" w:hAnsi="Arial" w:cs="Arial"/>
          <w:sz w:val="32"/>
          <w:szCs w:val="32"/>
          <w:lang w:val="kk-KZ"/>
        </w:rPr>
        <w:t>Бозашы Мұнай</w:t>
      </w:r>
      <w:r w:rsidR="00503D48">
        <w:rPr>
          <w:rFonts w:ascii="Arial" w:hAnsi="Arial" w:cs="Arial"/>
          <w:sz w:val="32"/>
          <w:szCs w:val="32"/>
          <w:lang w:val="kk-KZ"/>
        </w:rPr>
        <w:t>»</w:t>
      </w:r>
      <w:r w:rsidRPr="00503D48">
        <w:rPr>
          <w:rFonts w:ascii="Arial" w:hAnsi="Arial" w:cs="Arial"/>
          <w:sz w:val="32"/>
          <w:szCs w:val="32"/>
          <w:lang w:val="kk-KZ"/>
        </w:rPr>
        <w:t xml:space="preserve"> ЖШС </w:t>
      </w:r>
      <w:r w:rsidR="00503D48">
        <w:rPr>
          <w:rFonts w:ascii="Arial" w:hAnsi="Arial" w:cs="Arial"/>
          <w:sz w:val="32"/>
          <w:szCs w:val="32"/>
          <w:lang w:val="kk-KZ"/>
        </w:rPr>
        <w:t>«</w:t>
      </w:r>
      <w:r w:rsidRPr="00503D48">
        <w:rPr>
          <w:rFonts w:ascii="Arial" w:hAnsi="Arial" w:cs="Arial"/>
          <w:sz w:val="32"/>
          <w:szCs w:val="32"/>
          <w:lang w:val="kk-KZ"/>
        </w:rPr>
        <w:t>Шығыс Қаратурұн</w:t>
      </w:r>
      <w:r w:rsidR="00503D48">
        <w:rPr>
          <w:rFonts w:ascii="Arial" w:hAnsi="Arial" w:cs="Arial"/>
          <w:sz w:val="32"/>
          <w:szCs w:val="32"/>
          <w:lang w:val="kk-KZ"/>
        </w:rPr>
        <w:t>»</w:t>
      </w:r>
      <w:r w:rsidRPr="00503D48">
        <w:rPr>
          <w:rFonts w:ascii="Arial" w:hAnsi="Arial" w:cs="Arial"/>
          <w:sz w:val="32"/>
          <w:szCs w:val="32"/>
          <w:lang w:val="kk-KZ"/>
        </w:rPr>
        <w:t xml:space="preserve"> кен орнындағы ашық субұрқақ </w:t>
      </w:r>
      <w:r w:rsidRPr="00503D48">
        <w:rPr>
          <w:rFonts w:ascii="Arial" w:hAnsi="Arial" w:cs="Arial"/>
          <w:i/>
          <w:sz w:val="24"/>
          <w:szCs w:val="32"/>
          <w:lang w:val="kk-KZ"/>
        </w:rPr>
        <w:t>(09.06.2023 жыл)</w:t>
      </w:r>
      <w:r w:rsidR="00F54D36" w:rsidRPr="00503D48">
        <w:rPr>
          <w:rFonts w:ascii="Arial" w:hAnsi="Arial" w:cs="Arial"/>
          <w:sz w:val="32"/>
          <w:szCs w:val="32"/>
          <w:lang w:val="kk-KZ"/>
        </w:rPr>
        <w:t>.</w:t>
      </w:r>
    </w:p>
    <w:p w:rsidR="002E42B1" w:rsidRPr="00503D48" w:rsidRDefault="002E42B1" w:rsidP="002E42B1">
      <w:pPr>
        <w:spacing w:after="0"/>
        <w:ind w:firstLine="708"/>
        <w:jc w:val="both"/>
        <w:rPr>
          <w:rFonts w:ascii="Arial" w:hAnsi="Arial" w:cs="Arial"/>
          <w:sz w:val="32"/>
          <w:szCs w:val="32"/>
          <w:lang w:val="kk-KZ"/>
        </w:rPr>
      </w:pPr>
      <w:r w:rsidRPr="00503D48">
        <w:rPr>
          <w:rFonts w:ascii="Arial" w:hAnsi="Arial" w:cs="Arial"/>
          <w:sz w:val="32"/>
          <w:szCs w:val="32"/>
          <w:lang w:val="kk-KZ"/>
        </w:rPr>
        <w:t xml:space="preserve">Есепті кезеңде техникалық жарақтандыру жөніндегі жиынтық жоспардың орындалуы бойынша </w:t>
      </w:r>
      <w:r w:rsidR="00503D48">
        <w:rPr>
          <w:rFonts w:ascii="Arial" w:hAnsi="Arial" w:cs="Arial"/>
          <w:sz w:val="32"/>
          <w:szCs w:val="32"/>
          <w:lang w:val="kk-KZ"/>
        </w:rPr>
        <w:t>с</w:t>
      </w:r>
      <w:r w:rsidRPr="00503D48">
        <w:rPr>
          <w:rFonts w:ascii="Arial" w:hAnsi="Arial" w:cs="Arial"/>
          <w:sz w:val="32"/>
          <w:szCs w:val="32"/>
          <w:lang w:val="kk-KZ"/>
        </w:rPr>
        <w:t>татистика мынадай:</w:t>
      </w:r>
    </w:p>
    <w:p w:rsidR="002E42B1" w:rsidRPr="00503D48" w:rsidRDefault="002E42B1" w:rsidP="002E42B1">
      <w:pPr>
        <w:spacing w:after="0"/>
        <w:ind w:firstLine="708"/>
        <w:jc w:val="both"/>
        <w:rPr>
          <w:rFonts w:ascii="Arial" w:hAnsi="Arial" w:cs="Arial"/>
          <w:sz w:val="32"/>
          <w:szCs w:val="32"/>
          <w:lang w:val="kk-KZ"/>
        </w:rPr>
      </w:pPr>
      <w:r w:rsidRPr="00503D48">
        <w:rPr>
          <w:rFonts w:ascii="Arial" w:hAnsi="Arial" w:cs="Arial"/>
          <w:sz w:val="32"/>
          <w:szCs w:val="32"/>
          <w:lang w:val="kk-KZ"/>
        </w:rPr>
        <w:lastRenderedPageBreak/>
        <w:t xml:space="preserve">Биылғы жылы </w:t>
      </w:r>
      <w:r w:rsidRPr="00503D48">
        <w:rPr>
          <w:rFonts w:ascii="Arial" w:hAnsi="Arial" w:cs="Arial"/>
          <w:b/>
          <w:sz w:val="32"/>
          <w:szCs w:val="32"/>
          <w:lang w:val="kk-KZ"/>
        </w:rPr>
        <w:t>3165</w:t>
      </w:r>
      <w:r w:rsidRPr="00503D48">
        <w:rPr>
          <w:rFonts w:ascii="Arial" w:hAnsi="Arial" w:cs="Arial"/>
          <w:sz w:val="32"/>
          <w:szCs w:val="32"/>
          <w:lang w:val="kk-KZ"/>
        </w:rPr>
        <w:t xml:space="preserve"> жабдықты, оның ішінде </w:t>
      </w:r>
      <w:r w:rsidRPr="00503D48">
        <w:rPr>
          <w:rFonts w:ascii="Arial" w:hAnsi="Arial" w:cs="Arial"/>
          <w:b/>
          <w:sz w:val="32"/>
          <w:szCs w:val="32"/>
          <w:lang w:val="kk-KZ"/>
        </w:rPr>
        <w:t xml:space="preserve">1406 </w:t>
      </w:r>
      <w:r w:rsidRPr="00503D48">
        <w:rPr>
          <w:rFonts w:ascii="Arial" w:hAnsi="Arial" w:cs="Arial"/>
          <w:sz w:val="32"/>
          <w:szCs w:val="32"/>
          <w:lang w:val="kk-KZ"/>
        </w:rPr>
        <w:t xml:space="preserve">техникалық құрылғыны және </w:t>
      </w:r>
      <w:r w:rsidRPr="00503D48">
        <w:rPr>
          <w:rFonts w:ascii="Arial" w:hAnsi="Arial" w:cs="Arial"/>
          <w:b/>
          <w:sz w:val="32"/>
          <w:szCs w:val="32"/>
          <w:lang w:val="kk-KZ"/>
        </w:rPr>
        <w:t>203</w:t>
      </w:r>
      <w:r w:rsidRPr="00503D48">
        <w:rPr>
          <w:rFonts w:ascii="Arial" w:hAnsi="Arial" w:cs="Arial"/>
          <w:sz w:val="32"/>
          <w:szCs w:val="32"/>
          <w:lang w:val="kk-KZ"/>
        </w:rPr>
        <w:t xml:space="preserve"> технологиялық желіні ауыстыру жоспарланған. </w:t>
      </w:r>
    </w:p>
    <w:p w:rsidR="00C668FE" w:rsidRPr="00503D48" w:rsidRDefault="002E42B1" w:rsidP="002E42B1">
      <w:pPr>
        <w:spacing w:after="0"/>
        <w:ind w:firstLine="708"/>
        <w:jc w:val="both"/>
        <w:rPr>
          <w:rFonts w:ascii="Arial" w:hAnsi="Arial" w:cs="Arial"/>
          <w:sz w:val="32"/>
          <w:szCs w:val="32"/>
          <w:lang w:val="kk-KZ"/>
        </w:rPr>
      </w:pPr>
      <w:r w:rsidRPr="00503D48">
        <w:rPr>
          <w:rFonts w:ascii="Arial" w:hAnsi="Arial" w:cs="Arial"/>
          <w:sz w:val="32"/>
          <w:szCs w:val="32"/>
          <w:lang w:val="kk-KZ"/>
        </w:rPr>
        <w:t xml:space="preserve">9 айдың қорытындысы бойынша </w:t>
      </w:r>
      <w:r w:rsidRPr="00503D48">
        <w:rPr>
          <w:rFonts w:ascii="Arial" w:hAnsi="Arial" w:cs="Arial"/>
          <w:b/>
          <w:sz w:val="32"/>
          <w:szCs w:val="32"/>
          <w:lang w:val="kk-KZ"/>
        </w:rPr>
        <w:t>1503</w:t>
      </w:r>
      <w:r w:rsidRPr="00503D48">
        <w:rPr>
          <w:rFonts w:ascii="Arial" w:hAnsi="Arial" w:cs="Arial"/>
          <w:sz w:val="32"/>
          <w:szCs w:val="32"/>
          <w:lang w:val="kk-KZ"/>
        </w:rPr>
        <w:t xml:space="preserve"> жабдық ауыстырылды, бұл </w:t>
      </w:r>
      <w:r w:rsidRPr="00503D48">
        <w:rPr>
          <w:rFonts w:ascii="Arial" w:hAnsi="Arial" w:cs="Arial"/>
          <w:b/>
          <w:sz w:val="32"/>
          <w:szCs w:val="32"/>
          <w:lang w:val="kk-KZ"/>
        </w:rPr>
        <w:t>47 %</w:t>
      </w:r>
      <w:r w:rsidR="00C668FE" w:rsidRPr="00503D48">
        <w:rPr>
          <w:rFonts w:ascii="Arial" w:hAnsi="Arial" w:cs="Arial"/>
          <w:sz w:val="32"/>
          <w:szCs w:val="32"/>
          <w:lang w:val="kk-KZ"/>
        </w:rPr>
        <w:t>.</w:t>
      </w:r>
    </w:p>
    <w:p w:rsidR="00B3701F" w:rsidRPr="00503D48" w:rsidRDefault="00B3701F" w:rsidP="00911528">
      <w:pPr>
        <w:spacing w:after="0"/>
        <w:ind w:firstLine="708"/>
        <w:jc w:val="both"/>
        <w:rPr>
          <w:rFonts w:ascii="Arial" w:hAnsi="Arial" w:cs="Arial"/>
          <w:sz w:val="32"/>
          <w:szCs w:val="32"/>
          <w:lang w:val="kk-KZ"/>
        </w:rPr>
      </w:pPr>
    </w:p>
    <w:p w:rsidR="008854CF" w:rsidRPr="00503D48" w:rsidRDefault="002E42B1" w:rsidP="008854CF">
      <w:pPr>
        <w:spacing w:after="0"/>
        <w:ind w:firstLine="708"/>
        <w:jc w:val="both"/>
        <w:rPr>
          <w:rFonts w:ascii="Arial" w:hAnsi="Arial" w:cs="Arial"/>
          <w:sz w:val="32"/>
          <w:szCs w:val="32"/>
          <w:lang w:val="kk-KZ"/>
        </w:rPr>
      </w:pPr>
      <w:r w:rsidRPr="00503D48">
        <w:rPr>
          <w:rFonts w:ascii="Arial" w:hAnsi="Arial" w:cs="Arial"/>
          <w:sz w:val="32"/>
          <w:szCs w:val="32"/>
          <w:lang w:val="kk-KZ"/>
        </w:rPr>
        <w:t>Қызметті жетілдіру мақсатында мынадай шаралар қабылданады</w:t>
      </w:r>
      <w:r w:rsidR="00C668FE" w:rsidRPr="00503D48">
        <w:rPr>
          <w:rFonts w:ascii="Arial" w:hAnsi="Arial" w:cs="Arial"/>
          <w:sz w:val="32"/>
          <w:szCs w:val="32"/>
          <w:lang w:val="kk-KZ"/>
        </w:rPr>
        <w:t>:</w:t>
      </w:r>
    </w:p>
    <w:p w:rsidR="006A037F" w:rsidRPr="00503D48" w:rsidRDefault="008854CF" w:rsidP="008854CF">
      <w:pPr>
        <w:spacing w:after="0"/>
        <w:ind w:firstLine="708"/>
        <w:jc w:val="both"/>
        <w:rPr>
          <w:rFonts w:ascii="Arial" w:hAnsi="Arial" w:cs="Arial"/>
          <w:sz w:val="32"/>
          <w:szCs w:val="32"/>
          <w:lang w:val="kk-KZ"/>
        </w:rPr>
      </w:pPr>
      <w:r w:rsidRPr="00503D48">
        <w:rPr>
          <w:rFonts w:ascii="Arial" w:hAnsi="Arial" w:cs="Arial"/>
          <w:sz w:val="32"/>
          <w:szCs w:val="32"/>
          <w:lang w:val="kk-KZ"/>
        </w:rPr>
        <w:t>1. </w:t>
      </w:r>
      <w:r w:rsidR="002E42B1" w:rsidRPr="00503D48">
        <w:rPr>
          <w:rFonts w:ascii="Arial" w:hAnsi="Arial" w:cs="Arial"/>
          <w:sz w:val="32"/>
          <w:szCs w:val="32"/>
          <w:lang w:val="kk-KZ"/>
        </w:rPr>
        <w:t>Қауіпті өндірістік объектілер иелерінің техникалық қайта жарақтандыруды уақтылы және сапалы жүргізгені үшін жауапкершілігін күшейту</w:t>
      </w:r>
      <w:r w:rsidR="006A037F" w:rsidRPr="00503D48">
        <w:rPr>
          <w:rFonts w:ascii="Arial" w:hAnsi="Arial" w:cs="Arial"/>
          <w:sz w:val="32"/>
          <w:szCs w:val="32"/>
          <w:lang w:val="kk-KZ"/>
        </w:rPr>
        <w:t>.</w:t>
      </w:r>
    </w:p>
    <w:p w:rsidR="008854CF" w:rsidRPr="00503D48" w:rsidRDefault="002E42B1" w:rsidP="008854CF">
      <w:pPr>
        <w:spacing w:after="0"/>
        <w:ind w:firstLine="708"/>
        <w:jc w:val="both"/>
        <w:rPr>
          <w:rFonts w:ascii="Arial" w:hAnsi="Arial" w:cs="Arial"/>
          <w:sz w:val="32"/>
          <w:szCs w:val="32"/>
          <w:lang w:val="kk-KZ"/>
        </w:rPr>
      </w:pPr>
      <w:r w:rsidRPr="00503D48">
        <w:rPr>
          <w:rFonts w:ascii="Arial" w:hAnsi="Arial" w:cs="Arial"/>
          <w:sz w:val="32"/>
          <w:szCs w:val="32"/>
          <w:lang w:val="kk-KZ"/>
        </w:rPr>
        <w:t>Әзірленген заң жобасы шеңберінде өнеркәсіптік қауіпсіздік саласындағы уәкілетті органға қауіпті өндірістік объектілерді жаңарту мен техникалық қайта жарақтандырудың жиынтық жоспарын келісу бойынша өкілеттіктер беру, оның ішінде кәсіпкерлік субъектілерінің оны уақтылы орындау жөніндегі міндеті көзделген</w:t>
      </w:r>
      <w:r w:rsidR="008854CF" w:rsidRPr="00503D48">
        <w:rPr>
          <w:rFonts w:ascii="Arial" w:hAnsi="Arial" w:cs="Arial"/>
          <w:sz w:val="32"/>
          <w:szCs w:val="32"/>
          <w:lang w:val="kk-KZ"/>
        </w:rPr>
        <w:t>;</w:t>
      </w:r>
    </w:p>
    <w:p w:rsidR="008854CF" w:rsidRPr="00503D48" w:rsidRDefault="008854CF" w:rsidP="008854CF">
      <w:pPr>
        <w:spacing w:after="0"/>
        <w:ind w:firstLine="708"/>
        <w:jc w:val="both"/>
        <w:rPr>
          <w:rFonts w:ascii="Arial" w:hAnsi="Arial" w:cs="Arial"/>
          <w:sz w:val="32"/>
          <w:szCs w:val="32"/>
          <w:lang w:val="kk-KZ"/>
        </w:rPr>
      </w:pPr>
      <w:r w:rsidRPr="00503D48">
        <w:rPr>
          <w:rFonts w:ascii="Arial" w:hAnsi="Arial" w:cs="Arial"/>
          <w:sz w:val="32"/>
          <w:szCs w:val="32"/>
          <w:lang w:val="kk-KZ"/>
        </w:rPr>
        <w:t>2. </w:t>
      </w:r>
      <w:r w:rsidR="002E42B1" w:rsidRPr="00503D48">
        <w:rPr>
          <w:rFonts w:ascii="Arial" w:hAnsi="Arial" w:cs="Arial"/>
          <w:sz w:val="32"/>
          <w:szCs w:val="32"/>
          <w:lang w:val="kk-KZ"/>
        </w:rPr>
        <w:t>Кәсіпорындардың бірінші басшыларына тікелей бағынатын жеке өндірістік бақылау қызметтерін құру арқылы өндірістік бақылауды арттыру</w:t>
      </w:r>
      <w:r w:rsidR="00812985" w:rsidRPr="00503D48">
        <w:rPr>
          <w:rFonts w:ascii="Arial" w:hAnsi="Arial" w:cs="Arial"/>
          <w:sz w:val="32"/>
          <w:szCs w:val="32"/>
          <w:lang w:val="kk-KZ"/>
        </w:rPr>
        <w:t>;</w:t>
      </w:r>
    </w:p>
    <w:p w:rsidR="008854CF" w:rsidRPr="00503D48" w:rsidRDefault="008854CF" w:rsidP="008854CF">
      <w:pPr>
        <w:spacing w:after="0"/>
        <w:ind w:firstLine="708"/>
        <w:jc w:val="both"/>
        <w:rPr>
          <w:rFonts w:ascii="Arial" w:hAnsi="Arial" w:cs="Arial"/>
          <w:sz w:val="32"/>
          <w:szCs w:val="32"/>
          <w:lang w:val="kk-KZ"/>
        </w:rPr>
      </w:pPr>
      <w:r w:rsidRPr="00503D48">
        <w:rPr>
          <w:rFonts w:ascii="Arial" w:hAnsi="Arial" w:cs="Arial"/>
          <w:sz w:val="32"/>
          <w:szCs w:val="32"/>
          <w:lang w:val="kk-KZ"/>
        </w:rPr>
        <w:t>3. </w:t>
      </w:r>
      <w:r w:rsidR="002E42B1" w:rsidRPr="00503D48">
        <w:rPr>
          <w:rFonts w:ascii="Arial" w:hAnsi="Arial" w:cs="Arial"/>
          <w:sz w:val="32"/>
          <w:szCs w:val="32"/>
          <w:lang w:val="kk-KZ"/>
        </w:rPr>
        <w:t>Өндірістік қатынастар мәдениетін арттыру бойынша іс-шаралар өткізу. Барлық аумақтық департаменттерде облыс әкімдері өнеркәсіптік қауіпсіздік мәселелері бойынша өзара іс-қимыл жоспарларын әзірледі және бекітті, олардың шеңберінде өндірістегі авариялылықтың алдын алу және алдын алу жөніндегі іс-шаралар іске асырылуда</w:t>
      </w:r>
      <w:r w:rsidRPr="00503D48">
        <w:rPr>
          <w:rFonts w:ascii="Arial" w:hAnsi="Arial" w:cs="Arial"/>
          <w:sz w:val="32"/>
          <w:szCs w:val="32"/>
          <w:lang w:val="kk-KZ"/>
        </w:rPr>
        <w:t xml:space="preserve">; </w:t>
      </w:r>
    </w:p>
    <w:p w:rsidR="008854CF" w:rsidRPr="00503D48" w:rsidRDefault="008854CF" w:rsidP="008854CF">
      <w:pPr>
        <w:spacing w:after="0"/>
        <w:ind w:firstLine="708"/>
        <w:jc w:val="both"/>
        <w:rPr>
          <w:rFonts w:ascii="Arial" w:hAnsi="Arial" w:cs="Arial"/>
          <w:sz w:val="32"/>
          <w:szCs w:val="32"/>
          <w:lang w:val="kk-KZ"/>
        </w:rPr>
      </w:pPr>
      <w:r w:rsidRPr="00503D48">
        <w:rPr>
          <w:rFonts w:ascii="Arial" w:hAnsi="Arial" w:cs="Arial"/>
          <w:sz w:val="32"/>
          <w:szCs w:val="32"/>
          <w:lang w:val="kk-KZ"/>
        </w:rPr>
        <w:t>4. </w:t>
      </w:r>
      <w:r w:rsidR="002E42B1" w:rsidRPr="00503D48">
        <w:rPr>
          <w:rFonts w:ascii="Arial" w:hAnsi="Arial" w:cs="Arial"/>
          <w:sz w:val="32"/>
          <w:szCs w:val="32"/>
          <w:lang w:val="kk-KZ"/>
        </w:rPr>
        <w:t>Қауіпті өндірістік объектілер иелерінің өнеркәсіптік қауіпсіздік талаптарын бұзғаны үшін жауапкершілігін қатаңдату бойынша жұмыстар жүргізілуде. Атап айтқанда, әкімшілік іс жүргізуді, жедел ден қою шараларын қайта қарау, айыппұлдар сомасын және тоқтата тұру уақытын ұлғайту, сондай-ақ қылмыстық жауаптылықты енгізу</w:t>
      </w:r>
      <w:r w:rsidRPr="00503D48">
        <w:rPr>
          <w:rFonts w:ascii="Arial" w:hAnsi="Arial" w:cs="Arial"/>
          <w:sz w:val="32"/>
          <w:szCs w:val="32"/>
          <w:lang w:val="kk-KZ"/>
        </w:rPr>
        <w:t>;</w:t>
      </w:r>
    </w:p>
    <w:p w:rsidR="00654404" w:rsidRPr="00503D48" w:rsidRDefault="008854CF" w:rsidP="008854CF">
      <w:pPr>
        <w:spacing w:after="0"/>
        <w:ind w:firstLine="708"/>
        <w:jc w:val="both"/>
        <w:rPr>
          <w:rFonts w:ascii="Arial" w:hAnsi="Arial" w:cs="Arial"/>
          <w:sz w:val="32"/>
          <w:szCs w:val="32"/>
          <w:lang w:val="kk-KZ"/>
        </w:rPr>
      </w:pPr>
      <w:r w:rsidRPr="00503D48">
        <w:rPr>
          <w:rFonts w:ascii="Arial" w:hAnsi="Arial" w:cs="Arial"/>
          <w:sz w:val="32"/>
          <w:szCs w:val="32"/>
          <w:lang w:val="kk-KZ"/>
        </w:rPr>
        <w:lastRenderedPageBreak/>
        <w:t>5. </w:t>
      </w:r>
      <w:r w:rsidR="002E42B1" w:rsidRPr="00503D48">
        <w:rPr>
          <w:rFonts w:ascii="Arial" w:hAnsi="Arial" w:cs="Arial"/>
          <w:sz w:val="32"/>
          <w:szCs w:val="32"/>
          <w:lang w:val="kk-KZ"/>
        </w:rPr>
        <w:t>Қазіргі заманғы цифрлық технологиялардың дамуын ескере отырып, бақылау-қадағалау қызметін цифрландыру, қауіпті өндірістік объектілердің электрондық жүйелерін өнеркәсіптік қауіпсіздік саласындағы уәкілетті органмен интеграциялау басым міндет болып табылады</w:t>
      </w:r>
      <w:r w:rsidR="00C960A9" w:rsidRPr="00503D48">
        <w:rPr>
          <w:rFonts w:ascii="Arial" w:hAnsi="Arial" w:cs="Arial"/>
          <w:sz w:val="32"/>
          <w:szCs w:val="32"/>
          <w:lang w:val="kk-KZ"/>
        </w:rPr>
        <w:t>.</w:t>
      </w:r>
    </w:p>
    <w:p w:rsidR="00DB5117" w:rsidRPr="00503D48" w:rsidRDefault="002E42B1" w:rsidP="00911528">
      <w:pPr>
        <w:spacing w:after="0"/>
        <w:ind w:firstLine="708"/>
        <w:jc w:val="both"/>
        <w:rPr>
          <w:rFonts w:ascii="Arial" w:hAnsi="Arial" w:cs="Arial"/>
          <w:sz w:val="32"/>
          <w:szCs w:val="32"/>
          <w:lang w:val="kk-KZ"/>
        </w:rPr>
      </w:pPr>
      <w:r w:rsidRPr="00503D48">
        <w:rPr>
          <w:rFonts w:ascii="Arial" w:hAnsi="Arial" w:cs="Arial"/>
          <w:sz w:val="32"/>
          <w:szCs w:val="32"/>
          <w:lang w:val="kk-KZ"/>
        </w:rPr>
        <w:t>Бұл блокты іске асыру кезең-кезеңмен жүзеге асырылады. Келесі жылы уәкілетті органның барлық ішкі бизнес-процестерін цифрландыру жоспарланған, бұл бақылау-қадағалау қызметінің одан әрі дамуы мүмкін өзінің ақпараттық жүйесін құруға мүмкіндік береді</w:t>
      </w:r>
      <w:r w:rsidR="00DB5117" w:rsidRPr="00503D48">
        <w:rPr>
          <w:rFonts w:ascii="Arial" w:hAnsi="Arial" w:cs="Arial"/>
          <w:sz w:val="32"/>
          <w:szCs w:val="32"/>
          <w:lang w:val="kk-KZ"/>
        </w:rPr>
        <w:t>.</w:t>
      </w:r>
    </w:p>
    <w:p w:rsidR="00343E73" w:rsidRPr="00503D48" w:rsidRDefault="002E42B1" w:rsidP="00911528">
      <w:pPr>
        <w:spacing w:after="0"/>
        <w:ind w:firstLine="708"/>
        <w:jc w:val="both"/>
        <w:rPr>
          <w:rFonts w:ascii="Arial" w:hAnsi="Arial" w:cs="Arial"/>
          <w:sz w:val="32"/>
          <w:szCs w:val="32"/>
          <w:lang w:val="kk-KZ"/>
        </w:rPr>
      </w:pPr>
      <w:r w:rsidRPr="00503D48">
        <w:rPr>
          <w:rFonts w:ascii="Arial" w:hAnsi="Arial" w:cs="Arial"/>
          <w:sz w:val="32"/>
          <w:szCs w:val="32"/>
          <w:lang w:val="kk-KZ"/>
        </w:rPr>
        <w:t xml:space="preserve">Қауіпті өндірістік объектілерде қауіпсіздікті қамтамасыз ету мәселелері бойынша ынтымақтастық туралы меморандумдарды ескере отырып, </w:t>
      </w:r>
      <w:r w:rsidR="00503D48">
        <w:rPr>
          <w:rFonts w:ascii="Arial" w:hAnsi="Arial" w:cs="Arial"/>
          <w:sz w:val="32"/>
          <w:szCs w:val="32"/>
          <w:lang w:val="kk-KZ"/>
        </w:rPr>
        <w:t>«</w:t>
      </w:r>
      <w:r w:rsidRPr="00503D48">
        <w:rPr>
          <w:rFonts w:ascii="Arial" w:hAnsi="Arial" w:cs="Arial"/>
          <w:sz w:val="32"/>
          <w:szCs w:val="32"/>
          <w:lang w:val="kk-KZ"/>
        </w:rPr>
        <w:t>АрселорМиттал Теміртау</w:t>
      </w:r>
      <w:r w:rsidR="00503D48">
        <w:rPr>
          <w:rFonts w:ascii="Arial" w:hAnsi="Arial" w:cs="Arial"/>
          <w:sz w:val="32"/>
          <w:szCs w:val="32"/>
          <w:lang w:val="kk-KZ"/>
        </w:rPr>
        <w:t>»</w:t>
      </w:r>
      <w:r w:rsidRPr="00503D48">
        <w:rPr>
          <w:rFonts w:ascii="Arial" w:hAnsi="Arial" w:cs="Arial"/>
          <w:sz w:val="32"/>
          <w:szCs w:val="32"/>
          <w:lang w:val="kk-KZ"/>
        </w:rPr>
        <w:t xml:space="preserve"> АҚ, </w:t>
      </w:r>
      <w:r w:rsidR="00503D48">
        <w:rPr>
          <w:rFonts w:ascii="Arial" w:hAnsi="Arial" w:cs="Arial"/>
          <w:sz w:val="32"/>
          <w:szCs w:val="32"/>
          <w:lang w:val="kk-KZ"/>
        </w:rPr>
        <w:t>«</w:t>
      </w:r>
      <w:r w:rsidRPr="00503D48">
        <w:rPr>
          <w:rFonts w:ascii="Arial" w:hAnsi="Arial" w:cs="Arial"/>
          <w:sz w:val="32"/>
          <w:szCs w:val="32"/>
          <w:lang w:val="kk-KZ"/>
        </w:rPr>
        <w:t>Казцинк</w:t>
      </w:r>
      <w:r w:rsidR="00503D48">
        <w:rPr>
          <w:rFonts w:ascii="Arial" w:hAnsi="Arial" w:cs="Arial"/>
          <w:sz w:val="32"/>
          <w:szCs w:val="32"/>
          <w:lang w:val="kk-KZ"/>
        </w:rPr>
        <w:t>»</w:t>
      </w:r>
      <w:r w:rsidRPr="00503D48">
        <w:rPr>
          <w:rFonts w:ascii="Arial" w:hAnsi="Arial" w:cs="Arial"/>
          <w:sz w:val="32"/>
          <w:szCs w:val="32"/>
          <w:lang w:val="kk-KZ"/>
        </w:rPr>
        <w:t xml:space="preserve"> ЖШС және </w:t>
      </w:r>
      <w:r w:rsidR="00503D48">
        <w:rPr>
          <w:rFonts w:ascii="Arial" w:hAnsi="Arial" w:cs="Arial"/>
          <w:sz w:val="32"/>
          <w:szCs w:val="32"/>
          <w:lang w:val="kk-KZ"/>
        </w:rPr>
        <w:t>«</w:t>
      </w:r>
      <w:r w:rsidRPr="00503D48">
        <w:rPr>
          <w:rFonts w:ascii="Arial" w:hAnsi="Arial" w:cs="Arial"/>
          <w:sz w:val="32"/>
          <w:szCs w:val="32"/>
          <w:lang w:val="kk-KZ"/>
        </w:rPr>
        <w:t>KAZMinerals Aktogay</w:t>
      </w:r>
      <w:r w:rsidR="00503D48">
        <w:rPr>
          <w:rFonts w:ascii="Arial" w:hAnsi="Arial" w:cs="Arial"/>
          <w:sz w:val="32"/>
          <w:szCs w:val="32"/>
          <w:lang w:val="kk-KZ"/>
        </w:rPr>
        <w:t>»</w:t>
      </w:r>
      <w:r w:rsidRPr="00503D48">
        <w:rPr>
          <w:rFonts w:ascii="Arial" w:hAnsi="Arial" w:cs="Arial"/>
          <w:sz w:val="32"/>
          <w:szCs w:val="32"/>
          <w:lang w:val="kk-KZ"/>
        </w:rPr>
        <w:t xml:space="preserve"> ЖШС-мен өнеркәсіптік кәсіпорындардың өндірістік процестерін қашықтықтан немесе иммерсивті мониторингтеу әдістерін енгізу мәселесі пысықталуда</w:t>
      </w:r>
      <w:r w:rsidR="00D86BD6" w:rsidRPr="00503D48">
        <w:rPr>
          <w:rFonts w:ascii="Arial" w:hAnsi="Arial" w:cs="Arial"/>
          <w:sz w:val="32"/>
          <w:szCs w:val="32"/>
          <w:lang w:val="kk-KZ"/>
        </w:rPr>
        <w:t>.</w:t>
      </w:r>
    </w:p>
    <w:p w:rsidR="00654404" w:rsidRPr="00503D48" w:rsidRDefault="002E42B1" w:rsidP="00CB0C38">
      <w:pPr>
        <w:spacing w:before="240" w:after="0"/>
        <w:ind w:firstLine="708"/>
        <w:jc w:val="both"/>
        <w:rPr>
          <w:rFonts w:ascii="Arial" w:hAnsi="Arial" w:cs="Arial"/>
          <w:sz w:val="32"/>
          <w:szCs w:val="32"/>
          <w:lang w:val="kk-KZ"/>
        </w:rPr>
      </w:pPr>
      <w:r w:rsidRPr="00503D48">
        <w:rPr>
          <w:rFonts w:ascii="Arial" w:hAnsi="Arial" w:cs="Arial"/>
          <w:sz w:val="32"/>
          <w:szCs w:val="32"/>
          <w:lang w:val="kk-KZ"/>
        </w:rPr>
        <w:t>Жалпы, қауіпті өндірістік объектілердегі апаттылықты төмендету үшін барлық қажетті шаралар қабылдануда</w:t>
      </w:r>
      <w:r w:rsidR="00C960A9" w:rsidRPr="00503D48">
        <w:rPr>
          <w:rFonts w:ascii="Arial" w:hAnsi="Arial" w:cs="Arial"/>
          <w:sz w:val="32"/>
          <w:szCs w:val="32"/>
          <w:lang w:val="kk-KZ"/>
        </w:rPr>
        <w:t>.</w:t>
      </w:r>
    </w:p>
    <w:sectPr w:rsidR="00654404" w:rsidRPr="00503D48" w:rsidSect="00653869">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BB2" w:rsidRDefault="00551BB2" w:rsidP="00306BE4">
      <w:pPr>
        <w:spacing w:after="0" w:line="240" w:lineRule="auto"/>
      </w:pPr>
      <w:r>
        <w:separator/>
      </w:r>
    </w:p>
  </w:endnote>
  <w:endnote w:type="continuationSeparator" w:id="0">
    <w:p w:rsidR="00551BB2" w:rsidRDefault="00551BB2" w:rsidP="0030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BB2" w:rsidRDefault="00551BB2" w:rsidP="00306BE4">
      <w:pPr>
        <w:spacing w:after="0" w:line="240" w:lineRule="auto"/>
      </w:pPr>
      <w:r>
        <w:separator/>
      </w:r>
    </w:p>
  </w:footnote>
  <w:footnote w:type="continuationSeparator" w:id="0">
    <w:p w:rsidR="00551BB2" w:rsidRDefault="00551BB2" w:rsidP="00306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983015"/>
      <w:docPartObj>
        <w:docPartGallery w:val="Page Numbers (Top of Page)"/>
        <w:docPartUnique/>
      </w:docPartObj>
    </w:sdtPr>
    <w:sdtEndPr>
      <w:rPr>
        <w:rFonts w:ascii="Arial" w:hAnsi="Arial" w:cs="Arial"/>
        <w:sz w:val="32"/>
        <w:szCs w:val="32"/>
      </w:rPr>
    </w:sdtEndPr>
    <w:sdtContent>
      <w:p w:rsidR="00111D53" w:rsidRPr="00306BE4" w:rsidRDefault="00111D53">
        <w:pPr>
          <w:pStyle w:val="a6"/>
          <w:jc w:val="center"/>
          <w:rPr>
            <w:rFonts w:ascii="Arial" w:hAnsi="Arial" w:cs="Arial"/>
            <w:sz w:val="32"/>
            <w:szCs w:val="32"/>
          </w:rPr>
        </w:pPr>
        <w:r w:rsidRPr="00306BE4">
          <w:rPr>
            <w:rFonts w:ascii="Arial" w:hAnsi="Arial" w:cs="Arial"/>
            <w:sz w:val="32"/>
            <w:szCs w:val="32"/>
          </w:rPr>
          <w:fldChar w:fldCharType="begin"/>
        </w:r>
        <w:r w:rsidRPr="00306BE4">
          <w:rPr>
            <w:rFonts w:ascii="Arial" w:hAnsi="Arial" w:cs="Arial"/>
            <w:sz w:val="32"/>
            <w:szCs w:val="32"/>
          </w:rPr>
          <w:instrText>PAGE   \* MERGEFORMAT</w:instrText>
        </w:r>
        <w:r w:rsidRPr="00306BE4">
          <w:rPr>
            <w:rFonts w:ascii="Arial" w:hAnsi="Arial" w:cs="Arial"/>
            <w:sz w:val="32"/>
            <w:szCs w:val="32"/>
          </w:rPr>
          <w:fldChar w:fldCharType="separate"/>
        </w:r>
        <w:r w:rsidR="00F46D28">
          <w:rPr>
            <w:rFonts w:ascii="Arial" w:hAnsi="Arial" w:cs="Arial"/>
            <w:noProof/>
            <w:sz w:val="32"/>
            <w:szCs w:val="32"/>
          </w:rPr>
          <w:t>2</w:t>
        </w:r>
        <w:r w:rsidRPr="00306BE4">
          <w:rPr>
            <w:rFonts w:ascii="Arial" w:hAnsi="Arial" w:cs="Arial"/>
            <w:sz w:val="32"/>
            <w:szCs w:val="32"/>
          </w:rPr>
          <w:fldChar w:fldCharType="end"/>
        </w:r>
      </w:p>
    </w:sdtContent>
  </w:sdt>
  <w:p w:rsidR="00111D53" w:rsidRDefault="00111D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D220B"/>
    <w:multiLevelType w:val="hybridMultilevel"/>
    <w:tmpl w:val="51826A6E"/>
    <w:lvl w:ilvl="0" w:tplc="A61E6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4B42B03"/>
    <w:multiLevelType w:val="hybridMultilevel"/>
    <w:tmpl w:val="5192DA4A"/>
    <w:lvl w:ilvl="0" w:tplc="F078F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CB270A"/>
    <w:multiLevelType w:val="hybridMultilevel"/>
    <w:tmpl w:val="67A4988C"/>
    <w:lvl w:ilvl="0" w:tplc="0BB8EB7A">
      <w:numFmt w:val="bullet"/>
      <w:lvlText w:val=""/>
      <w:lvlJc w:val="left"/>
      <w:pPr>
        <w:ind w:left="720" w:hanging="360"/>
      </w:pPr>
      <w:rPr>
        <w:rFonts w:ascii="Symbol" w:eastAsia="Arial Unicode MS"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B25220"/>
    <w:multiLevelType w:val="hybridMultilevel"/>
    <w:tmpl w:val="C69CF652"/>
    <w:lvl w:ilvl="0" w:tplc="05F61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3D"/>
    <w:rsid w:val="00010C0B"/>
    <w:rsid w:val="000300E8"/>
    <w:rsid w:val="0003490E"/>
    <w:rsid w:val="00042106"/>
    <w:rsid w:val="0004489A"/>
    <w:rsid w:val="00046047"/>
    <w:rsid w:val="00046091"/>
    <w:rsid w:val="000469AE"/>
    <w:rsid w:val="00081F9E"/>
    <w:rsid w:val="00093B9F"/>
    <w:rsid w:val="000A6A4D"/>
    <w:rsid w:val="000B158A"/>
    <w:rsid w:val="000C6C5B"/>
    <w:rsid w:val="000D024A"/>
    <w:rsid w:val="000D72AE"/>
    <w:rsid w:val="000E5100"/>
    <w:rsid w:val="000F287D"/>
    <w:rsid w:val="000F4E60"/>
    <w:rsid w:val="000F7BAA"/>
    <w:rsid w:val="00111D53"/>
    <w:rsid w:val="00116F60"/>
    <w:rsid w:val="001174F3"/>
    <w:rsid w:val="00132C76"/>
    <w:rsid w:val="0013379F"/>
    <w:rsid w:val="00147620"/>
    <w:rsid w:val="0015482E"/>
    <w:rsid w:val="00164F8E"/>
    <w:rsid w:val="0017696A"/>
    <w:rsid w:val="0017722E"/>
    <w:rsid w:val="00186DC6"/>
    <w:rsid w:val="001B6FCD"/>
    <w:rsid w:val="001C1A29"/>
    <w:rsid w:val="001C395E"/>
    <w:rsid w:val="001D5C79"/>
    <w:rsid w:val="001E1B83"/>
    <w:rsid w:val="001E68E1"/>
    <w:rsid w:val="001F00BE"/>
    <w:rsid w:val="00200539"/>
    <w:rsid w:val="00206535"/>
    <w:rsid w:val="0020677F"/>
    <w:rsid w:val="00250A70"/>
    <w:rsid w:val="00273E47"/>
    <w:rsid w:val="0027429D"/>
    <w:rsid w:val="002B79AF"/>
    <w:rsid w:val="002C41FC"/>
    <w:rsid w:val="002E0369"/>
    <w:rsid w:val="002E42B1"/>
    <w:rsid w:val="00306BE4"/>
    <w:rsid w:val="003240E8"/>
    <w:rsid w:val="00327DEB"/>
    <w:rsid w:val="0034367A"/>
    <w:rsid w:val="00343E73"/>
    <w:rsid w:val="00361670"/>
    <w:rsid w:val="00362374"/>
    <w:rsid w:val="00365DA8"/>
    <w:rsid w:val="003815EE"/>
    <w:rsid w:val="00395131"/>
    <w:rsid w:val="003B5F56"/>
    <w:rsid w:val="003C3685"/>
    <w:rsid w:val="003E70BF"/>
    <w:rsid w:val="0040343A"/>
    <w:rsid w:val="00406566"/>
    <w:rsid w:val="00406CC3"/>
    <w:rsid w:val="0040712A"/>
    <w:rsid w:val="0043261E"/>
    <w:rsid w:val="00447E11"/>
    <w:rsid w:val="00461EDE"/>
    <w:rsid w:val="0047201A"/>
    <w:rsid w:val="00477197"/>
    <w:rsid w:val="0048463D"/>
    <w:rsid w:val="0048521B"/>
    <w:rsid w:val="004903E2"/>
    <w:rsid w:val="004A117B"/>
    <w:rsid w:val="004A2A91"/>
    <w:rsid w:val="004A787E"/>
    <w:rsid w:val="004B4DB6"/>
    <w:rsid w:val="004C294B"/>
    <w:rsid w:val="004D7526"/>
    <w:rsid w:val="004E10B3"/>
    <w:rsid w:val="005019F9"/>
    <w:rsid w:val="00503ACA"/>
    <w:rsid w:val="00503D48"/>
    <w:rsid w:val="00504202"/>
    <w:rsid w:val="005111C9"/>
    <w:rsid w:val="005217FF"/>
    <w:rsid w:val="00526B83"/>
    <w:rsid w:val="00541B0E"/>
    <w:rsid w:val="00544695"/>
    <w:rsid w:val="00551BB2"/>
    <w:rsid w:val="00582C4C"/>
    <w:rsid w:val="00591951"/>
    <w:rsid w:val="005A247B"/>
    <w:rsid w:val="005C4CC5"/>
    <w:rsid w:val="005C534E"/>
    <w:rsid w:val="005D0A4C"/>
    <w:rsid w:val="005D3DF5"/>
    <w:rsid w:val="005E46C9"/>
    <w:rsid w:val="005F54C6"/>
    <w:rsid w:val="00605D43"/>
    <w:rsid w:val="00607119"/>
    <w:rsid w:val="00615026"/>
    <w:rsid w:val="00622683"/>
    <w:rsid w:val="006316C1"/>
    <w:rsid w:val="00640BCF"/>
    <w:rsid w:val="00640DDF"/>
    <w:rsid w:val="00653869"/>
    <w:rsid w:val="00654404"/>
    <w:rsid w:val="006A037F"/>
    <w:rsid w:val="006A57D4"/>
    <w:rsid w:val="006B4738"/>
    <w:rsid w:val="006B6904"/>
    <w:rsid w:val="006C0F58"/>
    <w:rsid w:val="006C1A4A"/>
    <w:rsid w:val="006D2558"/>
    <w:rsid w:val="006D694D"/>
    <w:rsid w:val="006E169A"/>
    <w:rsid w:val="006F50F2"/>
    <w:rsid w:val="00703D9A"/>
    <w:rsid w:val="00707417"/>
    <w:rsid w:val="00724231"/>
    <w:rsid w:val="007455FB"/>
    <w:rsid w:val="0075737E"/>
    <w:rsid w:val="007C5351"/>
    <w:rsid w:val="007C7DE3"/>
    <w:rsid w:val="007E61CA"/>
    <w:rsid w:val="007F588C"/>
    <w:rsid w:val="007F5FFD"/>
    <w:rsid w:val="00800038"/>
    <w:rsid w:val="00802686"/>
    <w:rsid w:val="00812985"/>
    <w:rsid w:val="0081744E"/>
    <w:rsid w:val="00823977"/>
    <w:rsid w:val="008313E4"/>
    <w:rsid w:val="00842091"/>
    <w:rsid w:val="00864F3E"/>
    <w:rsid w:val="008854CF"/>
    <w:rsid w:val="00887038"/>
    <w:rsid w:val="0089778B"/>
    <w:rsid w:val="008A1457"/>
    <w:rsid w:val="008A1691"/>
    <w:rsid w:val="008A613E"/>
    <w:rsid w:val="008A7603"/>
    <w:rsid w:val="008D30B2"/>
    <w:rsid w:val="008E5D47"/>
    <w:rsid w:val="008F1316"/>
    <w:rsid w:val="009070BE"/>
    <w:rsid w:val="00911528"/>
    <w:rsid w:val="009141D0"/>
    <w:rsid w:val="00922A0C"/>
    <w:rsid w:val="0092507B"/>
    <w:rsid w:val="009265AC"/>
    <w:rsid w:val="009316E4"/>
    <w:rsid w:val="0093507E"/>
    <w:rsid w:val="00954613"/>
    <w:rsid w:val="00980313"/>
    <w:rsid w:val="00983AB4"/>
    <w:rsid w:val="009A02E9"/>
    <w:rsid w:val="009C70EE"/>
    <w:rsid w:val="009E109D"/>
    <w:rsid w:val="009F1C6F"/>
    <w:rsid w:val="009F5834"/>
    <w:rsid w:val="00A233F3"/>
    <w:rsid w:val="00A35C3E"/>
    <w:rsid w:val="00A35DB6"/>
    <w:rsid w:val="00A40188"/>
    <w:rsid w:val="00A5528E"/>
    <w:rsid w:val="00A86007"/>
    <w:rsid w:val="00A8733D"/>
    <w:rsid w:val="00AA712D"/>
    <w:rsid w:val="00AB667D"/>
    <w:rsid w:val="00AC5B98"/>
    <w:rsid w:val="00AC7DDE"/>
    <w:rsid w:val="00AD4ED0"/>
    <w:rsid w:val="00AE0A9B"/>
    <w:rsid w:val="00AF0BE7"/>
    <w:rsid w:val="00B05BC4"/>
    <w:rsid w:val="00B13ED9"/>
    <w:rsid w:val="00B21708"/>
    <w:rsid w:val="00B24254"/>
    <w:rsid w:val="00B33D97"/>
    <w:rsid w:val="00B3701F"/>
    <w:rsid w:val="00B614DA"/>
    <w:rsid w:val="00B83DA8"/>
    <w:rsid w:val="00BA01DF"/>
    <w:rsid w:val="00BA11F9"/>
    <w:rsid w:val="00BB6289"/>
    <w:rsid w:val="00BC7554"/>
    <w:rsid w:val="00BC7581"/>
    <w:rsid w:val="00BD01C2"/>
    <w:rsid w:val="00BD0957"/>
    <w:rsid w:val="00BD38E3"/>
    <w:rsid w:val="00BE7A0F"/>
    <w:rsid w:val="00C01EE2"/>
    <w:rsid w:val="00C03A10"/>
    <w:rsid w:val="00C04347"/>
    <w:rsid w:val="00C06D01"/>
    <w:rsid w:val="00C23607"/>
    <w:rsid w:val="00C33DA7"/>
    <w:rsid w:val="00C3465D"/>
    <w:rsid w:val="00C45375"/>
    <w:rsid w:val="00C668FE"/>
    <w:rsid w:val="00C72BED"/>
    <w:rsid w:val="00C9088D"/>
    <w:rsid w:val="00C960A9"/>
    <w:rsid w:val="00CB0C38"/>
    <w:rsid w:val="00CC202F"/>
    <w:rsid w:val="00CE0678"/>
    <w:rsid w:val="00CF382C"/>
    <w:rsid w:val="00D041DD"/>
    <w:rsid w:val="00D12CDF"/>
    <w:rsid w:val="00D16A80"/>
    <w:rsid w:val="00D25389"/>
    <w:rsid w:val="00D26D04"/>
    <w:rsid w:val="00D339DA"/>
    <w:rsid w:val="00D3695D"/>
    <w:rsid w:val="00D44019"/>
    <w:rsid w:val="00D56F0A"/>
    <w:rsid w:val="00D653E5"/>
    <w:rsid w:val="00D73875"/>
    <w:rsid w:val="00D81530"/>
    <w:rsid w:val="00D86BD6"/>
    <w:rsid w:val="00D908C6"/>
    <w:rsid w:val="00D93FF0"/>
    <w:rsid w:val="00D96FEA"/>
    <w:rsid w:val="00DA78FA"/>
    <w:rsid w:val="00DB1FE9"/>
    <w:rsid w:val="00DB5117"/>
    <w:rsid w:val="00DB64A9"/>
    <w:rsid w:val="00DD5720"/>
    <w:rsid w:val="00DE4CB5"/>
    <w:rsid w:val="00E000D2"/>
    <w:rsid w:val="00E046F0"/>
    <w:rsid w:val="00E26DD4"/>
    <w:rsid w:val="00E27CC4"/>
    <w:rsid w:val="00E34DCA"/>
    <w:rsid w:val="00E40381"/>
    <w:rsid w:val="00E441BC"/>
    <w:rsid w:val="00E500F6"/>
    <w:rsid w:val="00E57577"/>
    <w:rsid w:val="00E62B1C"/>
    <w:rsid w:val="00E7106B"/>
    <w:rsid w:val="00E82138"/>
    <w:rsid w:val="00E834DC"/>
    <w:rsid w:val="00E854B9"/>
    <w:rsid w:val="00EA0E7F"/>
    <w:rsid w:val="00EA4CD4"/>
    <w:rsid w:val="00EB13B0"/>
    <w:rsid w:val="00EB5033"/>
    <w:rsid w:val="00ED7E90"/>
    <w:rsid w:val="00EE017C"/>
    <w:rsid w:val="00EF7A77"/>
    <w:rsid w:val="00F021D2"/>
    <w:rsid w:val="00F46D28"/>
    <w:rsid w:val="00F476E7"/>
    <w:rsid w:val="00F54D36"/>
    <w:rsid w:val="00F73B8F"/>
    <w:rsid w:val="00F754C1"/>
    <w:rsid w:val="00F85040"/>
    <w:rsid w:val="00F96322"/>
    <w:rsid w:val="00FA0BFD"/>
    <w:rsid w:val="00FA3FA5"/>
    <w:rsid w:val="00FD204F"/>
    <w:rsid w:val="00FD47F0"/>
    <w:rsid w:val="00FF361C"/>
    <w:rsid w:val="00FF401B"/>
    <w:rsid w:val="00FF4C4F"/>
    <w:rsid w:val="00FF4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F469"/>
  <w15:docId w15:val="{1151B32F-CAB5-4011-B934-3AB4209C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686"/>
    <w:pPr>
      <w:ind w:left="720"/>
      <w:contextualSpacing/>
    </w:pPr>
  </w:style>
  <w:style w:type="paragraph" w:styleId="a4">
    <w:name w:val="Balloon Text"/>
    <w:basedOn w:val="a"/>
    <w:link w:val="a5"/>
    <w:uiPriority w:val="99"/>
    <w:semiHidden/>
    <w:unhideWhenUsed/>
    <w:rsid w:val="002742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429D"/>
    <w:rPr>
      <w:rFonts w:ascii="Tahoma" w:hAnsi="Tahoma" w:cs="Tahoma"/>
      <w:sz w:val="16"/>
      <w:szCs w:val="16"/>
    </w:rPr>
  </w:style>
  <w:style w:type="paragraph" w:styleId="a6">
    <w:name w:val="header"/>
    <w:basedOn w:val="a"/>
    <w:link w:val="a7"/>
    <w:uiPriority w:val="99"/>
    <w:unhideWhenUsed/>
    <w:rsid w:val="00306B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6BE4"/>
  </w:style>
  <w:style w:type="paragraph" w:styleId="a8">
    <w:name w:val="footer"/>
    <w:basedOn w:val="a"/>
    <w:link w:val="a9"/>
    <w:uiPriority w:val="99"/>
    <w:unhideWhenUsed/>
    <w:rsid w:val="00306B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6BE4"/>
  </w:style>
  <w:style w:type="character" w:customStyle="1" w:styleId="aa">
    <w:name w:val="Основной текст Знак"/>
    <w:link w:val="ab"/>
    <w:locked/>
    <w:rsid w:val="00C01EE2"/>
    <w:rPr>
      <w:sz w:val="24"/>
      <w:szCs w:val="24"/>
    </w:rPr>
  </w:style>
  <w:style w:type="paragraph" w:styleId="ab">
    <w:name w:val="Body Text"/>
    <w:basedOn w:val="a"/>
    <w:link w:val="aa"/>
    <w:rsid w:val="00C01EE2"/>
    <w:pPr>
      <w:spacing w:after="120" w:line="240" w:lineRule="auto"/>
    </w:pPr>
    <w:rPr>
      <w:sz w:val="24"/>
      <w:szCs w:val="24"/>
    </w:rPr>
  </w:style>
  <w:style w:type="character" w:customStyle="1" w:styleId="1">
    <w:name w:val="Основной текст Знак1"/>
    <w:basedOn w:val="a0"/>
    <w:uiPriority w:val="99"/>
    <w:semiHidden/>
    <w:rsid w:val="00C01EE2"/>
  </w:style>
  <w:style w:type="character" w:customStyle="1" w:styleId="ac">
    <w:name w:val="Подзаголовок Знак"/>
    <w:link w:val="ad"/>
    <w:locked/>
    <w:rsid w:val="008313E4"/>
    <w:rPr>
      <w:sz w:val="28"/>
    </w:rPr>
  </w:style>
  <w:style w:type="paragraph" w:styleId="ad">
    <w:name w:val="Subtitle"/>
    <w:basedOn w:val="a"/>
    <w:link w:val="ac"/>
    <w:qFormat/>
    <w:rsid w:val="008313E4"/>
    <w:pPr>
      <w:spacing w:after="0" w:line="240" w:lineRule="auto"/>
      <w:jc w:val="center"/>
    </w:pPr>
    <w:rPr>
      <w:sz w:val="28"/>
    </w:rPr>
  </w:style>
  <w:style w:type="character" w:customStyle="1" w:styleId="10">
    <w:name w:val="Подзаголовок Знак1"/>
    <w:basedOn w:val="a0"/>
    <w:uiPriority w:val="11"/>
    <w:rsid w:val="008313E4"/>
    <w:rPr>
      <w:rFonts w:eastAsiaTheme="minorEastAsia"/>
      <w:color w:val="5A5A5A" w:themeColor="text1" w:themeTint="A5"/>
      <w:spacing w:val="15"/>
    </w:rPr>
  </w:style>
  <w:style w:type="table" w:styleId="ae">
    <w:name w:val="Table Grid"/>
    <w:basedOn w:val="a1"/>
    <w:uiPriority w:val="39"/>
    <w:rsid w:val="00831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70961">
      <w:bodyDiv w:val="1"/>
      <w:marLeft w:val="0"/>
      <w:marRight w:val="0"/>
      <w:marTop w:val="0"/>
      <w:marBottom w:val="0"/>
      <w:divBdr>
        <w:top w:val="none" w:sz="0" w:space="0" w:color="auto"/>
        <w:left w:val="none" w:sz="0" w:space="0" w:color="auto"/>
        <w:bottom w:val="none" w:sz="0" w:space="0" w:color="auto"/>
        <w:right w:val="none" w:sz="0" w:space="0" w:color="auto"/>
      </w:divBdr>
    </w:div>
    <w:div w:id="266081123">
      <w:bodyDiv w:val="1"/>
      <w:marLeft w:val="0"/>
      <w:marRight w:val="0"/>
      <w:marTop w:val="0"/>
      <w:marBottom w:val="0"/>
      <w:divBdr>
        <w:top w:val="none" w:sz="0" w:space="0" w:color="auto"/>
        <w:left w:val="none" w:sz="0" w:space="0" w:color="auto"/>
        <w:bottom w:val="none" w:sz="0" w:space="0" w:color="auto"/>
        <w:right w:val="none" w:sz="0" w:space="0" w:color="auto"/>
      </w:divBdr>
    </w:div>
    <w:div w:id="451020821">
      <w:bodyDiv w:val="1"/>
      <w:marLeft w:val="0"/>
      <w:marRight w:val="0"/>
      <w:marTop w:val="0"/>
      <w:marBottom w:val="0"/>
      <w:divBdr>
        <w:top w:val="none" w:sz="0" w:space="0" w:color="auto"/>
        <w:left w:val="none" w:sz="0" w:space="0" w:color="auto"/>
        <w:bottom w:val="none" w:sz="0" w:space="0" w:color="auto"/>
        <w:right w:val="none" w:sz="0" w:space="0" w:color="auto"/>
      </w:divBdr>
    </w:div>
    <w:div w:id="602417621">
      <w:bodyDiv w:val="1"/>
      <w:marLeft w:val="0"/>
      <w:marRight w:val="0"/>
      <w:marTop w:val="0"/>
      <w:marBottom w:val="0"/>
      <w:divBdr>
        <w:top w:val="none" w:sz="0" w:space="0" w:color="auto"/>
        <w:left w:val="none" w:sz="0" w:space="0" w:color="auto"/>
        <w:bottom w:val="none" w:sz="0" w:space="0" w:color="auto"/>
        <w:right w:val="none" w:sz="0" w:space="0" w:color="auto"/>
      </w:divBdr>
    </w:div>
    <w:div w:id="1099373480">
      <w:bodyDiv w:val="1"/>
      <w:marLeft w:val="0"/>
      <w:marRight w:val="0"/>
      <w:marTop w:val="0"/>
      <w:marBottom w:val="0"/>
      <w:divBdr>
        <w:top w:val="none" w:sz="0" w:space="0" w:color="auto"/>
        <w:left w:val="none" w:sz="0" w:space="0" w:color="auto"/>
        <w:bottom w:val="none" w:sz="0" w:space="0" w:color="auto"/>
        <w:right w:val="none" w:sz="0" w:space="0" w:color="auto"/>
      </w:divBdr>
    </w:div>
    <w:div w:id="1180311602">
      <w:bodyDiv w:val="1"/>
      <w:marLeft w:val="0"/>
      <w:marRight w:val="0"/>
      <w:marTop w:val="0"/>
      <w:marBottom w:val="0"/>
      <w:divBdr>
        <w:top w:val="none" w:sz="0" w:space="0" w:color="auto"/>
        <w:left w:val="none" w:sz="0" w:space="0" w:color="auto"/>
        <w:bottom w:val="none" w:sz="0" w:space="0" w:color="auto"/>
        <w:right w:val="none" w:sz="0" w:space="0" w:color="auto"/>
      </w:divBdr>
    </w:div>
    <w:div w:id="1470131886">
      <w:bodyDiv w:val="1"/>
      <w:marLeft w:val="0"/>
      <w:marRight w:val="0"/>
      <w:marTop w:val="0"/>
      <w:marBottom w:val="0"/>
      <w:divBdr>
        <w:top w:val="none" w:sz="0" w:space="0" w:color="auto"/>
        <w:left w:val="none" w:sz="0" w:space="0" w:color="auto"/>
        <w:bottom w:val="none" w:sz="0" w:space="0" w:color="auto"/>
        <w:right w:val="none" w:sz="0" w:space="0" w:color="auto"/>
      </w:divBdr>
    </w:div>
    <w:div w:id="1883708046">
      <w:bodyDiv w:val="1"/>
      <w:marLeft w:val="0"/>
      <w:marRight w:val="0"/>
      <w:marTop w:val="0"/>
      <w:marBottom w:val="0"/>
      <w:divBdr>
        <w:top w:val="none" w:sz="0" w:space="0" w:color="auto"/>
        <w:left w:val="none" w:sz="0" w:space="0" w:color="auto"/>
        <w:bottom w:val="none" w:sz="0" w:space="0" w:color="auto"/>
        <w:right w:val="none" w:sz="0" w:space="0" w:color="auto"/>
      </w:divBdr>
    </w:div>
    <w:div w:id="1944990358">
      <w:bodyDiv w:val="1"/>
      <w:marLeft w:val="0"/>
      <w:marRight w:val="0"/>
      <w:marTop w:val="0"/>
      <w:marBottom w:val="0"/>
      <w:divBdr>
        <w:top w:val="none" w:sz="0" w:space="0" w:color="auto"/>
        <w:left w:val="none" w:sz="0" w:space="0" w:color="auto"/>
        <w:bottom w:val="none" w:sz="0" w:space="0" w:color="auto"/>
        <w:right w:val="none" w:sz="0" w:space="0" w:color="auto"/>
      </w:divBdr>
    </w:div>
    <w:div w:id="1965966415">
      <w:bodyDiv w:val="1"/>
      <w:marLeft w:val="0"/>
      <w:marRight w:val="0"/>
      <w:marTop w:val="0"/>
      <w:marBottom w:val="0"/>
      <w:divBdr>
        <w:top w:val="none" w:sz="0" w:space="0" w:color="auto"/>
        <w:left w:val="none" w:sz="0" w:space="0" w:color="auto"/>
        <w:bottom w:val="none" w:sz="0" w:space="0" w:color="auto"/>
        <w:right w:val="none" w:sz="0" w:space="0" w:color="auto"/>
      </w:divBdr>
    </w:div>
    <w:div w:id="20211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Эмилиюс Дрявининкайтис</dc:creator>
  <cp:lastModifiedBy>Алиева Аяулы</cp:lastModifiedBy>
  <cp:revision>4</cp:revision>
  <cp:lastPrinted>2023-07-13T05:09:00Z</cp:lastPrinted>
  <dcterms:created xsi:type="dcterms:W3CDTF">2023-11-27T11:03:00Z</dcterms:created>
  <dcterms:modified xsi:type="dcterms:W3CDTF">2023-12-04T04:38:00Z</dcterms:modified>
</cp:coreProperties>
</file>