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DE3" w:rsidRDefault="00DE2D6A" w:rsidP="0065313A">
      <w:pPr>
        <w:spacing w:after="0" w:line="240" w:lineRule="auto"/>
        <w:contextualSpacing/>
        <w:jc w:val="center"/>
        <w:rPr>
          <w:rFonts w:ascii="Times New Roman" w:hAnsi="Times New Roman" w:cs="Times New Roman"/>
          <w:b/>
          <w:sz w:val="24"/>
          <w:szCs w:val="24"/>
          <w:lang w:val="kk-KZ"/>
        </w:rPr>
      </w:pPr>
      <w:r w:rsidRPr="009F328E">
        <w:rPr>
          <w:rFonts w:ascii="Times New Roman" w:hAnsi="Times New Roman" w:cs="Times New Roman"/>
          <w:b/>
          <w:sz w:val="24"/>
          <w:szCs w:val="24"/>
          <w:lang w:val="kk-KZ"/>
        </w:rPr>
        <w:t>«</w:t>
      </w:r>
      <w:r w:rsidR="0090584A" w:rsidRPr="0090584A">
        <w:rPr>
          <w:rFonts w:ascii="Times New Roman" w:hAnsi="Times New Roman" w:cs="Times New Roman"/>
          <w:b/>
          <w:sz w:val="24"/>
          <w:szCs w:val="24"/>
          <w:lang w:val="kk-KZ"/>
        </w:rPr>
        <w:t>Қазақстан Республикасының Әкімшілік құқық бұзушылық туралы кодексіне өзгерістер мен толықтырулар енгізу туралы</w:t>
      </w:r>
      <w:r w:rsidR="0090584A">
        <w:rPr>
          <w:rFonts w:ascii="Times New Roman" w:hAnsi="Times New Roman" w:cs="Times New Roman"/>
          <w:b/>
          <w:sz w:val="24"/>
          <w:szCs w:val="24"/>
          <w:lang w:val="kk-KZ"/>
        </w:rPr>
        <w:t>»</w:t>
      </w:r>
    </w:p>
    <w:p w:rsidR="00DE2D6A" w:rsidRPr="001C652F" w:rsidRDefault="00DE2D6A" w:rsidP="0090584A">
      <w:pPr>
        <w:spacing w:after="0" w:line="240" w:lineRule="auto"/>
        <w:ind w:firstLine="567"/>
        <w:contextualSpacing/>
        <w:jc w:val="center"/>
        <w:rPr>
          <w:rFonts w:ascii="Times New Roman" w:hAnsi="Times New Roman" w:cs="Times New Roman"/>
          <w:b/>
          <w:sz w:val="24"/>
          <w:szCs w:val="24"/>
          <w:lang w:val="kk-KZ"/>
        </w:rPr>
      </w:pPr>
      <w:r w:rsidRPr="009F328E">
        <w:rPr>
          <w:rFonts w:ascii="Times New Roman" w:hAnsi="Times New Roman" w:cs="Times New Roman"/>
          <w:b/>
          <w:sz w:val="24"/>
          <w:szCs w:val="24"/>
          <w:lang w:val="kk-KZ"/>
        </w:rPr>
        <w:t>Қазақстан Республикасы Заңының жобасы бойынша</w:t>
      </w:r>
      <w:r w:rsidRPr="009F328E">
        <w:rPr>
          <w:b/>
          <w:lang w:val="kk-KZ"/>
        </w:rPr>
        <w:t xml:space="preserve"> </w:t>
      </w:r>
    </w:p>
    <w:p w:rsidR="00D80CEB" w:rsidRPr="0065313A" w:rsidRDefault="0090584A" w:rsidP="0065313A">
      <w:pPr>
        <w:spacing w:after="0" w:line="240" w:lineRule="auto"/>
        <w:ind w:firstLine="567"/>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САЛЫСТЫРМА</w:t>
      </w:r>
      <w:r w:rsidR="00DE2D6A" w:rsidRPr="009F328E">
        <w:rPr>
          <w:rFonts w:ascii="Times New Roman" w:hAnsi="Times New Roman" w:cs="Times New Roman"/>
          <w:b/>
          <w:sz w:val="24"/>
          <w:szCs w:val="24"/>
          <w:lang w:val="kk-KZ"/>
        </w:rPr>
        <w:t xml:space="preserve"> КЕСТЕСІ</w:t>
      </w:r>
    </w:p>
    <w:p w:rsidR="00D80CEB" w:rsidRPr="009F328E" w:rsidRDefault="00D80CEB" w:rsidP="0065313A">
      <w:pPr>
        <w:spacing w:after="0" w:line="240" w:lineRule="auto"/>
        <w:contextualSpacing/>
        <w:rPr>
          <w:rFonts w:ascii="Times New Roman" w:hAnsi="Times New Roman" w:cs="Times New Roman"/>
          <w:sz w:val="20"/>
          <w:szCs w:val="20"/>
          <w:lang w:val="kk-KZ"/>
        </w:rPr>
      </w:pPr>
    </w:p>
    <w:tbl>
      <w:tblPr>
        <w:tblStyle w:val="a6"/>
        <w:tblpPr w:leftFromText="180" w:rightFromText="180" w:vertAnchor="text" w:tblpY="1"/>
        <w:tblOverlap w:val="never"/>
        <w:tblW w:w="15652" w:type="dxa"/>
        <w:tblLayout w:type="fixed"/>
        <w:tblLook w:val="04A0" w:firstRow="1" w:lastRow="0" w:firstColumn="1" w:lastColumn="0" w:noHBand="0" w:noVBand="1"/>
      </w:tblPr>
      <w:tblGrid>
        <w:gridCol w:w="567"/>
        <w:gridCol w:w="2126"/>
        <w:gridCol w:w="4390"/>
        <w:gridCol w:w="4471"/>
        <w:gridCol w:w="4098"/>
      </w:tblGrid>
      <w:tr w:rsidR="00C434BE" w:rsidRPr="009F328E" w:rsidTr="0065313A">
        <w:trPr>
          <w:trHeight w:val="412"/>
        </w:trPr>
        <w:tc>
          <w:tcPr>
            <w:tcW w:w="567" w:type="dxa"/>
          </w:tcPr>
          <w:p w:rsidR="0065313A" w:rsidRDefault="00C434BE" w:rsidP="00C434BE">
            <w:pPr>
              <w:contextualSpacing/>
              <w:jc w:val="center"/>
              <w:rPr>
                <w:rFonts w:ascii="Times New Roman" w:hAnsi="Times New Roman" w:cs="Times New Roman"/>
                <w:b/>
                <w:bCs/>
                <w:color w:val="000000"/>
                <w:sz w:val="20"/>
                <w:szCs w:val="24"/>
                <w:lang w:val="kk-KZ"/>
              </w:rPr>
            </w:pPr>
            <w:r w:rsidRPr="009F328E">
              <w:rPr>
                <w:rFonts w:ascii="Times New Roman" w:hAnsi="Times New Roman" w:cs="Times New Roman"/>
                <w:b/>
                <w:bCs/>
                <w:color w:val="000000"/>
                <w:sz w:val="20"/>
                <w:szCs w:val="24"/>
                <w:lang w:val="kk-KZ"/>
              </w:rPr>
              <w:t>№</w:t>
            </w:r>
          </w:p>
          <w:p w:rsidR="00C434BE" w:rsidRPr="009F328E" w:rsidRDefault="00C434BE" w:rsidP="00C434BE">
            <w:pPr>
              <w:contextualSpacing/>
              <w:jc w:val="center"/>
              <w:rPr>
                <w:rFonts w:ascii="Times New Roman" w:hAnsi="Times New Roman" w:cs="Times New Roman"/>
                <w:b/>
                <w:bCs/>
                <w:sz w:val="20"/>
                <w:szCs w:val="24"/>
                <w:lang w:val="kk-KZ"/>
              </w:rPr>
            </w:pPr>
            <w:r w:rsidRPr="009F328E">
              <w:rPr>
                <w:rFonts w:ascii="Times New Roman" w:hAnsi="Times New Roman" w:cs="Times New Roman"/>
                <w:b/>
                <w:bCs/>
                <w:color w:val="000000"/>
                <w:sz w:val="20"/>
                <w:szCs w:val="24"/>
                <w:lang w:val="kk-KZ"/>
              </w:rPr>
              <w:t>р/с</w:t>
            </w:r>
          </w:p>
        </w:tc>
        <w:tc>
          <w:tcPr>
            <w:tcW w:w="2126" w:type="dxa"/>
          </w:tcPr>
          <w:p w:rsidR="00C434BE" w:rsidRPr="009F328E" w:rsidRDefault="00C434BE" w:rsidP="00C434BE">
            <w:pPr>
              <w:contextualSpacing/>
              <w:jc w:val="center"/>
              <w:rPr>
                <w:rFonts w:ascii="Times New Roman" w:hAnsi="Times New Roman" w:cs="Times New Roman"/>
                <w:b/>
                <w:bCs/>
                <w:sz w:val="20"/>
                <w:szCs w:val="24"/>
                <w:lang w:val="kk-KZ"/>
              </w:rPr>
            </w:pPr>
            <w:r w:rsidRPr="009F328E">
              <w:rPr>
                <w:rFonts w:ascii="Times New Roman" w:hAnsi="Times New Roman" w:cs="Times New Roman"/>
                <w:b/>
                <w:bCs/>
                <w:color w:val="000000"/>
                <w:sz w:val="20"/>
                <w:szCs w:val="24"/>
                <w:lang w:val="kk-KZ"/>
              </w:rPr>
              <w:t>Құрылымдық элемент</w:t>
            </w:r>
          </w:p>
        </w:tc>
        <w:tc>
          <w:tcPr>
            <w:tcW w:w="4390" w:type="dxa"/>
          </w:tcPr>
          <w:p w:rsidR="00C434BE" w:rsidRPr="009F328E" w:rsidRDefault="00C434BE" w:rsidP="00C434BE">
            <w:pPr>
              <w:contextualSpacing/>
              <w:jc w:val="center"/>
              <w:rPr>
                <w:rFonts w:ascii="Times New Roman" w:hAnsi="Times New Roman" w:cs="Times New Roman"/>
                <w:b/>
                <w:bCs/>
                <w:sz w:val="20"/>
                <w:szCs w:val="24"/>
                <w:lang w:val="kk-KZ"/>
              </w:rPr>
            </w:pPr>
            <w:r w:rsidRPr="009F328E">
              <w:rPr>
                <w:rFonts w:ascii="Times New Roman" w:hAnsi="Times New Roman" w:cs="Times New Roman"/>
                <w:b/>
                <w:bCs/>
                <w:color w:val="000000"/>
                <w:sz w:val="20"/>
                <w:szCs w:val="24"/>
                <w:lang w:val="kk-KZ"/>
              </w:rPr>
              <w:t>Қолданыстағы редакция</w:t>
            </w:r>
          </w:p>
        </w:tc>
        <w:tc>
          <w:tcPr>
            <w:tcW w:w="4471" w:type="dxa"/>
          </w:tcPr>
          <w:p w:rsidR="00C434BE" w:rsidRPr="009F328E" w:rsidRDefault="00C434BE" w:rsidP="00C434BE">
            <w:pPr>
              <w:contextualSpacing/>
              <w:jc w:val="center"/>
              <w:rPr>
                <w:rFonts w:ascii="Times New Roman" w:hAnsi="Times New Roman" w:cs="Times New Roman"/>
                <w:b/>
                <w:bCs/>
                <w:sz w:val="20"/>
                <w:szCs w:val="24"/>
                <w:lang w:val="kk-KZ"/>
              </w:rPr>
            </w:pPr>
            <w:r w:rsidRPr="009F328E">
              <w:rPr>
                <w:rFonts w:ascii="Times New Roman" w:hAnsi="Times New Roman" w:cs="Times New Roman"/>
                <w:b/>
                <w:bCs/>
                <w:color w:val="000000"/>
                <w:sz w:val="20"/>
                <w:szCs w:val="24"/>
                <w:lang w:val="kk-KZ"/>
              </w:rPr>
              <w:t>Ұсынылған редакция</w:t>
            </w:r>
          </w:p>
        </w:tc>
        <w:tc>
          <w:tcPr>
            <w:tcW w:w="4098" w:type="dxa"/>
          </w:tcPr>
          <w:p w:rsidR="00C434BE" w:rsidRPr="009F328E" w:rsidRDefault="00C434BE" w:rsidP="00C434BE">
            <w:pPr>
              <w:contextualSpacing/>
              <w:jc w:val="center"/>
              <w:rPr>
                <w:rFonts w:ascii="Times New Roman" w:hAnsi="Times New Roman" w:cs="Times New Roman"/>
                <w:b/>
                <w:bCs/>
                <w:sz w:val="20"/>
                <w:szCs w:val="24"/>
                <w:lang w:val="kk-KZ"/>
              </w:rPr>
            </w:pPr>
            <w:r w:rsidRPr="009F328E">
              <w:rPr>
                <w:rFonts w:ascii="Times New Roman" w:hAnsi="Times New Roman" w:cs="Times New Roman"/>
                <w:b/>
                <w:bCs/>
                <w:color w:val="000000"/>
                <w:sz w:val="20"/>
                <w:szCs w:val="24"/>
                <w:lang w:val="kk-KZ"/>
              </w:rPr>
              <w:t>Негіздеме</w:t>
            </w:r>
          </w:p>
        </w:tc>
      </w:tr>
      <w:tr w:rsidR="00D80CEB" w:rsidRPr="009F328E" w:rsidTr="0010278B">
        <w:trPr>
          <w:trHeight w:val="130"/>
        </w:trPr>
        <w:tc>
          <w:tcPr>
            <w:tcW w:w="567" w:type="dxa"/>
          </w:tcPr>
          <w:p w:rsidR="00D80CEB" w:rsidRPr="009F328E" w:rsidRDefault="00D80CEB" w:rsidP="00FD29B2">
            <w:pPr>
              <w:contextualSpacing/>
              <w:jc w:val="center"/>
              <w:rPr>
                <w:rFonts w:ascii="Times New Roman" w:hAnsi="Times New Roman" w:cs="Times New Roman"/>
                <w:bCs/>
                <w:color w:val="000000"/>
                <w:sz w:val="20"/>
                <w:szCs w:val="20"/>
                <w:lang w:val="kk-KZ"/>
              </w:rPr>
            </w:pPr>
            <w:r w:rsidRPr="009F328E">
              <w:rPr>
                <w:rFonts w:ascii="Times New Roman" w:hAnsi="Times New Roman" w:cs="Times New Roman"/>
                <w:bCs/>
                <w:color w:val="000000"/>
                <w:sz w:val="20"/>
                <w:szCs w:val="20"/>
                <w:lang w:val="kk-KZ"/>
              </w:rPr>
              <w:t>1</w:t>
            </w:r>
          </w:p>
        </w:tc>
        <w:tc>
          <w:tcPr>
            <w:tcW w:w="2126" w:type="dxa"/>
          </w:tcPr>
          <w:p w:rsidR="00D80CEB" w:rsidRPr="009F328E" w:rsidRDefault="00D80CEB" w:rsidP="00FD29B2">
            <w:pPr>
              <w:contextualSpacing/>
              <w:jc w:val="center"/>
              <w:rPr>
                <w:rFonts w:ascii="Times New Roman" w:hAnsi="Times New Roman" w:cs="Times New Roman"/>
                <w:bCs/>
                <w:color w:val="000000"/>
                <w:sz w:val="20"/>
                <w:szCs w:val="20"/>
                <w:lang w:val="kk-KZ"/>
              </w:rPr>
            </w:pPr>
            <w:r w:rsidRPr="009F328E">
              <w:rPr>
                <w:rFonts w:ascii="Times New Roman" w:hAnsi="Times New Roman" w:cs="Times New Roman"/>
                <w:bCs/>
                <w:color w:val="000000"/>
                <w:sz w:val="20"/>
                <w:szCs w:val="20"/>
                <w:lang w:val="kk-KZ"/>
              </w:rPr>
              <w:t>2</w:t>
            </w:r>
          </w:p>
        </w:tc>
        <w:tc>
          <w:tcPr>
            <w:tcW w:w="4390" w:type="dxa"/>
          </w:tcPr>
          <w:p w:rsidR="00D80CEB" w:rsidRPr="009F328E" w:rsidRDefault="00D80CEB" w:rsidP="00FD29B2">
            <w:pPr>
              <w:contextualSpacing/>
              <w:jc w:val="center"/>
              <w:rPr>
                <w:rFonts w:ascii="Times New Roman" w:hAnsi="Times New Roman" w:cs="Times New Roman"/>
                <w:bCs/>
                <w:color w:val="000000"/>
                <w:sz w:val="20"/>
                <w:szCs w:val="20"/>
                <w:lang w:val="kk-KZ"/>
              </w:rPr>
            </w:pPr>
            <w:r w:rsidRPr="009F328E">
              <w:rPr>
                <w:rFonts w:ascii="Times New Roman" w:hAnsi="Times New Roman" w:cs="Times New Roman"/>
                <w:bCs/>
                <w:color w:val="000000"/>
                <w:sz w:val="20"/>
                <w:szCs w:val="20"/>
                <w:lang w:val="kk-KZ"/>
              </w:rPr>
              <w:t>3</w:t>
            </w:r>
          </w:p>
        </w:tc>
        <w:tc>
          <w:tcPr>
            <w:tcW w:w="4471" w:type="dxa"/>
          </w:tcPr>
          <w:p w:rsidR="00D80CEB" w:rsidRPr="009F328E" w:rsidRDefault="00D80CEB" w:rsidP="00FD29B2">
            <w:pPr>
              <w:contextualSpacing/>
              <w:jc w:val="center"/>
              <w:rPr>
                <w:rFonts w:ascii="Times New Roman" w:hAnsi="Times New Roman" w:cs="Times New Roman"/>
                <w:bCs/>
                <w:color w:val="000000"/>
                <w:sz w:val="20"/>
                <w:szCs w:val="20"/>
                <w:lang w:val="kk-KZ"/>
              </w:rPr>
            </w:pPr>
            <w:r w:rsidRPr="009F328E">
              <w:rPr>
                <w:rFonts w:ascii="Times New Roman" w:hAnsi="Times New Roman" w:cs="Times New Roman"/>
                <w:bCs/>
                <w:color w:val="000000"/>
                <w:sz w:val="20"/>
                <w:szCs w:val="20"/>
                <w:lang w:val="kk-KZ"/>
              </w:rPr>
              <w:t>4</w:t>
            </w:r>
          </w:p>
        </w:tc>
        <w:tc>
          <w:tcPr>
            <w:tcW w:w="4098" w:type="dxa"/>
          </w:tcPr>
          <w:p w:rsidR="00D80CEB" w:rsidRPr="009F328E" w:rsidRDefault="00D80CEB" w:rsidP="00FD29B2">
            <w:pPr>
              <w:contextualSpacing/>
              <w:jc w:val="center"/>
              <w:rPr>
                <w:rFonts w:ascii="Times New Roman" w:hAnsi="Times New Roman" w:cs="Times New Roman"/>
                <w:bCs/>
                <w:color w:val="000000"/>
                <w:sz w:val="20"/>
                <w:szCs w:val="20"/>
                <w:lang w:val="kk-KZ"/>
              </w:rPr>
            </w:pPr>
            <w:r w:rsidRPr="009F328E">
              <w:rPr>
                <w:rFonts w:ascii="Times New Roman" w:hAnsi="Times New Roman" w:cs="Times New Roman"/>
                <w:bCs/>
                <w:color w:val="000000"/>
                <w:sz w:val="20"/>
                <w:szCs w:val="20"/>
                <w:lang w:val="kk-KZ"/>
              </w:rPr>
              <w:t>5</w:t>
            </w:r>
          </w:p>
        </w:tc>
      </w:tr>
      <w:tr w:rsidR="006C56CD" w:rsidRPr="0065313A" w:rsidTr="00C56D94">
        <w:tc>
          <w:tcPr>
            <w:tcW w:w="567" w:type="dxa"/>
            <w:shd w:val="clear" w:color="auto" w:fill="auto"/>
          </w:tcPr>
          <w:p w:rsidR="006C56CD" w:rsidRPr="009F328E" w:rsidRDefault="00231D54" w:rsidP="003A58DA">
            <w:pPr>
              <w:jc w:val="center"/>
              <w:rPr>
                <w:rFonts w:ascii="Times New Roman" w:hAnsi="Times New Roman" w:cs="Times New Roman"/>
                <w:sz w:val="20"/>
                <w:szCs w:val="20"/>
                <w:lang w:val="kk-KZ"/>
              </w:rPr>
            </w:pPr>
            <w:r>
              <w:rPr>
                <w:rFonts w:ascii="Times New Roman" w:hAnsi="Times New Roman" w:cs="Times New Roman"/>
                <w:sz w:val="20"/>
                <w:szCs w:val="20"/>
                <w:lang w:val="kk-KZ"/>
              </w:rPr>
              <w:t>1</w:t>
            </w:r>
            <w:r w:rsidR="006C56CD" w:rsidRPr="009F328E">
              <w:rPr>
                <w:rFonts w:ascii="Times New Roman" w:hAnsi="Times New Roman" w:cs="Times New Roman"/>
                <w:sz w:val="20"/>
                <w:szCs w:val="20"/>
                <w:lang w:val="kk-KZ"/>
              </w:rPr>
              <w:t>.</w:t>
            </w:r>
          </w:p>
        </w:tc>
        <w:tc>
          <w:tcPr>
            <w:tcW w:w="2126" w:type="dxa"/>
            <w:shd w:val="clear" w:color="auto" w:fill="auto"/>
          </w:tcPr>
          <w:p w:rsidR="006C56CD" w:rsidRPr="009F328E" w:rsidRDefault="00926980" w:rsidP="003A58DA">
            <w:pPr>
              <w:jc w:val="center"/>
              <w:rPr>
                <w:rFonts w:ascii="Times New Roman" w:hAnsi="Times New Roman" w:cs="Times New Roman"/>
                <w:sz w:val="20"/>
                <w:szCs w:val="20"/>
                <w:lang w:val="kk-KZ"/>
              </w:rPr>
            </w:pPr>
            <w:r w:rsidRPr="009F328E">
              <w:rPr>
                <w:rFonts w:ascii="Times New Roman" w:hAnsi="Times New Roman" w:cs="Times New Roman"/>
                <w:sz w:val="20"/>
                <w:szCs w:val="20"/>
                <w:lang w:val="kk-KZ"/>
              </w:rPr>
              <w:t xml:space="preserve">444-баптың </w:t>
            </w:r>
            <w:r w:rsidR="00394379" w:rsidRPr="009F328E">
              <w:rPr>
                <w:rFonts w:ascii="Times New Roman" w:hAnsi="Times New Roman" w:cs="Times New Roman"/>
                <w:sz w:val="20"/>
                <w:szCs w:val="20"/>
                <w:lang w:val="kk-KZ"/>
              </w:rPr>
              <w:t>2</w:t>
            </w:r>
            <w:r w:rsidR="003A58DA">
              <w:rPr>
                <w:rFonts w:ascii="Times New Roman" w:hAnsi="Times New Roman" w:cs="Times New Roman"/>
                <w:sz w:val="20"/>
                <w:szCs w:val="20"/>
                <w:lang w:val="kk-KZ"/>
              </w:rPr>
              <w:t>,</w:t>
            </w:r>
            <w:r w:rsidR="0062568D" w:rsidRPr="009F328E">
              <w:rPr>
                <w:rFonts w:ascii="Times New Roman" w:hAnsi="Times New Roman" w:cs="Times New Roman"/>
                <w:sz w:val="20"/>
                <w:szCs w:val="20"/>
                <w:lang w:val="kk-KZ"/>
              </w:rPr>
              <w:t xml:space="preserve"> жаңа </w:t>
            </w:r>
            <w:r w:rsidRPr="009F328E">
              <w:rPr>
                <w:rFonts w:ascii="Times New Roman" w:hAnsi="Times New Roman" w:cs="Times New Roman"/>
                <w:sz w:val="20"/>
                <w:szCs w:val="20"/>
                <w:lang w:val="kk-KZ"/>
              </w:rPr>
              <w:t>2-1, 2-2</w:t>
            </w:r>
            <w:r w:rsidR="003A58DA">
              <w:rPr>
                <w:rFonts w:ascii="Times New Roman" w:hAnsi="Times New Roman" w:cs="Times New Roman"/>
                <w:sz w:val="20"/>
                <w:szCs w:val="20"/>
                <w:lang w:val="kk-KZ"/>
              </w:rPr>
              <w:t>, 3</w:t>
            </w:r>
            <w:r w:rsidRPr="009F328E">
              <w:rPr>
                <w:rFonts w:ascii="Times New Roman" w:hAnsi="Times New Roman" w:cs="Times New Roman"/>
                <w:sz w:val="20"/>
                <w:szCs w:val="20"/>
                <w:lang w:val="kk-KZ"/>
              </w:rPr>
              <w:t xml:space="preserve"> бөліктері</w:t>
            </w:r>
          </w:p>
        </w:tc>
        <w:tc>
          <w:tcPr>
            <w:tcW w:w="4390" w:type="dxa"/>
            <w:shd w:val="clear" w:color="auto" w:fill="auto"/>
          </w:tcPr>
          <w:p w:rsidR="001E06FD" w:rsidRPr="009F328E" w:rsidRDefault="001E06FD" w:rsidP="0090007A">
            <w:pPr>
              <w:ind w:firstLine="455"/>
              <w:jc w:val="both"/>
              <w:rPr>
                <w:rFonts w:ascii="Times New Roman" w:hAnsi="Times New Roman" w:cs="Times New Roman"/>
                <w:sz w:val="20"/>
                <w:szCs w:val="20"/>
                <w:lang w:val="kk-KZ"/>
              </w:rPr>
            </w:pPr>
            <w:r w:rsidRPr="009F328E">
              <w:rPr>
                <w:rFonts w:ascii="Times New Roman" w:hAnsi="Times New Roman" w:cs="Times New Roman"/>
                <w:sz w:val="20"/>
                <w:szCs w:val="20"/>
                <w:lang w:val="kk-KZ"/>
              </w:rPr>
              <w:t>444-бап. Құмар ойындарға қатысу, тарту немесе рұқсат беру</w:t>
            </w:r>
          </w:p>
          <w:p w:rsidR="006C56CD" w:rsidRPr="009F328E" w:rsidRDefault="006C56CD" w:rsidP="0090007A">
            <w:pPr>
              <w:ind w:firstLine="455"/>
              <w:jc w:val="both"/>
              <w:rPr>
                <w:rFonts w:ascii="Times New Roman" w:hAnsi="Times New Roman" w:cs="Times New Roman"/>
                <w:sz w:val="20"/>
                <w:szCs w:val="20"/>
                <w:lang w:val="kk-KZ"/>
              </w:rPr>
            </w:pPr>
            <w:r w:rsidRPr="009F328E">
              <w:rPr>
                <w:rFonts w:ascii="Times New Roman" w:hAnsi="Times New Roman" w:cs="Times New Roman"/>
                <w:sz w:val="20"/>
                <w:szCs w:val="20"/>
                <w:lang w:val="kk-KZ"/>
              </w:rPr>
              <w:t>…</w:t>
            </w:r>
          </w:p>
          <w:p w:rsidR="001E06FD" w:rsidRPr="009F328E" w:rsidRDefault="001E06FD" w:rsidP="001E06FD">
            <w:pPr>
              <w:ind w:firstLine="455"/>
              <w:jc w:val="both"/>
              <w:rPr>
                <w:rFonts w:ascii="Times New Roman" w:hAnsi="Times New Roman" w:cs="Times New Roman"/>
                <w:sz w:val="20"/>
                <w:szCs w:val="20"/>
                <w:lang w:val="kk-KZ"/>
              </w:rPr>
            </w:pPr>
            <w:r w:rsidRPr="009F328E">
              <w:rPr>
                <w:rFonts w:ascii="Times New Roman" w:hAnsi="Times New Roman" w:cs="Times New Roman"/>
                <w:sz w:val="20"/>
                <w:szCs w:val="20"/>
                <w:lang w:val="kk-KZ"/>
              </w:rPr>
              <w:t xml:space="preserve">2. </w:t>
            </w:r>
            <w:r w:rsidRPr="009F328E">
              <w:rPr>
                <w:rFonts w:ascii="Times New Roman" w:hAnsi="Times New Roman" w:cs="Times New Roman"/>
                <w:b/>
                <w:sz w:val="20"/>
                <w:szCs w:val="20"/>
                <w:lang w:val="kk-KZ"/>
              </w:rPr>
              <w:t>Қазақстан Республикасының</w:t>
            </w:r>
            <w:r w:rsidRPr="009F328E">
              <w:rPr>
                <w:rFonts w:ascii="Times New Roman" w:hAnsi="Times New Roman" w:cs="Times New Roman"/>
                <w:sz w:val="20"/>
                <w:szCs w:val="20"/>
                <w:lang w:val="kk-KZ"/>
              </w:rPr>
              <w:t xml:space="preserve"> </w:t>
            </w:r>
            <w:r w:rsidRPr="0065313A">
              <w:rPr>
                <w:rFonts w:ascii="Times New Roman" w:hAnsi="Times New Roman" w:cs="Times New Roman"/>
                <w:b/>
                <w:sz w:val="20"/>
                <w:szCs w:val="20"/>
                <w:lang w:val="kk-KZ"/>
              </w:rPr>
              <w:t>жиырма</w:t>
            </w:r>
            <w:r w:rsidRPr="009F328E">
              <w:rPr>
                <w:rFonts w:ascii="Times New Roman" w:hAnsi="Times New Roman" w:cs="Times New Roman"/>
                <w:sz w:val="20"/>
                <w:szCs w:val="20"/>
                <w:lang w:val="kk-KZ"/>
              </w:rPr>
              <w:t xml:space="preserve"> </w:t>
            </w:r>
            <w:r w:rsidRPr="0065313A">
              <w:rPr>
                <w:rFonts w:ascii="Times New Roman" w:hAnsi="Times New Roman" w:cs="Times New Roman"/>
                <w:b/>
                <w:sz w:val="20"/>
                <w:szCs w:val="20"/>
                <w:lang w:val="kk-KZ"/>
              </w:rPr>
              <w:t>бір жасқа</w:t>
            </w:r>
            <w:r w:rsidRPr="009F328E">
              <w:rPr>
                <w:rFonts w:ascii="Times New Roman" w:hAnsi="Times New Roman" w:cs="Times New Roman"/>
                <w:sz w:val="20"/>
                <w:szCs w:val="20"/>
                <w:lang w:val="kk-KZ"/>
              </w:rPr>
              <w:t xml:space="preserve"> дейінгі </w:t>
            </w:r>
            <w:r w:rsidRPr="009F328E">
              <w:rPr>
                <w:rFonts w:ascii="Times New Roman" w:hAnsi="Times New Roman" w:cs="Times New Roman"/>
                <w:b/>
                <w:sz w:val="20"/>
                <w:szCs w:val="20"/>
                <w:lang w:val="kk-KZ"/>
              </w:rPr>
              <w:t>азаматтарын</w:t>
            </w:r>
            <w:r w:rsidRPr="009F328E">
              <w:rPr>
                <w:rFonts w:ascii="Times New Roman" w:hAnsi="Times New Roman" w:cs="Times New Roman"/>
                <w:sz w:val="20"/>
                <w:szCs w:val="20"/>
                <w:lang w:val="kk-KZ"/>
              </w:rPr>
              <w:t xml:space="preserve"> құмар ойындармен және (немесе) ақшаға, заттарға және өзге де құндылықтарға бәс тігумен айналысуға тарту </w:t>
            </w:r>
            <w:r w:rsidRPr="009F328E">
              <w:rPr>
                <w:rFonts w:ascii="Times New Roman" w:hAnsi="Times New Roman" w:cs="Times New Roman"/>
                <w:b/>
                <w:sz w:val="20"/>
                <w:szCs w:val="20"/>
                <w:lang w:val="kk-KZ"/>
              </w:rPr>
              <w:t>және (немесе) рұқсат ету</w:t>
            </w:r>
            <w:r w:rsidRPr="009F328E">
              <w:rPr>
                <w:rFonts w:ascii="Times New Roman" w:hAnsi="Times New Roman" w:cs="Times New Roman"/>
                <w:sz w:val="20"/>
                <w:szCs w:val="20"/>
                <w:lang w:val="kk-KZ"/>
              </w:rPr>
              <w:t xml:space="preserve"> –</w:t>
            </w:r>
          </w:p>
          <w:p w:rsidR="0090007A" w:rsidRPr="009F328E" w:rsidRDefault="001E06FD" w:rsidP="001E06FD">
            <w:pPr>
              <w:ind w:firstLine="455"/>
              <w:contextualSpacing/>
              <w:jc w:val="both"/>
              <w:rPr>
                <w:rFonts w:ascii="Times New Roman" w:hAnsi="Times New Roman" w:cs="Times New Roman"/>
                <w:b/>
                <w:sz w:val="20"/>
                <w:szCs w:val="20"/>
                <w:lang w:val="kk-KZ"/>
              </w:rPr>
            </w:pPr>
            <w:r w:rsidRPr="009F328E">
              <w:rPr>
                <w:rFonts w:ascii="Times New Roman" w:hAnsi="Times New Roman" w:cs="Times New Roman"/>
                <w:sz w:val="20"/>
                <w:szCs w:val="20"/>
                <w:lang w:val="kk-KZ"/>
              </w:rPr>
              <w:t>жеке тұлғаларға екі жүз айлық есептік көрсеткіш мөлшерінде айыппұл салуға әкеп соғады.</w:t>
            </w:r>
          </w:p>
          <w:p w:rsidR="00245033" w:rsidRPr="009F328E" w:rsidRDefault="00245033" w:rsidP="0090007A">
            <w:pPr>
              <w:ind w:firstLine="455"/>
              <w:contextualSpacing/>
              <w:jc w:val="both"/>
              <w:rPr>
                <w:rFonts w:ascii="Times New Roman" w:hAnsi="Times New Roman" w:cs="Times New Roman"/>
                <w:b/>
                <w:sz w:val="20"/>
                <w:szCs w:val="20"/>
                <w:lang w:val="kk-KZ"/>
              </w:rPr>
            </w:pPr>
          </w:p>
          <w:p w:rsidR="00B06DED" w:rsidRPr="009F328E" w:rsidRDefault="0090007A" w:rsidP="003A58DA">
            <w:pPr>
              <w:ind w:firstLine="455"/>
              <w:contextualSpacing/>
              <w:jc w:val="both"/>
              <w:rPr>
                <w:rFonts w:ascii="Times New Roman" w:hAnsi="Times New Roman" w:cs="Times New Roman"/>
                <w:b/>
                <w:sz w:val="20"/>
                <w:szCs w:val="20"/>
                <w:lang w:val="kk-KZ"/>
              </w:rPr>
            </w:pPr>
            <w:r w:rsidRPr="009F328E">
              <w:rPr>
                <w:rFonts w:ascii="Times New Roman" w:hAnsi="Times New Roman" w:cs="Times New Roman"/>
                <w:b/>
                <w:sz w:val="20"/>
                <w:szCs w:val="20"/>
                <w:lang w:val="kk-KZ"/>
              </w:rPr>
              <w:t xml:space="preserve">2-1. </w:t>
            </w:r>
            <w:r w:rsidR="00815043" w:rsidRPr="009F328E">
              <w:t xml:space="preserve"> </w:t>
            </w:r>
            <w:r w:rsidR="003A58DA">
              <w:rPr>
                <w:rFonts w:ascii="Times New Roman" w:hAnsi="Times New Roman" w:cs="Times New Roman"/>
                <w:b/>
                <w:sz w:val="20"/>
                <w:szCs w:val="20"/>
                <w:lang w:val="kk-KZ"/>
              </w:rPr>
              <w:t>Жоқ</w:t>
            </w:r>
          </w:p>
          <w:p w:rsidR="004751E2" w:rsidRDefault="004751E2" w:rsidP="0090007A">
            <w:pPr>
              <w:ind w:firstLine="455"/>
              <w:contextualSpacing/>
              <w:jc w:val="both"/>
              <w:rPr>
                <w:rFonts w:ascii="Times New Roman" w:hAnsi="Times New Roman" w:cs="Times New Roman"/>
                <w:b/>
                <w:sz w:val="20"/>
                <w:szCs w:val="20"/>
                <w:lang w:val="kk-KZ"/>
              </w:rPr>
            </w:pPr>
            <w:r w:rsidRPr="009F328E">
              <w:rPr>
                <w:rFonts w:ascii="Times New Roman" w:hAnsi="Times New Roman" w:cs="Times New Roman"/>
                <w:b/>
                <w:sz w:val="20"/>
                <w:szCs w:val="20"/>
                <w:lang w:val="kk-KZ"/>
              </w:rPr>
              <w:t xml:space="preserve">2-2. </w:t>
            </w:r>
            <w:r w:rsidR="00426C10" w:rsidRPr="009F328E">
              <w:t xml:space="preserve"> </w:t>
            </w:r>
            <w:r w:rsidR="00426C10" w:rsidRPr="009F328E">
              <w:rPr>
                <w:rFonts w:ascii="Times New Roman" w:hAnsi="Times New Roman" w:cs="Times New Roman"/>
                <w:b/>
                <w:sz w:val="20"/>
                <w:szCs w:val="20"/>
                <w:lang w:val="kk-KZ"/>
              </w:rPr>
              <w:t>Жоқ.</w:t>
            </w:r>
          </w:p>
          <w:p w:rsidR="003A58DA" w:rsidRDefault="003A58DA" w:rsidP="003A58DA">
            <w:pPr>
              <w:ind w:firstLine="455"/>
              <w:contextualSpacing/>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3. </w:t>
            </w:r>
            <w:r w:rsidRPr="009F328E">
              <w:rPr>
                <w:rFonts w:ascii="Times New Roman" w:hAnsi="Times New Roman" w:cs="Times New Roman"/>
                <w:b/>
                <w:sz w:val="20"/>
                <w:szCs w:val="20"/>
                <w:lang w:val="kk-KZ"/>
              </w:rPr>
              <w:t xml:space="preserve"> Жоқ.</w:t>
            </w:r>
          </w:p>
          <w:p w:rsidR="003A58DA" w:rsidRPr="009F328E" w:rsidRDefault="003A58DA" w:rsidP="0090007A">
            <w:pPr>
              <w:ind w:firstLine="455"/>
              <w:contextualSpacing/>
              <w:jc w:val="both"/>
              <w:rPr>
                <w:rFonts w:ascii="Times New Roman" w:hAnsi="Times New Roman" w:cs="Times New Roman"/>
                <w:b/>
                <w:sz w:val="20"/>
                <w:szCs w:val="20"/>
                <w:lang w:val="kk-KZ"/>
              </w:rPr>
            </w:pPr>
          </w:p>
        </w:tc>
        <w:tc>
          <w:tcPr>
            <w:tcW w:w="4471" w:type="dxa"/>
            <w:shd w:val="clear" w:color="auto" w:fill="auto"/>
          </w:tcPr>
          <w:p w:rsidR="002A3DE5" w:rsidRPr="009F328E" w:rsidRDefault="002A3DE5" w:rsidP="002A3DE5">
            <w:pPr>
              <w:ind w:firstLine="455"/>
              <w:jc w:val="both"/>
              <w:rPr>
                <w:rFonts w:ascii="Times New Roman" w:hAnsi="Times New Roman" w:cs="Times New Roman"/>
                <w:sz w:val="20"/>
                <w:szCs w:val="20"/>
                <w:lang w:val="kk-KZ"/>
              </w:rPr>
            </w:pPr>
            <w:r w:rsidRPr="009F328E">
              <w:rPr>
                <w:rFonts w:ascii="Times New Roman" w:hAnsi="Times New Roman" w:cs="Times New Roman"/>
                <w:sz w:val="20"/>
                <w:szCs w:val="20"/>
                <w:lang w:val="kk-KZ"/>
              </w:rPr>
              <w:t>444-бап. Құмар ойындарға қатысу, тарту немесе рұқсат беру</w:t>
            </w:r>
          </w:p>
          <w:p w:rsidR="006C56CD" w:rsidRPr="009F328E" w:rsidRDefault="006C56CD" w:rsidP="0090007A">
            <w:pPr>
              <w:ind w:firstLine="455"/>
              <w:jc w:val="both"/>
              <w:rPr>
                <w:rFonts w:ascii="Times New Roman" w:hAnsi="Times New Roman" w:cs="Times New Roman"/>
                <w:sz w:val="20"/>
                <w:szCs w:val="20"/>
                <w:lang w:val="kk-KZ"/>
              </w:rPr>
            </w:pPr>
            <w:r w:rsidRPr="009F328E">
              <w:rPr>
                <w:rFonts w:ascii="Times New Roman" w:hAnsi="Times New Roman" w:cs="Times New Roman"/>
                <w:sz w:val="20"/>
                <w:szCs w:val="20"/>
                <w:lang w:val="kk-KZ"/>
              </w:rPr>
              <w:t>…</w:t>
            </w:r>
          </w:p>
          <w:p w:rsidR="002A3DE5" w:rsidRPr="009F328E" w:rsidRDefault="0090007A" w:rsidP="002A3DE5">
            <w:pPr>
              <w:ind w:firstLine="455"/>
              <w:jc w:val="both"/>
              <w:rPr>
                <w:rFonts w:ascii="Times New Roman" w:hAnsi="Times New Roman" w:cs="Times New Roman"/>
                <w:sz w:val="20"/>
                <w:szCs w:val="20"/>
                <w:lang w:val="kk-KZ"/>
              </w:rPr>
            </w:pPr>
            <w:r w:rsidRPr="009F328E">
              <w:rPr>
                <w:rFonts w:ascii="Times New Roman" w:hAnsi="Times New Roman" w:cs="Times New Roman"/>
                <w:sz w:val="20"/>
                <w:szCs w:val="20"/>
                <w:lang w:val="kk-KZ"/>
              </w:rPr>
              <w:t xml:space="preserve">2. </w:t>
            </w:r>
            <w:r w:rsidR="002A3DE5" w:rsidRPr="0065313A">
              <w:rPr>
                <w:rFonts w:ascii="Times New Roman" w:hAnsi="Times New Roman" w:cs="Times New Roman"/>
                <w:b/>
                <w:sz w:val="20"/>
                <w:szCs w:val="20"/>
                <w:lang w:val="kk-KZ"/>
              </w:rPr>
              <w:t xml:space="preserve">Жиырма </w:t>
            </w:r>
            <w:r w:rsidR="0065313A" w:rsidRPr="0065313A">
              <w:rPr>
                <w:rFonts w:ascii="Times New Roman" w:hAnsi="Times New Roman" w:cs="Times New Roman"/>
                <w:b/>
                <w:sz w:val="20"/>
                <w:szCs w:val="20"/>
                <w:lang w:val="kk-KZ"/>
              </w:rPr>
              <w:t>бес</w:t>
            </w:r>
            <w:r w:rsidR="002A3DE5" w:rsidRPr="009F328E">
              <w:rPr>
                <w:rFonts w:ascii="Times New Roman" w:hAnsi="Times New Roman" w:cs="Times New Roman"/>
                <w:sz w:val="20"/>
                <w:szCs w:val="20"/>
                <w:lang w:val="kk-KZ"/>
              </w:rPr>
              <w:t xml:space="preserve"> </w:t>
            </w:r>
            <w:r w:rsidR="002A3DE5" w:rsidRPr="0065313A">
              <w:rPr>
                <w:rFonts w:ascii="Times New Roman" w:hAnsi="Times New Roman" w:cs="Times New Roman"/>
                <w:b/>
                <w:sz w:val="20"/>
                <w:szCs w:val="20"/>
                <w:lang w:val="kk-KZ"/>
              </w:rPr>
              <w:t xml:space="preserve">жасқа </w:t>
            </w:r>
            <w:r w:rsidR="002A3DE5" w:rsidRPr="009F328E">
              <w:rPr>
                <w:rFonts w:ascii="Times New Roman" w:hAnsi="Times New Roman" w:cs="Times New Roman"/>
                <w:sz w:val="20"/>
                <w:szCs w:val="20"/>
                <w:lang w:val="kk-KZ"/>
              </w:rPr>
              <w:t xml:space="preserve">дейінгі </w:t>
            </w:r>
            <w:r w:rsidR="0083798A" w:rsidRPr="009F328E">
              <w:rPr>
                <w:rFonts w:ascii="Times New Roman" w:hAnsi="Times New Roman" w:cs="Times New Roman"/>
                <w:b/>
                <w:sz w:val="20"/>
                <w:szCs w:val="20"/>
                <w:lang w:val="kk-KZ"/>
              </w:rPr>
              <w:t>адамдарды</w:t>
            </w:r>
            <w:r w:rsidR="002A3DE5" w:rsidRPr="009F328E">
              <w:rPr>
                <w:rFonts w:ascii="Times New Roman" w:hAnsi="Times New Roman" w:cs="Times New Roman"/>
                <w:sz w:val="20"/>
                <w:szCs w:val="20"/>
                <w:lang w:val="kk-KZ"/>
              </w:rPr>
              <w:t xml:space="preserve"> құмар ойындармен және (немесе) ақшаға, заттарға және өзге де құндылықтарға бәс тігумен айналысуға тарту</w:t>
            </w:r>
            <w:r w:rsidR="0083798A" w:rsidRPr="009F328E">
              <w:rPr>
                <w:rFonts w:ascii="Times New Roman" w:hAnsi="Times New Roman" w:cs="Times New Roman"/>
                <w:b/>
                <w:sz w:val="20"/>
                <w:szCs w:val="20"/>
                <w:lang w:val="kk-KZ"/>
              </w:rPr>
              <w:t xml:space="preserve"> </w:t>
            </w:r>
            <w:r w:rsidR="002A3DE5" w:rsidRPr="009F328E">
              <w:rPr>
                <w:rFonts w:ascii="Times New Roman" w:hAnsi="Times New Roman" w:cs="Times New Roman"/>
                <w:sz w:val="20"/>
                <w:szCs w:val="20"/>
                <w:lang w:val="kk-KZ"/>
              </w:rPr>
              <w:t>–</w:t>
            </w:r>
          </w:p>
          <w:p w:rsidR="0083798A" w:rsidRPr="009F328E" w:rsidRDefault="0083798A" w:rsidP="0083798A">
            <w:pPr>
              <w:ind w:firstLine="455"/>
              <w:contextualSpacing/>
              <w:jc w:val="both"/>
              <w:rPr>
                <w:rFonts w:ascii="Times New Roman" w:hAnsi="Times New Roman" w:cs="Times New Roman"/>
                <w:b/>
                <w:sz w:val="20"/>
                <w:szCs w:val="20"/>
                <w:lang w:val="kk-KZ"/>
              </w:rPr>
            </w:pPr>
            <w:r w:rsidRPr="009F328E">
              <w:rPr>
                <w:rFonts w:ascii="Times New Roman" w:hAnsi="Times New Roman" w:cs="Times New Roman"/>
                <w:sz w:val="20"/>
                <w:szCs w:val="20"/>
                <w:lang w:val="kk-KZ"/>
              </w:rPr>
              <w:t>жеке тұлғаларға екі жүз айлық есептік көрсеткіш мөлшерінде айыппұл салуға әкеп соғады.</w:t>
            </w:r>
          </w:p>
          <w:p w:rsidR="004434B0" w:rsidRPr="009F328E" w:rsidRDefault="004434B0" w:rsidP="004A388C">
            <w:pPr>
              <w:ind w:firstLine="459"/>
              <w:jc w:val="both"/>
              <w:rPr>
                <w:rFonts w:ascii="Times New Roman" w:hAnsi="Times New Roman" w:cs="Times New Roman"/>
                <w:b/>
                <w:sz w:val="20"/>
                <w:szCs w:val="20"/>
                <w:lang w:val="kk-KZ"/>
              </w:rPr>
            </w:pPr>
          </w:p>
          <w:p w:rsidR="0039266A" w:rsidRPr="009F328E" w:rsidRDefault="0094569B" w:rsidP="004A388C">
            <w:pPr>
              <w:ind w:firstLine="459"/>
              <w:jc w:val="both"/>
              <w:rPr>
                <w:rFonts w:ascii="Times New Roman" w:hAnsi="Times New Roman" w:cs="Times New Roman"/>
                <w:b/>
                <w:sz w:val="20"/>
                <w:szCs w:val="20"/>
                <w:lang w:val="kk-KZ"/>
              </w:rPr>
            </w:pPr>
            <w:r w:rsidRPr="009F328E">
              <w:rPr>
                <w:rFonts w:ascii="Times New Roman" w:hAnsi="Times New Roman" w:cs="Times New Roman"/>
                <w:b/>
                <w:sz w:val="20"/>
                <w:szCs w:val="20"/>
                <w:lang w:val="kk-KZ"/>
              </w:rPr>
              <w:t xml:space="preserve">2-1. </w:t>
            </w:r>
            <w:r w:rsidR="00E90D88" w:rsidRPr="009F328E">
              <w:rPr>
                <w:lang w:val="kk-KZ"/>
              </w:rPr>
              <w:t xml:space="preserve"> </w:t>
            </w:r>
            <w:r w:rsidR="0065313A">
              <w:rPr>
                <w:rFonts w:ascii="Times New Roman" w:hAnsi="Times New Roman" w:cs="Times New Roman"/>
                <w:b/>
                <w:sz w:val="20"/>
                <w:szCs w:val="20"/>
                <w:lang w:val="kk-KZ"/>
              </w:rPr>
              <w:t>Жиырма бес</w:t>
            </w:r>
            <w:r w:rsidR="00E90D88" w:rsidRPr="009F328E">
              <w:rPr>
                <w:rFonts w:ascii="Times New Roman" w:hAnsi="Times New Roman" w:cs="Times New Roman"/>
                <w:b/>
                <w:sz w:val="20"/>
                <w:szCs w:val="20"/>
                <w:lang w:val="kk-KZ"/>
              </w:rPr>
              <w:t xml:space="preserve"> жасқа дейінгі адамдар</w:t>
            </w:r>
            <w:r w:rsidR="00847417">
              <w:rPr>
                <w:rFonts w:ascii="Times New Roman" w:hAnsi="Times New Roman" w:cs="Times New Roman"/>
                <w:b/>
                <w:sz w:val="20"/>
                <w:szCs w:val="20"/>
                <w:lang w:val="kk-KZ"/>
              </w:rPr>
              <w:t>ға</w:t>
            </w:r>
            <w:r w:rsidR="00E90D88" w:rsidRPr="009F328E">
              <w:rPr>
                <w:rFonts w:ascii="Times New Roman" w:hAnsi="Times New Roman" w:cs="Times New Roman"/>
                <w:b/>
                <w:sz w:val="20"/>
                <w:szCs w:val="20"/>
                <w:lang w:val="kk-KZ"/>
              </w:rPr>
              <w:t>, сондай-ақ құмар ойындарға және (немесе) бәс тігуге қатысу</w:t>
            </w:r>
            <w:r w:rsidR="0058451B" w:rsidRPr="009F328E">
              <w:rPr>
                <w:rFonts w:ascii="Times New Roman" w:hAnsi="Times New Roman" w:cs="Times New Roman"/>
                <w:b/>
                <w:sz w:val="20"/>
                <w:szCs w:val="20"/>
                <w:lang w:val="kk-KZ"/>
              </w:rPr>
              <w:t>ы</w:t>
            </w:r>
            <w:r w:rsidR="00E90D88" w:rsidRPr="009F328E">
              <w:rPr>
                <w:rFonts w:ascii="Times New Roman" w:hAnsi="Times New Roman" w:cs="Times New Roman"/>
                <w:b/>
                <w:sz w:val="20"/>
                <w:szCs w:val="20"/>
                <w:lang w:val="kk-KZ"/>
              </w:rPr>
              <w:t xml:space="preserve"> шектелген адамдар</w:t>
            </w:r>
            <w:r w:rsidR="00847417">
              <w:rPr>
                <w:rFonts w:ascii="Times New Roman" w:hAnsi="Times New Roman" w:cs="Times New Roman"/>
                <w:b/>
                <w:sz w:val="20"/>
                <w:szCs w:val="20"/>
                <w:lang w:val="kk-KZ"/>
              </w:rPr>
              <w:t>ға</w:t>
            </w:r>
            <w:r w:rsidR="00E90D88" w:rsidRPr="009F328E">
              <w:rPr>
                <w:rFonts w:ascii="Times New Roman" w:hAnsi="Times New Roman" w:cs="Times New Roman"/>
                <w:b/>
                <w:sz w:val="20"/>
                <w:szCs w:val="20"/>
                <w:lang w:val="kk-KZ"/>
              </w:rPr>
              <w:t xml:space="preserve"> құмар ойындарға және (немесе) бәс тігуге қатысуға </w:t>
            </w:r>
            <w:r w:rsidR="00E90D88" w:rsidRPr="009F328E">
              <w:rPr>
                <w:lang w:val="kk-KZ"/>
              </w:rPr>
              <w:t xml:space="preserve"> </w:t>
            </w:r>
            <w:r w:rsidR="00E90D88" w:rsidRPr="009F328E">
              <w:rPr>
                <w:rFonts w:ascii="Times New Roman" w:hAnsi="Times New Roman" w:cs="Times New Roman"/>
                <w:b/>
                <w:sz w:val="20"/>
                <w:szCs w:val="20"/>
                <w:lang w:val="kk-KZ"/>
              </w:rPr>
              <w:t xml:space="preserve">рұқсат ету  </w:t>
            </w:r>
            <w:r w:rsidR="0039266A" w:rsidRPr="009F328E">
              <w:rPr>
                <w:rFonts w:ascii="Times New Roman" w:hAnsi="Times New Roman" w:cs="Times New Roman"/>
                <w:b/>
                <w:sz w:val="20"/>
                <w:szCs w:val="20"/>
                <w:lang w:val="kk-KZ"/>
              </w:rPr>
              <w:t>–</w:t>
            </w:r>
          </w:p>
          <w:p w:rsidR="003A58DA" w:rsidRPr="009F328E" w:rsidRDefault="0039266A" w:rsidP="00DC60EF">
            <w:pPr>
              <w:jc w:val="both"/>
              <w:rPr>
                <w:rFonts w:ascii="Times New Roman" w:hAnsi="Times New Roman" w:cs="Times New Roman"/>
                <w:sz w:val="20"/>
                <w:szCs w:val="20"/>
                <w:lang w:val="kk-KZ"/>
              </w:rPr>
            </w:pPr>
            <w:r w:rsidRPr="009F328E">
              <w:rPr>
                <w:rFonts w:ascii="Times New Roman" w:hAnsi="Times New Roman" w:cs="Times New Roman"/>
                <w:b/>
                <w:sz w:val="20"/>
                <w:szCs w:val="20"/>
                <w:lang w:val="kk-KZ"/>
              </w:rPr>
              <w:t xml:space="preserve">      </w:t>
            </w:r>
            <w:r w:rsidR="00A82440" w:rsidRPr="009F328E">
              <w:rPr>
                <w:rFonts w:ascii="Times New Roman" w:hAnsi="Times New Roman" w:cs="Times New Roman"/>
                <w:sz w:val="20"/>
                <w:szCs w:val="20"/>
                <w:lang w:val="kk-KZ"/>
              </w:rPr>
              <w:t xml:space="preserve"> </w:t>
            </w:r>
            <w:r w:rsidR="00676408" w:rsidRPr="009F328E">
              <w:rPr>
                <w:lang w:val="kk-KZ"/>
              </w:rPr>
              <w:t xml:space="preserve"> </w:t>
            </w:r>
            <w:r w:rsidR="00676408" w:rsidRPr="009F328E">
              <w:rPr>
                <w:rFonts w:ascii="Times New Roman" w:hAnsi="Times New Roman" w:cs="Times New Roman"/>
                <w:b/>
                <w:sz w:val="20"/>
                <w:szCs w:val="20"/>
                <w:lang w:val="kk-KZ"/>
              </w:rPr>
              <w:t>орта кәсіпкерлік субъектілеріне – үш жүз, ірі кәсіпкерлік субъектілеріне бір мың айлық есептік көрсеткіш мөлшерінде айыппұл салуға әкеп соғады.</w:t>
            </w:r>
          </w:p>
          <w:p w:rsidR="003A58DA" w:rsidRDefault="004751E2" w:rsidP="003A58DA">
            <w:pPr>
              <w:ind w:firstLine="459"/>
              <w:jc w:val="both"/>
              <w:rPr>
                <w:rFonts w:ascii="Times New Roman" w:hAnsi="Times New Roman" w:cs="Times New Roman"/>
                <w:b/>
                <w:sz w:val="20"/>
                <w:szCs w:val="20"/>
                <w:lang w:val="kk-KZ"/>
              </w:rPr>
            </w:pPr>
            <w:r w:rsidRPr="009F328E">
              <w:rPr>
                <w:rFonts w:ascii="Times New Roman" w:hAnsi="Times New Roman" w:cs="Times New Roman"/>
                <w:b/>
                <w:sz w:val="20"/>
                <w:szCs w:val="20"/>
                <w:lang w:val="kk-KZ"/>
              </w:rPr>
              <w:t xml:space="preserve">2-2.  </w:t>
            </w:r>
            <w:r w:rsidR="00B97BB9" w:rsidRPr="009F328E">
              <w:rPr>
                <w:lang w:val="kk-KZ"/>
              </w:rPr>
              <w:t xml:space="preserve"> </w:t>
            </w:r>
            <w:r w:rsidR="00B97BB9" w:rsidRPr="009F328E">
              <w:rPr>
                <w:rFonts w:ascii="Times New Roman" w:hAnsi="Times New Roman" w:cs="Times New Roman"/>
                <w:b/>
                <w:sz w:val="20"/>
                <w:szCs w:val="20"/>
                <w:lang w:val="kk-KZ"/>
              </w:rPr>
              <w:t>Құмар ойындарға және (немесе) бәс тігуге қатысу</w:t>
            </w:r>
            <w:r w:rsidR="00847417">
              <w:rPr>
                <w:rFonts w:ascii="Times New Roman" w:hAnsi="Times New Roman" w:cs="Times New Roman"/>
                <w:b/>
                <w:sz w:val="20"/>
                <w:szCs w:val="20"/>
                <w:lang w:val="kk-KZ"/>
              </w:rPr>
              <w:t xml:space="preserve">ы </w:t>
            </w:r>
            <w:r w:rsidR="00B97BB9" w:rsidRPr="009F328E">
              <w:rPr>
                <w:rFonts w:ascii="Times New Roman" w:hAnsi="Times New Roman" w:cs="Times New Roman"/>
                <w:b/>
                <w:sz w:val="20"/>
                <w:szCs w:val="20"/>
                <w:lang w:val="kk-KZ"/>
              </w:rPr>
              <w:t>шектелген адамдар тізіміндегі адамдар</w:t>
            </w:r>
            <w:r w:rsidR="00847417">
              <w:rPr>
                <w:rFonts w:ascii="Times New Roman" w:hAnsi="Times New Roman" w:cs="Times New Roman"/>
                <w:b/>
                <w:sz w:val="20"/>
                <w:szCs w:val="20"/>
                <w:lang w:val="kk-KZ"/>
              </w:rPr>
              <w:t>ға</w:t>
            </w:r>
            <w:r w:rsidR="00B97BB9" w:rsidRPr="009F328E">
              <w:rPr>
                <w:rFonts w:ascii="Times New Roman" w:hAnsi="Times New Roman" w:cs="Times New Roman"/>
                <w:b/>
                <w:sz w:val="20"/>
                <w:szCs w:val="20"/>
                <w:lang w:val="kk-KZ"/>
              </w:rPr>
              <w:t xml:space="preserve"> құмар ойындарын және (немесе) бәс тігуді ұйымдастыруға және өткізуге рұқсат </w:t>
            </w:r>
            <w:r w:rsidR="007569A7" w:rsidRPr="009F328E">
              <w:rPr>
                <w:rFonts w:ascii="Times New Roman" w:hAnsi="Times New Roman" w:cs="Times New Roman"/>
                <w:b/>
                <w:sz w:val="20"/>
                <w:szCs w:val="20"/>
                <w:lang w:val="kk-KZ"/>
              </w:rPr>
              <w:t xml:space="preserve">ету </w:t>
            </w:r>
            <w:r w:rsidRPr="009F328E">
              <w:rPr>
                <w:rFonts w:ascii="Times New Roman" w:hAnsi="Times New Roman" w:cs="Times New Roman"/>
                <w:b/>
                <w:sz w:val="20"/>
                <w:szCs w:val="20"/>
                <w:lang w:val="kk-KZ"/>
              </w:rPr>
              <w:t>–</w:t>
            </w:r>
          </w:p>
          <w:p w:rsidR="00B30ACB" w:rsidRDefault="00B30ACB" w:rsidP="003A58DA">
            <w:pPr>
              <w:ind w:firstLine="459"/>
              <w:jc w:val="both"/>
              <w:rPr>
                <w:rFonts w:ascii="Times New Roman" w:hAnsi="Times New Roman" w:cs="Times New Roman"/>
                <w:b/>
                <w:sz w:val="20"/>
                <w:szCs w:val="20"/>
                <w:lang w:val="kk-KZ"/>
              </w:rPr>
            </w:pPr>
            <w:r w:rsidRPr="009F328E">
              <w:rPr>
                <w:rFonts w:ascii="Times New Roman" w:hAnsi="Times New Roman" w:cs="Times New Roman"/>
                <w:b/>
                <w:sz w:val="20"/>
                <w:szCs w:val="20"/>
                <w:lang w:val="kk-KZ"/>
              </w:rPr>
              <w:t>орта кәсіпкерлік субъектілеріне – үш жүз, ірі кәсіпкерлік субъектілеріне бір мың айлық есептік көрсеткіш мөлшерінде айыппұл салуға әкеп соғады.</w:t>
            </w:r>
          </w:p>
          <w:p w:rsidR="003A58DA" w:rsidRDefault="003A58DA" w:rsidP="003A58DA">
            <w:pPr>
              <w:ind w:firstLine="459"/>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3. </w:t>
            </w:r>
            <w:r w:rsidRPr="003A58DA">
              <w:rPr>
                <w:rFonts w:ascii="Times New Roman" w:hAnsi="Times New Roman" w:cs="Times New Roman"/>
                <w:b/>
                <w:sz w:val="20"/>
                <w:szCs w:val="20"/>
                <w:lang w:val="kk-KZ"/>
              </w:rPr>
              <w:t>Осы баптың 2-1, 2-2-бөліктерінде көзделген, әкімшілік жаза қолданылғаннан кейін бі</w:t>
            </w:r>
            <w:r w:rsidR="00847417">
              <w:rPr>
                <w:rFonts w:ascii="Times New Roman" w:hAnsi="Times New Roman" w:cs="Times New Roman"/>
                <w:b/>
                <w:sz w:val="20"/>
                <w:szCs w:val="20"/>
                <w:lang w:val="kk-KZ"/>
              </w:rPr>
              <w:t xml:space="preserve">р жыл ішінде қайталап жасалған </w:t>
            </w:r>
            <w:r w:rsidRPr="003A58DA">
              <w:rPr>
                <w:rFonts w:ascii="Times New Roman" w:hAnsi="Times New Roman" w:cs="Times New Roman"/>
                <w:b/>
                <w:sz w:val="20"/>
                <w:szCs w:val="20"/>
                <w:lang w:val="kk-KZ"/>
              </w:rPr>
              <w:t>әрекеттер –</w:t>
            </w:r>
          </w:p>
          <w:p w:rsidR="003A58DA" w:rsidRPr="003A58DA" w:rsidRDefault="00CE504D" w:rsidP="003A58DA">
            <w:pPr>
              <w:ind w:firstLine="459"/>
              <w:jc w:val="both"/>
              <w:rPr>
                <w:rFonts w:ascii="Times New Roman" w:hAnsi="Times New Roman" w:cs="Times New Roman"/>
                <w:b/>
                <w:sz w:val="20"/>
                <w:szCs w:val="20"/>
                <w:lang w:val="kk-KZ"/>
              </w:rPr>
            </w:pPr>
            <w:r w:rsidRPr="00CE504D">
              <w:rPr>
                <w:rFonts w:ascii="Times New Roman" w:hAnsi="Times New Roman" w:cs="Times New Roman"/>
                <w:b/>
                <w:sz w:val="20"/>
                <w:szCs w:val="20"/>
                <w:lang w:val="kk-KZ"/>
              </w:rPr>
              <w:t xml:space="preserve">лицензияның қолданылуын тоқтата </w:t>
            </w:r>
            <w:r>
              <w:rPr>
                <w:rFonts w:ascii="Times New Roman" w:hAnsi="Times New Roman" w:cs="Times New Roman"/>
                <w:b/>
                <w:sz w:val="20"/>
                <w:szCs w:val="20"/>
                <w:lang w:val="kk-KZ"/>
              </w:rPr>
              <w:t>тұруға әкеп соғады</w:t>
            </w:r>
            <w:r w:rsidR="003A58DA" w:rsidRPr="003A58DA">
              <w:rPr>
                <w:rFonts w:ascii="Times New Roman" w:hAnsi="Times New Roman" w:cs="Times New Roman"/>
                <w:b/>
                <w:sz w:val="20"/>
                <w:szCs w:val="20"/>
                <w:lang w:val="kk-KZ"/>
              </w:rPr>
              <w:t>.</w:t>
            </w:r>
          </w:p>
          <w:p w:rsidR="004751E2" w:rsidRPr="009F328E" w:rsidRDefault="004751E2" w:rsidP="004751E2">
            <w:pPr>
              <w:ind w:firstLine="601"/>
              <w:jc w:val="both"/>
              <w:rPr>
                <w:rFonts w:ascii="Times New Roman" w:hAnsi="Times New Roman" w:cs="Times New Roman"/>
                <w:sz w:val="20"/>
                <w:szCs w:val="20"/>
                <w:lang w:val="kk-KZ"/>
              </w:rPr>
            </w:pPr>
          </w:p>
        </w:tc>
        <w:tc>
          <w:tcPr>
            <w:tcW w:w="4098" w:type="dxa"/>
            <w:shd w:val="clear" w:color="auto" w:fill="auto"/>
          </w:tcPr>
          <w:p w:rsidR="00681F98" w:rsidRPr="009F328E" w:rsidRDefault="002C4D51" w:rsidP="001C5AB4">
            <w:pPr>
              <w:ind w:firstLine="455"/>
              <w:jc w:val="both"/>
              <w:rPr>
                <w:rFonts w:ascii="Times New Roman" w:hAnsi="Times New Roman" w:cs="Times New Roman"/>
                <w:i/>
                <w:sz w:val="20"/>
                <w:szCs w:val="20"/>
                <w:lang w:val="kk-KZ"/>
              </w:rPr>
            </w:pPr>
            <w:r>
              <w:rPr>
                <w:rFonts w:ascii="Times New Roman" w:hAnsi="Times New Roman" w:cs="Times New Roman"/>
                <w:i/>
                <w:sz w:val="20"/>
                <w:szCs w:val="20"/>
                <w:lang w:val="kk-KZ"/>
              </w:rPr>
              <w:t>2-</w:t>
            </w:r>
            <w:r w:rsidR="00681F98" w:rsidRPr="009F328E">
              <w:rPr>
                <w:rFonts w:ascii="Times New Roman" w:hAnsi="Times New Roman" w:cs="Times New Roman"/>
                <w:i/>
                <w:sz w:val="20"/>
                <w:szCs w:val="20"/>
                <w:lang w:val="kk-KZ"/>
              </w:rPr>
              <w:t>бөлік бойынша:</w:t>
            </w:r>
          </w:p>
          <w:p w:rsidR="004A776B" w:rsidRPr="009F328E" w:rsidRDefault="004A776B" w:rsidP="004A776B">
            <w:pPr>
              <w:ind w:firstLine="455"/>
              <w:jc w:val="both"/>
              <w:rPr>
                <w:rFonts w:ascii="Times New Roman" w:hAnsi="Times New Roman" w:cs="Times New Roman"/>
                <w:sz w:val="20"/>
                <w:szCs w:val="20"/>
                <w:lang w:val="kk-KZ"/>
              </w:rPr>
            </w:pPr>
            <w:r w:rsidRPr="009F328E">
              <w:rPr>
                <w:rFonts w:ascii="Times New Roman" w:hAnsi="Times New Roman" w:cs="Times New Roman"/>
                <w:sz w:val="20"/>
                <w:szCs w:val="20"/>
                <w:lang w:val="kk-KZ"/>
              </w:rPr>
              <w:t>Адамдарды құмар ойындарға және (немесе) бәс тігуге жіберу туралы құрамды</w:t>
            </w:r>
            <w:r w:rsidR="006370EB" w:rsidRPr="009F328E">
              <w:rPr>
                <w:rFonts w:ascii="Times New Roman" w:hAnsi="Times New Roman" w:cs="Times New Roman"/>
                <w:sz w:val="20"/>
                <w:szCs w:val="20"/>
                <w:lang w:val="kk-KZ"/>
              </w:rPr>
              <w:t xml:space="preserve"> осы баптың 2-1-бөлігінің жеке ж</w:t>
            </w:r>
            <w:r w:rsidRPr="009F328E">
              <w:rPr>
                <w:rFonts w:ascii="Times New Roman" w:hAnsi="Times New Roman" w:cs="Times New Roman"/>
                <w:sz w:val="20"/>
                <w:szCs w:val="20"/>
                <w:lang w:val="kk-KZ"/>
              </w:rPr>
              <w:t xml:space="preserve">аңа бөлігіне бөлу ұсынылады, өйткені қазіргі уақытта ойын бизнесін ұйымдастырушылар осы бап бойынша әкімшілік жауапкершілікке тартылмайды. </w:t>
            </w:r>
          </w:p>
          <w:p w:rsidR="004A776B" w:rsidRPr="009F328E" w:rsidRDefault="006370EB" w:rsidP="004A776B">
            <w:pPr>
              <w:ind w:firstLine="455"/>
              <w:jc w:val="both"/>
              <w:rPr>
                <w:rFonts w:ascii="Times New Roman" w:hAnsi="Times New Roman" w:cs="Times New Roman"/>
                <w:sz w:val="20"/>
                <w:szCs w:val="20"/>
                <w:lang w:val="kk-KZ"/>
              </w:rPr>
            </w:pPr>
            <w:r w:rsidRPr="009F328E">
              <w:rPr>
                <w:rFonts w:ascii="Times New Roman" w:hAnsi="Times New Roman" w:cs="Times New Roman"/>
                <w:sz w:val="20"/>
                <w:szCs w:val="20"/>
                <w:lang w:val="kk-KZ"/>
              </w:rPr>
              <w:t>«</w:t>
            </w:r>
            <w:r w:rsidR="004A776B" w:rsidRPr="009F328E">
              <w:rPr>
                <w:rFonts w:ascii="Times New Roman" w:hAnsi="Times New Roman" w:cs="Times New Roman"/>
                <w:sz w:val="20"/>
                <w:szCs w:val="20"/>
                <w:lang w:val="kk-KZ"/>
              </w:rPr>
              <w:t>Ойын бизнесі туралы</w:t>
            </w:r>
            <w:r w:rsidRPr="009F328E">
              <w:rPr>
                <w:rFonts w:ascii="Times New Roman" w:hAnsi="Times New Roman" w:cs="Times New Roman"/>
                <w:sz w:val="20"/>
                <w:szCs w:val="20"/>
                <w:lang w:val="kk-KZ"/>
              </w:rPr>
              <w:t>»</w:t>
            </w:r>
            <w:r w:rsidR="004A776B" w:rsidRPr="009F328E">
              <w:rPr>
                <w:rFonts w:ascii="Times New Roman" w:hAnsi="Times New Roman" w:cs="Times New Roman"/>
                <w:sz w:val="20"/>
                <w:szCs w:val="20"/>
                <w:lang w:val="kk-KZ"/>
              </w:rPr>
              <w:t xml:space="preserve"> ҚРЗ 15-бабының 1-тармағында 21 жасқа дейінгі жеке тұлғалардың құмар ойындарға және (немесе) бәс тігуге қатысуына тыйым салу көрсетілген. </w:t>
            </w:r>
            <w:r w:rsidR="0065313A" w:rsidRPr="0065313A">
              <w:rPr>
                <w:lang w:val="kk-KZ"/>
              </w:rPr>
              <w:t xml:space="preserve"> </w:t>
            </w:r>
            <w:r w:rsidR="0065313A" w:rsidRPr="0065313A">
              <w:rPr>
                <w:rFonts w:ascii="Times New Roman" w:hAnsi="Times New Roman" w:cs="Times New Roman"/>
                <w:sz w:val="20"/>
                <w:szCs w:val="20"/>
                <w:lang w:val="kk-KZ"/>
              </w:rPr>
              <w:t>Депутаттар құмар ойындарға және бәс тігуге қатысудың жас шегін 25 жасқа дейін арттыруды ұсынады.</w:t>
            </w:r>
            <w:r w:rsidR="0065313A">
              <w:rPr>
                <w:rFonts w:ascii="Times New Roman" w:hAnsi="Times New Roman" w:cs="Times New Roman"/>
                <w:sz w:val="20"/>
                <w:szCs w:val="20"/>
                <w:lang w:val="kk-KZ"/>
              </w:rPr>
              <w:t xml:space="preserve"> </w:t>
            </w:r>
            <w:r w:rsidR="004A776B" w:rsidRPr="009F328E">
              <w:rPr>
                <w:rFonts w:ascii="Times New Roman" w:hAnsi="Times New Roman" w:cs="Times New Roman"/>
                <w:sz w:val="20"/>
                <w:szCs w:val="20"/>
                <w:lang w:val="kk-KZ"/>
              </w:rPr>
              <w:t>Осыған байланысты ӘҚБтК нормасына сәйкес ке</w:t>
            </w:r>
            <w:r w:rsidR="0065313A">
              <w:rPr>
                <w:rFonts w:ascii="Times New Roman" w:hAnsi="Times New Roman" w:cs="Times New Roman"/>
                <w:sz w:val="20"/>
                <w:szCs w:val="20"/>
                <w:lang w:val="kk-KZ"/>
              </w:rPr>
              <w:t>лтіру қажет, сол арқылы норма 25</w:t>
            </w:r>
            <w:r w:rsidR="004A776B" w:rsidRPr="009F328E">
              <w:rPr>
                <w:rFonts w:ascii="Times New Roman" w:hAnsi="Times New Roman" w:cs="Times New Roman"/>
                <w:sz w:val="20"/>
                <w:szCs w:val="20"/>
                <w:lang w:val="kk-KZ"/>
              </w:rPr>
              <w:t xml:space="preserve"> жасқа дейінгі шетел азаматтарын құмар ойындармен айналысуға тартудан, бәс тігуден қорғайтын болады.</w:t>
            </w:r>
          </w:p>
          <w:p w:rsidR="006370EB" w:rsidRPr="009F328E" w:rsidRDefault="002C4D51" w:rsidP="005F3C7F">
            <w:pPr>
              <w:ind w:firstLine="455"/>
              <w:jc w:val="both"/>
              <w:rPr>
                <w:rFonts w:ascii="Times New Roman" w:hAnsi="Times New Roman" w:cs="Times New Roman"/>
                <w:i/>
                <w:sz w:val="20"/>
                <w:szCs w:val="20"/>
                <w:lang w:val="kk-KZ"/>
              </w:rPr>
            </w:pPr>
            <w:r>
              <w:rPr>
                <w:rFonts w:ascii="Times New Roman" w:hAnsi="Times New Roman" w:cs="Times New Roman"/>
                <w:i/>
                <w:sz w:val="20"/>
                <w:szCs w:val="20"/>
                <w:lang w:val="kk-KZ"/>
              </w:rPr>
              <w:t>2-1-</w:t>
            </w:r>
            <w:r w:rsidR="006370EB" w:rsidRPr="009F328E">
              <w:rPr>
                <w:rFonts w:ascii="Times New Roman" w:hAnsi="Times New Roman" w:cs="Times New Roman"/>
                <w:i/>
                <w:sz w:val="20"/>
                <w:szCs w:val="20"/>
                <w:lang w:val="kk-KZ"/>
              </w:rPr>
              <w:t>бөлік бойынша:</w:t>
            </w:r>
          </w:p>
          <w:p w:rsidR="00BD3724" w:rsidRPr="009F328E" w:rsidRDefault="00BD3724" w:rsidP="00BD3724">
            <w:pPr>
              <w:ind w:firstLine="455"/>
              <w:jc w:val="both"/>
              <w:rPr>
                <w:rFonts w:ascii="Times New Roman" w:hAnsi="Times New Roman" w:cs="Times New Roman"/>
                <w:sz w:val="20"/>
                <w:szCs w:val="20"/>
                <w:lang w:val="kk-KZ"/>
              </w:rPr>
            </w:pPr>
            <w:r w:rsidRPr="009F328E">
              <w:rPr>
                <w:rFonts w:ascii="Times New Roman" w:hAnsi="Times New Roman" w:cs="Times New Roman"/>
                <w:sz w:val="20"/>
                <w:szCs w:val="20"/>
                <w:lang w:val="kk-KZ"/>
              </w:rPr>
              <w:t>2</w:t>
            </w:r>
            <w:r w:rsidR="0065313A">
              <w:rPr>
                <w:rFonts w:ascii="Times New Roman" w:hAnsi="Times New Roman" w:cs="Times New Roman"/>
                <w:sz w:val="20"/>
                <w:szCs w:val="20"/>
                <w:lang w:val="kk-KZ"/>
              </w:rPr>
              <w:t>5</w:t>
            </w:r>
            <w:r w:rsidRPr="009F328E">
              <w:rPr>
                <w:rFonts w:ascii="Times New Roman" w:hAnsi="Times New Roman" w:cs="Times New Roman"/>
                <w:sz w:val="20"/>
                <w:szCs w:val="20"/>
                <w:lang w:val="kk-KZ"/>
              </w:rPr>
              <w:t xml:space="preserve"> жасқа дейінгі адамдарды құмар ойындарға және бәс тігуге жіберу туралы құрам осы баптың 2-бөлімінен бөлінген. Ойын бизнесін ұйымдастырушылар үшін 2</w:t>
            </w:r>
            <w:r w:rsidR="0065313A">
              <w:rPr>
                <w:rFonts w:ascii="Times New Roman" w:hAnsi="Times New Roman" w:cs="Times New Roman"/>
                <w:sz w:val="20"/>
                <w:szCs w:val="20"/>
                <w:lang w:val="kk-KZ"/>
              </w:rPr>
              <w:t>5</w:t>
            </w:r>
            <w:r w:rsidRPr="009F328E">
              <w:rPr>
                <w:rFonts w:ascii="Times New Roman" w:hAnsi="Times New Roman" w:cs="Times New Roman"/>
                <w:sz w:val="20"/>
                <w:szCs w:val="20"/>
                <w:lang w:val="kk-KZ"/>
              </w:rPr>
              <w:t xml:space="preserve"> жасқа дейінгі адамдарды құмар ойындарға, бәс тігуге жібергені үшін әкімшілік жауапкершілік белгілеу ұсынылады.</w:t>
            </w:r>
          </w:p>
          <w:p w:rsidR="00BD3724" w:rsidRPr="009F328E" w:rsidRDefault="00BD3724" w:rsidP="00BD3724">
            <w:pPr>
              <w:ind w:firstLine="455"/>
              <w:jc w:val="both"/>
              <w:rPr>
                <w:rFonts w:ascii="Times New Roman" w:hAnsi="Times New Roman" w:cs="Times New Roman"/>
                <w:sz w:val="20"/>
                <w:szCs w:val="20"/>
                <w:lang w:val="kk-KZ"/>
              </w:rPr>
            </w:pPr>
            <w:r w:rsidRPr="009F328E">
              <w:rPr>
                <w:rFonts w:ascii="Times New Roman" w:hAnsi="Times New Roman" w:cs="Times New Roman"/>
                <w:sz w:val="20"/>
                <w:szCs w:val="20"/>
                <w:lang w:val="kk-KZ"/>
              </w:rPr>
              <w:t>«Ойын бизнесі туралы» ҚРЗ 15-бабының 1-тармағына сәйкес құмар ойындарға және (немесе) бәс тігуге қатысуға шектелген адамдарға құмар ойындарға және (немесе) бәс тігуге тыйым салу көзделген.</w:t>
            </w:r>
          </w:p>
          <w:p w:rsidR="00BD3724" w:rsidRPr="009F328E" w:rsidRDefault="00BD3724" w:rsidP="00BD3724">
            <w:pPr>
              <w:ind w:firstLine="455"/>
              <w:jc w:val="both"/>
              <w:rPr>
                <w:rFonts w:ascii="Times New Roman" w:hAnsi="Times New Roman" w:cs="Times New Roman"/>
                <w:sz w:val="20"/>
                <w:szCs w:val="20"/>
                <w:lang w:val="kk-KZ"/>
              </w:rPr>
            </w:pPr>
            <w:r w:rsidRPr="009F328E">
              <w:rPr>
                <w:rFonts w:ascii="Times New Roman" w:hAnsi="Times New Roman" w:cs="Times New Roman"/>
                <w:sz w:val="20"/>
                <w:szCs w:val="20"/>
                <w:lang w:val="kk-KZ"/>
              </w:rPr>
              <w:t xml:space="preserve">Құмар ойындарға және (немесе) бәс тігуге қатысуы шектелген тұлға деп құмар ойындарды және (немесе) бәс тігуді теріс пайдалану салдарынан сот әрекет </w:t>
            </w:r>
            <w:r w:rsidRPr="009F328E">
              <w:rPr>
                <w:rFonts w:ascii="Times New Roman" w:hAnsi="Times New Roman" w:cs="Times New Roman"/>
                <w:sz w:val="20"/>
                <w:szCs w:val="20"/>
                <w:lang w:val="kk-KZ"/>
              </w:rPr>
              <w:lastRenderedPageBreak/>
              <w:t>қабілеттілігімен шектелген жеке тұлға, сондай-ақ өзін құмар ойындарға және (немесе) бәс тігуге қатысудан шектеген жеке тұлға түсініледі.</w:t>
            </w:r>
          </w:p>
          <w:p w:rsidR="00BD3724" w:rsidRPr="009F328E" w:rsidRDefault="00BD3724" w:rsidP="00BD3724">
            <w:pPr>
              <w:ind w:firstLine="455"/>
              <w:jc w:val="both"/>
              <w:rPr>
                <w:rFonts w:ascii="Times New Roman" w:hAnsi="Times New Roman" w:cs="Times New Roman"/>
                <w:sz w:val="20"/>
                <w:szCs w:val="20"/>
                <w:lang w:val="kk-KZ"/>
              </w:rPr>
            </w:pPr>
            <w:r w:rsidRPr="009F328E">
              <w:rPr>
                <w:rFonts w:ascii="Times New Roman" w:hAnsi="Times New Roman" w:cs="Times New Roman"/>
                <w:sz w:val="20"/>
                <w:szCs w:val="20"/>
                <w:lang w:val="kk-KZ"/>
              </w:rPr>
              <w:t>Қазіргі уақытта уәкілетті органға құмар ойындарға және (немесе) бәс тігуге қатысуға рұқсат беретін, сол арқылы заң талаптарын бұзатын ойын бизнесін ұйымдастырушыларға қатысты құмар ойындарға және (немесе) жұптарға қатысуға шектелген адамдардың тізіміне енгізілген тұлғалардан көптеген шағымдар келіп түседі. Ойын бизнесін ұйымдастырушылар бұл тыйымды сақтамайды, өйткені тыйым салуды бұзғаны үшін әкімшілік жауапкершілік жоқ.</w:t>
            </w:r>
          </w:p>
          <w:p w:rsidR="00BD3724" w:rsidRPr="009F328E" w:rsidRDefault="00BD3724" w:rsidP="00BD3724">
            <w:pPr>
              <w:ind w:firstLine="455"/>
              <w:jc w:val="both"/>
              <w:rPr>
                <w:rFonts w:ascii="Times New Roman" w:hAnsi="Times New Roman" w:cs="Times New Roman"/>
                <w:sz w:val="20"/>
                <w:szCs w:val="20"/>
                <w:lang w:val="kk-KZ"/>
              </w:rPr>
            </w:pPr>
            <w:r w:rsidRPr="009F328E">
              <w:rPr>
                <w:rFonts w:ascii="Times New Roman" w:hAnsi="Times New Roman" w:cs="Times New Roman"/>
                <w:sz w:val="20"/>
                <w:szCs w:val="20"/>
                <w:lang w:val="kk-KZ"/>
              </w:rPr>
              <w:t>Сондай-ақ, заң жобасында Борышкерлердің бірыңғай тізілімінде мәліметтері бар жеке тұлғаларды «құмар ойындарға және (немесе) бәс тігуге қатысуы шектелген тұлға» ұғымына енгізу ұсынылады. Егер жеке тұлға Борышкерлердің бірыңғай тізілімінде болса, ойын бизнесін ұйымдастырушы бұл адамға құмар ойындарға және (немесе) бәс тігуге қатысуға рұқсат беруден бас тартады.</w:t>
            </w:r>
          </w:p>
          <w:p w:rsidR="00BD3724" w:rsidRPr="009F328E" w:rsidRDefault="00BD3724" w:rsidP="00BD3724">
            <w:pPr>
              <w:ind w:firstLine="382"/>
              <w:jc w:val="both"/>
              <w:rPr>
                <w:rFonts w:ascii="Times New Roman" w:hAnsi="Times New Roman" w:cs="Times New Roman"/>
                <w:sz w:val="20"/>
                <w:szCs w:val="20"/>
                <w:lang w:val="kk-KZ"/>
              </w:rPr>
            </w:pPr>
            <w:r w:rsidRPr="009F328E">
              <w:rPr>
                <w:rFonts w:ascii="Times New Roman" w:hAnsi="Times New Roman" w:cs="Times New Roman"/>
                <w:sz w:val="20"/>
                <w:szCs w:val="20"/>
                <w:lang w:val="kk-KZ"/>
              </w:rPr>
              <w:t>Жоғарыда айтылғандардың негізінде құмар ойындарға және (немесе) бәс тігуге қатысуға шектелген адамдарды құмар ойындарға және (немесе) бәс тігуге жібергені үшін ойын бизнесін ұйымдастырушылар үшін әкімшілік жауапкершілікті енгізу қажет.</w:t>
            </w:r>
          </w:p>
          <w:p w:rsidR="0034484E" w:rsidRPr="009F328E" w:rsidRDefault="002C4D51" w:rsidP="00B61FBE">
            <w:pPr>
              <w:ind w:firstLine="382"/>
              <w:jc w:val="both"/>
              <w:rPr>
                <w:rFonts w:ascii="Times New Roman" w:hAnsi="Times New Roman" w:cs="Times New Roman"/>
                <w:i/>
                <w:sz w:val="20"/>
                <w:szCs w:val="20"/>
                <w:lang w:val="kk-KZ"/>
              </w:rPr>
            </w:pPr>
            <w:r>
              <w:rPr>
                <w:rFonts w:ascii="Times New Roman" w:hAnsi="Times New Roman" w:cs="Times New Roman"/>
                <w:i/>
                <w:sz w:val="20"/>
                <w:szCs w:val="20"/>
                <w:lang w:val="kk-KZ"/>
              </w:rPr>
              <w:t>2-2-</w:t>
            </w:r>
            <w:r w:rsidR="0034484E" w:rsidRPr="009F328E">
              <w:rPr>
                <w:rFonts w:ascii="Times New Roman" w:hAnsi="Times New Roman" w:cs="Times New Roman"/>
                <w:i/>
                <w:sz w:val="20"/>
                <w:szCs w:val="20"/>
                <w:lang w:val="kk-KZ"/>
              </w:rPr>
              <w:t>бөлік бойынша:</w:t>
            </w:r>
          </w:p>
          <w:p w:rsidR="00B80758" w:rsidRPr="009F328E" w:rsidRDefault="00B80758" w:rsidP="00B80758">
            <w:pPr>
              <w:ind w:firstLine="382"/>
              <w:jc w:val="both"/>
              <w:rPr>
                <w:rFonts w:ascii="Times New Roman" w:hAnsi="Times New Roman" w:cs="Times New Roman"/>
                <w:sz w:val="20"/>
                <w:szCs w:val="20"/>
                <w:lang w:val="kk-KZ"/>
              </w:rPr>
            </w:pPr>
            <w:r w:rsidRPr="009F328E">
              <w:rPr>
                <w:rFonts w:ascii="Times New Roman" w:hAnsi="Times New Roman" w:cs="Times New Roman"/>
                <w:sz w:val="20"/>
                <w:szCs w:val="20"/>
                <w:lang w:val="kk-KZ"/>
              </w:rPr>
              <w:t>«Ойын бизнесі туралы» ҚРЗ 15-1-бабының 6-тармағына сәйкес құмар ойындарға және (немесе) бәс тігуге қатысуға шектелген адамдардың тізіміндегі адамдармен құмар ойындарды және (немесе) бәс тігуді ұйымдастыруға және өткізуге тыйым салынады.</w:t>
            </w:r>
          </w:p>
          <w:p w:rsidR="002C4D51" w:rsidRPr="002C4D51" w:rsidRDefault="00B80758" w:rsidP="002C4D51">
            <w:pPr>
              <w:ind w:firstLine="382"/>
              <w:jc w:val="both"/>
              <w:rPr>
                <w:rFonts w:ascii="Times New Roman" w:hAnsi="Times New Roman" w:cs="Times New Roman"/>
                <w:sz w:val="20"/>
                <w:szCs w:val="20"/>
                <w:lang w:val="kk-KZ"/>
              </w:rPr>
            </w:pPr>
            <w:r w:rsidRPr="002C4D51">
              <w:rPr>
                <w:rFonts w:ascii="Times New Roman" w:hAnsi="Times New Roman" w:cs="Times New Roman"/>
                <w:sz w:val="20"/>
                <w:szCs w:val="20"/>
                <w:lang w:val="kk-KZ"/>
              </w:rPr>
              <w:t>Ойын бизнесін ұйымдастырушылар бұл тыйымды сақтамауы мүмкін, өйткені тыйым салуды бұзғаны үшін әкімшілік жауапкершілік жоқ.</w:t>
            </w:r>
          </w:p>
          <w:p w:rsidR="002C4D51" w:rsidRDefault="00B80758" w:rsidP="002C4D51">
            <w:pPr>
              <w:ind w:firstLine="524"/>
              <w:jc w:val="both"/>
              <w:rPr>
                <w:rFonts w:ascii="Times New Roman" w:hAnsi="Times New Roman" w:cs="Times New Roman"/>
                <w:sz w:val="20"/>
                <w:szCs w:val="20"/>
                <w:lang w:val="kk-KZ"/>
              </w:rPr>
            </w:pPr>
            <w:r w:rsidRPr="009F328E">
              <w:rPr>
                <w:rFonts w:ascii="Times New Roman" w:hAnsi="Times New Roman" w:cs="Times New Roman"/>
                <w:sz w:val="20"/>
                <w:szCs w:val="20"/>
                <w:lang w:val="kk-KZ"/>
              </w:rPr>
              <w:lastRenderedPageBreak/>
              <w:t>Құмар ойындарды және (немесе) құмар ойындарға және (немесе) бәс тігуге қатысуға шектелген тұлғаларды ұйымдастыруға және өткізуге рұқсат бергені үшін ойын бизнесін ұйымдастырушылар үшін әкімшілік жауапкершілікті енгізу қажет.</w:t>
            </w:r>
          </w:p>
          <w:p w:rsidR="002C4D51" w:rsidRPr="002C4D51" w:rsidRDefault="002C4D51" w:rsidP="002C4D51">
            <w:pPr>
              <w:ind w:firstLine="524"/>
              <w:jc w:val="both"/>
              <w:rPr>
                <w:rFonts w:ascii="Times New Roman" w:hAnsi="Times New Roman" w:cs="Times New Roman"/>
                <w:i/>
                <w:sz w:val="20"/>
                <w:szCs w:val="20"/>
                <w:lang w:val="kk-KZ"/>
              </w:rPr>
            </w:pPr>
            <w:r w:rsidRPr="002C4D51">
              <w:rPr>
                <w:rFonts w:ascii="Times New Roman" w:hAnsi="Times New Roman" w:cs="Times New Roman"/>
                <w:i/>
                <w:sz w:val="20"/>
                <w:szCs w:val="20"/>
                <w:lang w:val="kk-KZ"/>
              </w:rPr>
              <w:t>Үшінші бөлік бойынша:</w:t>
            </w:r>
          </w:p>
          <w:p w:rsidR="002C4D51" w:rsidRPr="009F328E" w:rsidRDefault="002C4D51" w:rsidP="002C4D51">
            <w:pPr>
              <w:ind w:firstLine="524"/>
              <w:jc w:val="both"/>
              <w:rPr>
                <w:rFonts w:ascii="Times New Roman" w:hAnsi="Times New Roman" w:cs="Times New Roman"/>
                <w:sz w:val="20"/>
                <w:szCs w:val="20"/>
                <w:lang w:val="kk-KZ"/>
              </w:rPr>
            </w:pPr>
            <w:r w:rsidRPr="002C4D51">
              <w:rPr>
                <w:rFonts w:ascii="Times New Roman" w:hAnsi="Times New Roman" w:cs="Times New Roman"/>
                <w:sz w:val="20"/>
                <w:szCs w:val="20"/>
                <w:lang w:val="kk-KZ"/>
              </w:rPr>
              <w:t>Үшінші бөлігінде осы баптың 2-1, 2-2-бөліктерінде көзделген, әкімшілік жаза қолданылғаннан кейін бір жыл ішінде қайталап жасалған әрекеттер үшін лицензияның қолданылуын тоқтата тұру түріндегі жаза белгілеу ұсынылады.</w:t>
            </w:r>
          </w:p>
        </w:tc>
      </w:tr>
      <w:tr w:rsidR="00D80CEB" w:rsidRPr="0065313A" w:rsidTr="0010278B">
        <w:tc>
          <w:tcPr>
            <w:tcW w:w="567" w:type="dxa"/>
          </w:tcPr>
          <w:p w:rsidR="00D80CEB" w:rsidRPr="009F328E" w:rsidRDefault="00231D54" w:rsidP="00231D54">
            <w:pPr>
              <w:jc w:val="center"/>
              <w:rPr>
                <w:rFonts w:ascii="Times New Roman" w:hAnsi="Times New Roman" w:cs="Times New Roman"/>
                <w:sz w:val="20"/>
                <w:szCs w:val="20"/>
                <w:lang w:val="kk-KZ"/>
              </w:rPr>
            </w:pPr>
            <w:r>
              <w:rPr>
                <w:rFonts w:ascii="Times New Roman" w:hAnsi="Times New Roman" w:cs="Times New Roman"/>
                <w:sz w:val="20"/>
                <w:szCs w:val="20"/>
                <w:lang w:val="kk-KZ"/>
              </w:rPr>
              <w:lastRenderedPageBreak/>
              <w:t>2</w:t>
            </w:r>
            <w:r w:rsidR="00A33D1B" w:rsidRPr="009F328E">
              <w:rPr>
                <w:rFonts w:ascii="Times New Roman" w:hAnsi="Times New Roman" w:cs="Times New Roman"/>
                <w:sz w:val="20"/>
                <w:szCs w:val="20"/>
                <w:lang w:val="kk-KZ"/>
              </w:rPr>
              <w:t>.</w:t>
            </w:r>
          </w:p>
        </w:tc>
        <w:tc>
          <w:tcPr>
            <w:tcW w:w="2126" w:type="dxa"/>
          </w:tcPr>
          <w:p w:rsidR="00EA31B9" w:rsidRPr="009E30F5" w:rsidRDefault="00EA31B9" w:rsidP="009E30F5">
            <w:pPr>
              <w:jc w:val="center"/>
              <w:rPr>
                <w:rFonts w:ascii="Times New Roman" w:hAnsi="Times New Roman" w:cs="Times New Roman"/>
                <w:sz w:val="20"/>
                <w:szCs w:val="20"/>
                <w:lang w:val="en-US"/>
              </w:rPr>
            </w:pPr>
            <w:r w:rsidRPr="009F328E">
              <w:rPr>
                <w:rFonts w:ascii="Times New Roman" w:hAnsi="Times New Roman" w:cs="Times New Roman"/>
                <w:sz w:val="20"/>
                <w:szCs w:val="20"/>
                <w:lang w:val="kk-KZ"/>
              </w:rPr>
              <w:t>445-баптың</w:t>
            </w:r>
            <w:r w:rsidR="009E30F5">
              <w:rPr>
                <w:rFonts w:ascii="Times New Roman" w:hAnsi="Times New Roman" w:cs="Times New Roman"/>
                <w:sz w:val="20"/>
                <w:szCs w:val="20"/>
                <w:lang w:val="kk-KZ"/>
              </w:rPr>
              <w:t xml:space="preserve"> </w:t>
            </w:r>
            <w:r w:rsidRPr="009F328E">
              <w:rPr>
                <w:rFonts w:ascii="Times New Roman" w:hAnsi="Times New Roman" w:cs="Times New Roman"/>
                <w:sz w:val="20"/>
                <w:szCs w:val="20"/>
                <w:lang w:val="kk-KZ"/>
              </w:rPr>
              <w:t>жаңа 6-1, бөлі</w:t>
            </w:r>
            <w:r w:rsidR="009E30F5">
              <w:rPr>
                <w:rFonts w:ascii="Times New Roman" w:hAnsi="Times New Roman" w:cs="Times New Roman"/>
                <w:sz w:val="20"/>
                <w:szCs w:val="20"/>
                <w:lang w:val="kk-KZ"/>
              </w:rPr>
              <w:t>гі</w:t>
            </w:r>
          </w:p>
        </w:tc>
        <w:tc>
          <w:tcPr>
            <w:tcW w:w="4390" w:type="dxa"/>
          </w:tcPr>
          <w:p w:rsidR="00522D70" w:rsidRPr="009F328E" w:rsidRDefault="00522D70" w:rsidP="00FD29B2">
            <w:pPr>
              <w:shd w:val="clear" w:color="auto" w:fill="FFFFFF"/>
              <w:ind w:firstLine="455"/>
              <w:contextualSpacing/>
              <w:jc w:val="both"/>
              <w:textAlignment w:val="baseline"/>
              <w:rPr>
                <w:rFonts w:ascii="Times New Roman" w:eastAsia="Times New Roman" w:hAnsi="Times New Roman" w:cs="Times New Roman"/>
                <w:bCs/>
                <w:color w:val="000000"/>
                <w:spacing w:val="2"/>
                <w:sz w:val="20"/>
                <w:szCs w:val="20"/>
                <w:bdr w:val="none" w:sz="0" w:space="0" w:color="auto" w:frame="1"/>
                <w:lang w:val="kk-KZ" w:eastAsia="ru-RU"/>
              </w:rPr>
            </w:pPr>
            <w:r w:rsidRPr="009F328E">
              <w:rPr>
                <w:rFonts w:ascii="Times New Roman" w:eastAsia="Times New Roman" w:hAnsi="Times New Roman" w:cs="Times New Roman"/>
                <w:bCs/>
                <w:color w:val="000000"/>
                <w:spacing w:val="2"/>
                <w:sz w:val="20"/>
                <w:szCs w:val="20"/>
                <w:bdr w:val="none" w:sz="0" w:space="0" w:color="auto" w:frame="1"/>
                <w:lang w:val="kk-KZ" w:eastAsia="ru-RU"/>
              </w:rPr>
              <w:t>445-бап. Қазақстан Республикасының ойын бизнесі туралы заңнамасын бұзу</w:t>
            </w:r>
          </w:p>
          <w:p w:rsidR="00F16124" w:rsidRPr="009E30F5" w:rsidRDefault="001B5490" w:rsidP="009E30F5">
            <w:pPr>
              <w:shd w:val="clear" w:color="auto" w:fill="FFFFFF"/>
              <w:ind w:firstLine="455"/>
              <w:contextualSpacing/>
              <w:jc w:val="both"/>
              <w:textAlignment w:val="baseline"/>
              <w:rPr>
                <w:rFonts w:ascii="Times New Roman" w:eastAsia="Times New Roman" w:hAnsi="Times New Roman" w:cs="Times New Roman"/>
                <w:color w:val="000000"/>
                <w:spacing w:val="2"/>
                <w:sz w:val="20"/>
                <w:szCs w:val="20"/>
                <w:lang w:val="kk-KZ" w:eastAsia="ru-RU"/>
              </w:rPr>
            </w:pPr>
            <w:r w:rsidRPr="009F328E">
              <w:rPr>
                <w:rFonts w:ascii="Times New Roman" w:eastAsia="Times New Roman" w:hAnsi="Times New Roman" w:cs="Times New Roman"/>
                <w:bCs/>
                <w:color w:val="000000"/>
                <w:spacing w:val="2"/>
                <w:sz w:val="20"/>
                <w:szCs w:val="20"/>
                <w:bdr w:val="none" w:sz="0" w:space="0" w:color="auto" w:frame="1"/>
                <w:lang w:val="kk-KZ" w:eastAsia="ru-RU"/>
              </w:rPr>
              <w:t>…</w:t>
            </w:r>
          </w:p>
          <w:p w:rsidR="00D80CEB" w:rsidRPr="009F328E" w:rsidRDefault="00D80CEB" w:rsidP="00FD29B2">
            <w:pPr>
              <w:shd w:val="clear" w:color="auto" w:fill="FFFFFF"/>
              <w:ind w:firstLine="455"/>
              <w:contextualSpacing/>
              <w:jc w:val="both"/>
              <w:textAlignment w:val="baseline"/>
              <w:rPr>
                <w:rFonts w:ascii="Times New Roman" w:eastAsia="Times New Roman" w:hAnsi="Times New Roman" w:cs="Times New Roman"/>
                <w:b/>
                <w:color w:val="000000"/>
                <w:spacing w:val="2"/>
                <w:sz w:val="20"/>
                <w:szCs w:val="20"/>
                <w:lang w:val="kk-KZ" w:eastAsia="ru-RU"/>
              </w:rPr>
            </w:pPr>
            <w:r w:rsidRPr="009F328E">
              <w:rPr>
                <w:rFonts w:ascii="Times New Roman" w:eastAsia="Times New Roman" w:hAnsi="Times New Roman" w:cs="Times New Roman"/>
                <w:b/>
                <w:color w:val="000000"/>
                <w:spacing w:val="2"/>
                <w:sz w:val="20"/>
                <w:szCs w:val="20"/>
                <w:lang w:val="kk-KZ" w:eastAsia="ru-RU"/>
              </w:rPr>
              <w:t xml:space="preserve">6-1. </w:t>
            </w:r>
            <w:r w:rsidR="00736DDB" w:rsidRPr="009F328E">
              <w:rPr>
                <w:rFonts w:ascii="Times New Roman" w:hAnsi="Times New Roman" w:cs="Times New Roman"/>
                <w:b/>
                <w:sz w:val="20"/>
                <w:szCs w:val="20"/>
                <w:lang w:val="kk-KZ"/>
              </w:rPr>
              <w:t xml:space="preserve"> Жоқ.</w:t>
            </w:r>
          </w:p>
          <w:p w:rsidR="00D80CEB" w:rsidRPr="009F328E" w:rsidRDefault="00D80CEB" w:rsidP="00FD29B2">
            <w:pPr>
              <w:shd w:val="clear" w:color="auto" w:fill="FFFFFF"/>
              <w:ind w:firstLine="455"/>
              <w:contextualSpacing/>
              <w:jc w:val="both"/>
              <w:textAlignment w:val="baseline"/>
              <w:rPr>
                <w:rFonts w:ascii="Times New Roman" w:eastAsia="Times New Roman" w:hAnsi="Times New Roman" w:cs="Times New Roman"/>
                <w:b/>
                <w:bCs/>
                <w:color w:val="000000"/>
                <w:spacing w:val="2"/>
                <w:sz w:val="20"/>
                <w:szCs w:val="20"/>
                <w:bdr w:val="none" w:sz="0" w:space="0" w:color="auto" w:frame="1"/>
                <w:lang w:val="kk-KZ" w:eastAsia="ru-RU"/>
              </w:rPr>
            </w:pPr>
          </w:p>
          <w:p w:rsidR="00614913" w:rsidRPr="009F328E" w:rsidRDefault="00614913" w:rsidP="00FD29B2">
            <w:pPr>
              <w:shd w:val="clear" w:color="auto" w:fill="FFFFFF"/>
              <w:ind w:firstLine="455"/>
              <w:contextualSpacing/>
              <w:jc w:val="both"/>
              <w:textAlignment w:val="baseline"/>
              <w:rPr>
                <w:rFonts w:ascii="Times New Roman" w:eastAsia="Times New Roman" w:hAnsi="Times New Roman" w:cs="Times New Roman"/>
                <w:b/>
                <w:bCs/>
                <w:color w:val="000000"/>
                <w:spacing w:val="2"/>
                <w:sz w:val="20"/>
                <w:szCs w:val="20"/>
                <w:bdr w:val="none" w:sz="0" w:space="0" w:color="auto" w:frame="1"/>
                <w:lang w:val="kk-KZ" w:eastAsia="ru-RU"/>
              </w:rPr>
            </w:pPr>
          </w:p>
          <w:p w:rsidR="00614913" w:rsidRPr="009F328E" w:rsidRDefault="00614913" w:rsidP="00FD29B2">
            <w:pPr>
              <w:shd w:val="clear" w:color="auto" w:fill="FFFFFF"/>
              <w:ind w:firstLine="455"/>
              <w:contextualSpacing/>
              <w:jc w:val="both"/>
              <w:textAlignment w:val="baseline"/>
              <w:rPr>
                <w:rFonts w:ascii="Times New Roman" w:eastAsia="Times New Roman" w:hAnsi="Times New Roman" w:cs="Times New Roman"/>
                <w:b/>
                <w:bCs/>
                <w:color w:val="000000"/>
                <w:spacing w:val="2"/>
                <w:sz w:val="20"/>
                <w:szCs w:val="20"/>
                <w:bdr w:val="none" w:sz="0" w:space="0" w:color="auto" w:frame="1"/>
                <w:lang w:val="kk-KZ" w:eastAsia="ru-RU"/>
              </w:rPr>
            </w:pPr>
          </w:p>
          <w:p w:rsidR="00614913" w:rsidRPr="009F328E" w:rsidRDefault="00614913" w:rsidP="00FD29B2">
            <w:pPr>
              <w:shd w:val="clear" w:color="auto" w:fill="FFFFFF"/>
              <w:ind w:firstLine="455"/>
              <w:contextualSpacing/>
              <w:jc w:val="both"/>
              <w:textAlignment w:val="baseline"/>
              <w:rPr>
                <w:rFonts w:ascii="Times New Roman" w:eastAsia="Times New Roman" w:hAnsi="Times New Roman" w:cs="Times New Roman"/>
                <w:b/>
                <w:bCs/>
                <w:color w:val="000000"/>
                <w:spacing w:val="2"/>
                <w:sz w:val="20"/>
                <w:szCs w:val="20"/>
                <w:bdr w:val="none" w:sz="0" w:space="0" w:color="auto" w:frame="1"/>
                <w:lang w:val="kk-KZ" w:eastAsia="ru-RU"/>
              </w:rPr>
            </w:pPr>
          </w:p>
          <w:p w:rsidR="00614913" w:rsidRPr="009F328E" w:rsidRDefault="00614913" w:rsidP="00FD29B2">
            <w:pPr>
              <w:shd w:val="clear" w:color="auto" w:fill="FFFFFF"/>
              <w:ind w:firstLine="455"/>
              <w:contextualSpacing/>
              <w:jc w:val="both"/>
              <w:textAlignment w:val="baseline"/>
              <w:rPr>
                <w:rFonts w:ascii="Times New Roman" w:eastAsia="Times New Roman" w:hAnsi="Times New Roman" w:cs="Times New Roman"/>
                <w:b/>
                <w:bCs/>
                <w:color w:val="000000"/>
                <w:spacing w:val="2"/>
                <w:sz w:val="20"/>
                <w:szCs w:val="20"/>
                <w:bdr w:val="none" w:sz="0" w:space="0" w:color="auto" w:frame="1"/>
                <w:lang w:val="kk-KZ" w:eastAsia="ru-RU"/>
              </w:rPr>
            </w:pPr>
          </w:p>
          <w:p w:rsidR="00614913" w:rsidRPr="009F328E" w:rsidRDefault="00614913" w:rsidP="00FD29B2">
            <w:pPr>
              <w:shd w:val="clear" w:color="auto" w:fill="FFFFFF"/>
              <w:ind w:firstLine="455"/>
              <w:contextualSpacing/>
              <w:jc w:val="both"/>
              <w:textAlignment w:val="baseline"/>
              <w:rPr>
                <w:rFonts w:ascii="Times New Roman" w:eastAsia="Times New Roman" w:hAnsi="Times New Roman" w:cs="Times New Roman"/>
                <w:b/>
                <w:bCs/>
                <w:color w:val="000000"/>
                <w:spacing w:val="2"/>
                <w:sz w:val="20"/>
                <w:szCs w:val="20"/>
                <w:bdr w:val="none" w:sz="0" w:space="0" w:color="auto" w:frame="1"/>
                <w:lang w:val="kk-KZ" w:eastAsia="ru-RU"/>
              </w:rPr>
            </w:pPr>
          </w:p>
          <w:p w:rsidR="00614913" w:rsidRPr="009F328E" w:rsidRDefault="00614913" w:rsidP="00FD29B2">
            <w:pPr>
              <w:shd w:val="clear" w:color="auto" w:fill="FFFFFF"/>
              <w:ind w:firstLine="455"/>
              <w:contextualSpacing/>
              <w:jc w:val="both"/>
              <w:textAlignment w:val="baseline"/>
              <w:rPr>
                <w:rFonts w:ascii="Times New Roman" w:eastAsia="Times New Roman" w:hAnsi="Times New Roman" w:cs="Times New Roman"/>
                <w:b/>
                <w:bCs/>
                <w:color w:val="000000"/>
                <w:spacing w:val="2"/>
                <w:sz w:val="20"/>
                <w:szCs w:val="20"/>
                <w:bdr w:val="none" w:sz="0" w:space="0" w:color="auto" w:frame="1"/>
                <w:lang w:val="kk-KZ" w:eastAsia="ru-RU"/>
              </w:rPr>
            </w:pPr>
          </w:p>
          <w:p w:rsidR="00614913" w:rsidRPr="009F328E" w:rsidRDefault="00614913" w:rsidP="00FD29B2">
            <w:pPr>
              <w:shd w:val="clear" w:color="auto" w:fill="FFFFFF"/>
              <w:ind w:firstLine="455"/>
              <w:contextualSpacing/>
              <w:jc w:val="both"/>
              <w:textAlignment w:val="baseline"/>
              <w:rPr>
                <w:rFonts w:ascii="Times New Roman" w:eastAsia="Times New Roman" w:hAnsi="Times New Roman" w:cs="Times New Roman"/>
                <w:b/>
                <w:bCs/>
                <w:color w:val="000000"/>
                <w:spacing w:val="2"/>
                <w:sz w:val="20"/>
                <w:szCs w:val="20"/>
                <w:bdr w:val="none" w:sz="0" w:space="0" w:color="auto" w:frame="1"/>
                <w:lang w:val="kk-KZ" w:eastAsia="ru-RU"/>
              </w:rPr>
            </w:pPr>
          </w:p>
          <w:p w:rsidR="00614913" w:rsidRPr="009F328E" w:rsidRDefault="00614913" w:rsidP="00FD29B2">
            <w:pPr>
              <w:shd w:val="clear" w:color="auto" w:fill="FFFFFF"/>
              <w:ind w:firstLine="455"/>
              <w:contextualSpacing/>
              <w:jc w:val="both"/>
              <w:textAlignment w:val="baseline"/>
              <w:rPr>
                <w:rFonts w:ascii="Times New Roman" w:eastAsia="Times New Roman" w:hAnsi="Times New Roman" w:cs="Times New Roman"/>
                <w:b/>
                <w:bCs/>
                <w:color w:val="000000"/>
                <w:spacing w:val="2"/>
                <w:sz w:val="20"/>
                <w:szCs w:val="20"/>
                <w:bdr w:val="none" w:sz="0" w:space="0" w:color="auto" w:frame="1"/>
                <w:lang w:val="kk-KZ" w:eastAsia="ru-RU"/>
              </w:rPr>
            </w:pPr>
          </w:p>
          <w:p w:rsidR="00CE504D" w:rsidRDefault="00CE504D" w:rsidP="00CE504D">
            <w:pPr>
              <w:shd w:val="clear" w:color="auto" w:fill="FFFFFF"/>
              <w:contextualSpacing/>
              <w:jc w:val="both"/>
              <w:textAlignment w:val="baseline"/>
              <w:rPr>
                <w:rFonts w:ascii="Times New Roman" w:eastAsia="Times New Roman" w:hAnsi="Times New Roman" w:cs="Times New Roman"/>
                <w:b/>
                <w:bCs/>
                <w:color w:val="000000"/>
                <w:spacing w:val="2"/>
                <w:sz w:val="20"/>
                <w:szCs w:val="20"/>
                <w:bdr w:val="none" w:sz="0" w:space="0" w:color="auto" w:frame="1"/>
                <w:lang w:val="kk-KZ" w:eastAsia="ru-RU"/>
              </w:rPr>
            </w:pPr>
          </w:p>
          <w:p w:rsidR="00CE504D" w:rsidRDefault="00CE504D" w:rsidP="00CE504D">
            <w:pPr>
              <w:shd w:val="clear" w:color="auto" w:fill="FFFFFF"/>
              <w:contextualSpacing/>
              <w:jc w:val="both"/>
              <w:textAlignment w:val="baseline"/>
              <w:rPr>
                <w:rFonts w:ascii="Times New Roman" w:eastAsia="Times New Roman" w:hAnsi="Times New Roman" w:cs="Times New Roman"/>
                <w:b/>
                <w:bCs/>
                <w:color w:val="000000"/>
                <w:spacing w:val="2"/>
                <w:sz w:val="20"/>
                <w:szCs w:val="20"/>
                <w:bdr w:val="none" w:sz="0" w:space="0" w:color="auto" w:frame="1"/>
                <w:lang w:val="kk-KZ" w:eastAsia="ru-RU"/>
              </w:rPr>
            </w:pPr>
          </w:p>
          <w:p w:rsidR="00CE504D" w:rsidRDefault="00CE504D" w:rsidP="00CE504D">
            <w:pPr>
              <w:shd w:val="clear" w:color="auto" w:fill="FFFFFF"/>
              <w:contextualSpacing/>
              <w:jc w:val="both"/>
              <w:textAlignment w:val="baseline"/>
              <w:rPr>
                <w:rFonts w:ascii="Times New Roman" w:eastAsia="Times New Roman" w:hAnsi="Times New Roman" w:cs="Times New Roman"/>
                <w:b/>
                <w:bCs/>
                <w:color w:val="000000"/>
                <w:spacing w:val="2"/>
                <w:sz w:val="20"/>
                <w:szCs w:val="20"/>
                <w:bdr w:val="none" w:sz="0" w:space="0" w:color="auto" w:frame="1"/>
                <w:lang w:val="kk-KZ" w:eastAsia="ru-RU"/>
              </w:rPr>
            </w:pPr>
          </w:p>
          <w:p w:rsidR="00CE504D" w:rsidRDefault="00CE504D" w:rsidP="00CE504D">
            <w:pPr>
              <w:shd w:val="clear" w:color="auto" w:fill="FFFFFF"/>
              <w:contextualSpacing/>
              <w:jc w:val="both"/>
              <w:textAlignment w:val="baseline"/>
              <w:rPr>
                <w:rFonts w:ascii="Times New Roman" w:eastAsia="Times New Roman" w:hAnsi="Times New Roman" w:cs="Times New Roman"/>
                <w:b/>
                <w:bCs/>
                <w:color w:val="000000"/>
                <w:spacing w:val="2"/>
                <w:sz w:val="20"/>
                <w:szCs w:val="20"/>
                <w:bdr w:val="none" w:sz="0" w:space="0" w:color="auto" w:frame="1"/>
                <w:lang w:val="kk-KZ" w:eastAsia="ru-RU"/>
              </w:rPr>
            </w:pPr>
          </w:p>
          <w:p w:rsidR="00CE504D" w:rsidRDefault="00CE504D" w:rsidP="00CE504D">
            <w:pPr>
              <w:shd w:val="clear" w:color="auto" w:fill="FFFFFF"/>
              <w:contextualSpacing/>
              <w:jc w:val="both"/>
              <w:textAlignment w:val="baseline"/>
              <w:rPr>
                <w:rFonts w:ascii="Times New Roman" w:eastAsia="Times New Roman" w:hAnsi="Times New Roman" w:cs="Times New Roman"/>
                <w:b/>
                <w:bCs/>
                <w:color w:val="000000"/>
                <w:spacing w:val="2"/>
                <w:sz w:val="20"/>
                <w:szCs w:val="20"/>
                <w:bdr w:val="none" w:sz="0" w:space="0" w:color="auto" w:frame="1"/>
                <w:lang w:val="kk-KZ" w:eastAsia="ru-RU"/>
              </w:rPr>
            </w:pPr>
          </w:p>
          <w:p w:rsidR="00CE504D" w:rsidRDefault="00CE504D" w:rsidP="00CE504D">
            <w:pPr>
              <w:shd w:val="clear" w:color="auto" w:fill="FFFFFF"/>
              <w:contextualSpacing/>
              <w:jc w:val="both"/>
              <w:textAlignment w:val="baseline"/>
              <w:rPr>
                <w:rFonts w:ascii="Times New Roman" w:eastAsia="Times New Roman" w:hAnsi="Times New Roman" w:cs="Times New Roman"/>
                <w:b/>
                <w:bCs/>
                <w:color w:val="000000"/>
                <w:spacing w:val="2"/>
                <w:sz w:val="20"/>
                <w:szCs w:val="20"/>
                <w:bdr w:val="none" w:sz="0" w:space="0" w:color="auto" w:frame="1"/>
                <w:lang w:val="kk-KZ" w:eastAsia="ru-RU"/>
              </w:rPr>
            </w:pPr>
          </w:p>
          <w:p w:rsidR="00CE504D" w:rsidRDefault="00CE504D" w:rsidP="00CE504D">
            <w:pPr>
              <w:shd w:val="clear" w:color="auto" w:fill="FFFFFF"/>
              <w:contextualSpacing/>
              <w:jc w:val="both"/>
              <w:textAlignment w:val="baseline"/>
              <w:rPr>
                <w:rFonts w:ascii="Times New Roman" w:eastAsia="Times New Roman" w:hAnsi="Times New Roman" w:cs="Times New Roman"/>
                <w:b/>
                <w:bCs/>
                <w:color w:val="000000"/>
                <w:spacing w:val="2"/>
                <w:sz w:val="20"/>
                <w:szCs w:val="20"/>
                <w:bdr w:val="none" w:sz="0" w:space="0" w:color="auto" w:frame="1"/>
                <w:lang w:val="kk-KZ" w:eastAsia="ru-RU"/>
              </w:rPr>
            </w:pPr>
          </w:p>
          <w:p w:rsidR="00CE504D" w:rsidRDefault="00CE504D" w:rsidP="00CE504D">
            <w:pPr>
              <w:shd w:val="clear" w:color="auto" w:fill="FFFFFF"/>
              <w:contextualSpacing/>
              <w:jc w:val="both"/>
              <w:textAlignment w:val="baseline"/>
              <w:rPr>
                <w:rFonts w:ascii="Times New Roman" w:eastAsia="Times New Roman" w:hAnsi="Times New Roman" w:cs="Times New Roman"/>
                <w:b/>
                <w:bCs/>
                <w:color w:val="000000"/>
                <w:spacing w:val="2"/>
                <w:sz w:val="20"/>
                <w:szCs w:val="20"/>
                <w:bdr w:val="none" w:sz="0" w:space="0" w:color="auto" w:frame="1"/>
                <w:lang w:val="kk-KZ" w:eastAsia="ru-RU"/>
              </w:rPr>
            </w:pPr>
          </w:p>
          <w:p w:rsidR="00CE504D" w:rsidRPr="009E30F5" w:rsidRDefault="00CE504D" w:rsidP="00CE504D">
            <w:pPr>
              <w:shd w:val="clear" w:color="auto" w:fill="FFFFFF"/>
              <w:ind w:firstLine="455"/>
              <w:contextualSpacing/>
              <w:jc w:val="both"/>
              <w:textAlignment w:val="baseline"/>
              <w:rPr>
                <w:rFonts w:ascii="Times New Roman" w:eastAsia="Times New Roman" w:hAnsi="Times New Roman" w:cs="Times New Roman"/>
                <w:color w:val="000000"/>
                <w:spacing w:val="2"/>
                <w:sz w:val="20"/>
                <w:szCs w:val="20"/>
                <w:lang w:val="kk-KZ" w:eastAsia="ru-RU"/>
              </w:rPr>
            </w:pPr>
            <w:r w:rsidRPr="009F328E">
              <w:rPr>
                <w:rFonts w:ascii="Times New Roman" w:eastAsia="Times New Roman" w:hAnsi="Times New Roman" w:cs="Times New Roman"/>
                <w:bCs/>
                <w:color w:val="000000"/>
                <w:spacing w:val="2"/>
                <w:sz w:val="20"/>
                <w:szCs w:val="20"/>
                <w:bdr w:val="none" w:sz="0" w:space="0" w:color="auto" w:frame="1"/>
                <w:lang w:val="kk-KZ" w:eastAsia="ru-RU"/>
              </w:rPr>
              <w:t>…</w:t>
            </w:r>
          </w:p>
          <w:p w:rsidR="00CE504D" w:rsidRPr="009F328E" w:rsidRDefault="00CE504D" w:rsidP="00CE504D">
            <w:pPr>
              <w:shd w:val="clear" w:color="auto" w:fill="FFFFFF"/>
              <w:contextualSpacing/>
              <w:jc w:val="both"/>
              <w:textAlignment w:val="baseline"/>
              <w:rPr>
                <w:rFonts w:ascii="Times New Roman" w:eastAsia="Times New Roman" w:hAnsi="Times New Roman" w:cs="Times New Roman"/>
                <w:b/>
                <w:bCs/>
                <w:color w:val="000000"/>
                <w:spacing w:val="2"/>
                <w:sz w:val="20"/>
                <w:szCs w:val="20"/>
                <w:bdr w:val="none" w:sz="0" w:space="0" w:color="auto" w:frame="1"/>
                <w:lang w:val="kk-KZ" w:eastAsia="ru-RU"/>
              </w:rPr>
            </w:pPr>
          </w:p>
          <w:p w:rsidR="00EB5929" w:rsidRPr="00CE504D" w:rsidRDefault="00CE504D" w:rsidP="00FD29B2">
            <w:pPr>
              <w:shd w:val="clear" w:color="auto" w:fill="FFFFFF"/>
              <w:ind w:firstLine="455"/>
              <w:contextualSpacing/>
              <w:jc w:val="both"/>
              <w:textAlignment w:val="baseline"/>
              <w:rPr>
                <w:rFonts w:ascii="Times New Roman" w:eastAsia="Times New Roman" w:hAnsi="Times New Roman" w:cs="Times New Roman"/>
                <w:bCs/>
                <w:color w:val="000000"/>
                <w:spacing w:val="2"/>
                <w:sz w:val="20"/>
                <w:szCs w:val="20"/>
                <w:bdr w:val="none" w:sz="0" w:space="0" w:color="auto" w:frame="1"/>
                <w:lang w:val="kk-KZ" w:eastAsia="ru-RU"/>
              </w:rPr>
            </w:pPr>
            <w:r w:rsidRPr="00CE504D">
              <w:rPr>
                <w:rFonts w:ascii="Times New Roman" w:eastAsia="Times New Roman" w:hAnsi="Times New Roman" w:cs="Times New Roman"/>
                <w:bCs/>
                <w:color w:val="000000"/>
                <w:spacing w:val="2"/>
                <w:sz w:val="20"/>
                <w:szCs w:val="20"/>
                <w:bdr w:val="none" w:sz="0" w:space="0" w:color="auto" w:frame="1"/>
                <w:lang w:val="kk-KZ" w:eastAsia="ru-RU"/>
              </w:rPr>
              <w:t xml:space="preserve">11. Осы баптың бірінші, екінші, төртінші, бесінші, </w:t>
            </w:r>
            <w:r w:rsidRPr="00CE504D">
              <w:rPr>
                <w:rFonts w:ascii="Times New Roman" w:eastAsia="Times New Roman" w:hAnsi="Times New Roman" w:cs="Times New Roman"/>
                <w:b/>
                <w:bCs/>
                <w:color w:val="000000"/>
                <w:spacing w:val="2"/>
                <w:sz w:val="20"/>
                <w:szCs w:val="20"/>
                <w:bdr w:val="none" w:sz="0" w:space="0" w:color="auto" w:frame="1"/>
                <w:lang w:val="kk-KZ" w:eastAsia="ru-RU"/>
              </w:rPr>
              <w:t>алтыншы,</w:t>
            </w:r>
            <w:r w:rsidRPr="00CE504D">
              <w:rPr>
                <w:rFonts w:ascii="Times New Roman" w:eastAsia="Times New Roman" w:hAnsi="Times New Roman" w:cs="Times New Roman"/>
                <w:bCs/>
                <w:color w:val="000000"/>
                <w:spacing w:val="2"/>
                <w:sz w:val="20"/>
                <w:szCs w:val="20"/>
                <w:bdr w:val="none" w:sz="0" w:space="0" w:color="auto" w:frame="1"/>
                <w:lang w:val="kk-KZ" w:eastAsia="ru-RU"/>
              </w:rPr>
              <w:t xml:space="preserve"> жетінші, тоғызыншы және оныншы бөліктерінде көзделген, әкімшілік жаза қолданылғаннан кейін бір жыл ішінде қайталап жасалған әрекеттер (әрекетсіздік) – лицензиядан айыра отырып, орта кәсіпкерлік субъектілеріне – төрт жүз, ірі кәсіпкерлік субъектілеріне екі мың айлық есептік </w:t>
            </w:r>
            <w:r w:rsidRPr="00CE504D">
              <w:rPr>
                <w:rFonts w:ascii="Times New Roman" w:eastAsia="Times New Roman" w:hAnsi="Times New Roman" w:cs="Times New Roman"/>
                <w:bCs/>
                <w:color w:val="000000"/>
                <w:spacing w:val="2"/>
                <w:sz w:val="20"/>
                <w:szCs w:val="20"/>
                <w:bdr w:val="none" w:sz="0" w:space="0" w:color="auto" w:frame="1"/>
                <w:lang w:val="kk-KZ" w:eastAsia="ru-RU"/>
              </w:rPr>
              <w:lastRenderedPageBreak/>
              <w:t>көрсеткіш мөлшерінде айыппұл салуға әкеп соғады.</w:t>
            </w:r>
          </w:p>
          <w:p w:rsidR="00EB5929" w:rsidRPr="009F328E" w:rsidRDefault="00EB5929" w:rsidP="00FD29B2">
            <w:pPr>
              <w:shd w:val="clear" w:color="auto" w:fill="FFFFFF"/>
              <w:ind w:firstLine="455"/>
              <w:contextualSpacing/>
              <w:jc w:val="both"/>
              <w:textAlignment w:val="baseline"/>
              <w:rPr>
                <w:rFonts w:ascii="Times New Roman" w:eastAsia="Times New Roman" w:hAnsi="Times New Roman" w:cs="Times New Roman"/>
                <w:b/>
                <w:bCs/>
                <w:color w:val="000000"/>
                <w:spacing w:val="2"/>
                <w:sz w:val="20"/>
                <w:szCs w:val="20"/>
                <w:bdr w:val="none" w:sz="0" w:space="0" w:color="auto" w:frame="1"/>
                <w:lang w:val="kk-KZ" w:eastAsia="ru-RU"/>
              </w:rPr>
            </w:pPr>
          </w:p>
          <w:p w:rsidR="00EB5929" w:rsidRPr="009F328E" w:rsidRDefault="00EB5929" w:rsidP="005F72A4">
            <w:pPr>
              <w:shd w:val="clear" w:color="auto" w:fill="FFFFFF"/>
              <w:ind w:firstLine="455"/>
              <w:contextualSpacing/>
              <w:jc w:val="both"/>
              <w:textAlignment w:val="baseline"/>
              <w:rPr>
                <w:rFonts w:ascii="Times New Roman" w:eastAsia="Times New Roman" w:hAnsi="Times New Roman" w:cs="Times New Roman"/>
                <w:bCs/>
                <w:color w:val="000000"/>
                <w:spacing w:val="2"/>
                <w:sz w:val="20"/>
                <w:szCs w:val="20"/>
                <w:bdr w:val="none" w:sz="0" w:space="0" w:color="auto" w:frame="1"/>
                <w:lang w:val="kk-KZ" w:eastAsia="ru-RU"/>
              </w:rPr>
            </w:pPr>
          </w:p>
        </w:tc>
        <w:tc>
          <w:tcPr>
            <w:tcW w:w="4471" w:type="dxa"/>
          </w:tcPr>
          <w:p w:rsidR="00AC7AB7" w:rsidRPr="009F328E" w:rsidRDefault="00AC7AB7" w:rsidP="00AC7AB7">
            <w:pPr>
              <w:shd w:val="clear" w:color="auto" w:fill="FFFFFF"/>
              <w:ind w:firstLine="455"/>
              <w:contextualSpacing/>
              <w:jc w:val="both"/>
              <w:textAlignment w:val="baseline"/>
              <w:rPr>
                <w:rFonts w:ascii="Times New Roman" w:eastAsia="Times New Roman" w:hAnsi="Times New Roman" w:cs="Times New Roman"/>
                <w:bCs/>
                <w:color w:val="000000"/>
                <w:spacing w:val="2"/>
                <w:sz w:val="20"/>
                <w:szCs w:val="20"/>
                <w:bdr w:val="none" w:sz="0" w:space="0" w:color="auto" w:frame="1"/>
                <w:lang w:val="kk-KZ" w:eastAsia="ru-RU"/>
              </w:rPr>
            </w:pPr>
            <w:r w:rsidRPr="009F328E">
              <w:rPr>
                <w:rFonts w:ascii="Times New Roman" w:eastAsia="Times New Roman" w:hAnsi="Times New Roman" w:cs="Times New Roman"/>
                <w:bCs/>
                <w:color w:val="000000"/>
                <w:spacing w:val="2"/>
                <w:sz w:val="20"/>
                <w:szCs w:val="20"/>
                <w:bdr w:val="none" w:sz="0" w:space="0" w:color="auto" w:frame="1"/>
                <w:lang w:val="kk-KZ" w:eastAsia="ru-RU"/>
              </w:rPr>
              <w:lastRenderedPageBreak/>
              <w:t>445-бап. Қазақстан Республикасының ойын бизнесі туралы заңнамасын бұзу</w:t>
            </w:r>
          </w:p>
          <w:p w:rsidR="009E30F5" w:rsidRDefault="001B5490" w:rsidP="009E30F5">
            <w:pPr>
              <w:shd w:val="clear" w:color="auto" w:fill="FFFFFF"/>
              <w:ind w:firstLine="455"/>
              <w:contextualSpacing/>
              <w:jc w:val="both"/>
              <w:textAlignment w:val="baseline"/>
              <w:rPr>
                <w:rFonts w:ascii="Times New Roman" w:eastAsia="Times New Roman" w:hAnsi="Times New Roman" w:cs="Times New Roman"/>
                <w:color w:val="000000"/>
                <w:spacing w:val="2"/>
                <w:sz w:val="20"/>
                <w:szCs w:val="20"/>
                <w:lang w:val="kk-KZ" w:eastAsia="ru-RU"/>
              </w:rPr>
            </w:pPr>
            <w:r w:rsidRPr="009F328E">
              <w:rPr>
                <w:rFonts w:ascii="Times New Roman" w:eastAsia="Times New Roman" w:hAnsi="Times New Roman" w:cs="Times New Roman"/>
                <w:bCs/>
                <w:color w:val="000000"/>
                <w:spacing w:val="2"/>
                <w:sz w:val="20"/>
                <w:szCs w:val="20"/>
                <w:bdr w:val="none" w:sz="0" w:space="0" w:color="auto" w:frame="1"/>
                <w:lang w:val="kk-KZ" w:eastAsia="ru-RU"/>
              </w:rPr>
              <w:t>…</w:t>
            </w:r>
          </w:p>
          <w:p w:rsidR="00847417" w:rsidRPr="00847417" w:rsidRDefault="00341043" w:rsidP="00847417">
            <w:pPr>
              <w:shd w:val="clear" w:color="auto" w:fill="FFFFFF"/>
              <w:ind w:firstLine="455"/>
              <w:contextualSpacing/>
              <w:jc w:val="both"/>
              <w:textAlignment w:val="baseline"/>
              <w:rPr>
                <w:rFonts w:ascii="Times New Roman" w:eastAsia="Times New Roman" w:hAnsi="Times New Roman" w:cs="Times New Roman"/>
                <w:b/>
                <w:color w:val="000000"/>
                <w:spacing w:val="2"/>
                <w:sz w:val="20"/>
                <w:szCs w:val="20"/>
                <w:lang w:val="kk-KZ" w:eastAsia="ru-RU"/>
              </w:rPr>
            </w:pPr>
            <w:r w:rsidRPr="009F328E">
              <w:rPr>
                <w:rFonts w:ascii="Times New Roman" w:eastAsia="Times New Roman" w:hAnsi="Times New Roman" w:cs="Times New Roman"/>
                <w:b/>
                <w:color w:val="000000"/>
                <w:spacing w:val="2"/>
                <w:sz w:val="20"/>
                <w:szCs w:val="20"/>
                <w:lang w:val="kk-KZ" w:eastAsia="ru-RU"/>
              </w:rPr>
              <w:t xml:space="preserve">6-1. </w:t>
            </w:r>
            <w:r w:rsidR="00847417">
              <w:t xml:space="preserve"> </w:t>
            </w:r>
            <w:r w:rsidR="00847417" w:rsidRPr="00847417">
              <w:rPr>
                <w:rFonts w:ascii="Times New Roman" w:eastAsia="Times New Roman" w:hAnsi="Times New Roman" w:cs="Times New Roman"/>
                <w:b/>
                <w:color w:val="000000"/>
                <w:spacing w:val="2"/>
                <w:sz w:val="20"/>
                <w:szCs w:val="20"/>
                <w:lang w:val="kk-KZ" w:eastAsia="ru-RU"/>
              </w:rPr>
              <w:t>Ойын бизнесін ұйымдастырушының ойын мекемелерінде, букмекерлік кеңсе және тотализатор үй-жайларында, казино мен ойын автоматтары залының кассаларында, букмекерлік кеңсе мен тотализатордың кассаларында және электрондық кассаларда, меншікті интернет-ресурстарында құмар ойындарға және (немесе) бәс тігуге қатысудың қауіптері мен зияны туралы ескертуді орналастыру жөніндегі талаптарды сақтамауы –</w:t>
            </w:r>
          </w:p>
          <w:p w:rsidR="00CE504D" w:rsidRDefault="00847417" w:rsidP="00847417">
            <w:pPr>
              <w:shd w:val="clear" w:color="auto" w:fill="FFFFFF"/>
              <w:ind w:firstLine="455"/>
              <w:contextualSpacing/>
              <w:jc w:val="both"/>
              <w:textAlignment w:val="baseline"/>
              <w:rPr>
                <w:rFonts w:ascii="Times New Roman" w:eastAsia="Times New Roman" w:hAnsi="Times New Roman" w:cs="Times New Roman"/>
                <w:color w:val="000000"/>
                <w:spacing w:val="2"/>
                <w:sz w:val="20"/>
                <w:szCs w:val="20"/>
                <w:lang w:val="kk-KZ" w:eastAsia="ru-RU"/>
              </w:rPr>
            </w:pPr>
            <w:r w:rsidRPr="00847417">
              <w:rPr>
                <w:rFonts w:ascii="Times New Roman" w:eastAsia="Times New Roman" w:hAnsi="Times New Roman" w:cs="Times New Roman"/>
                <w:b/>
                <w:color w:val="000000"/>
                <w:spacing w:val="2"/>
                <w:sz w:val="20"/>
                <w:szCs w:val="20"/>
                <w:lang w:val="kk-KZ" w:eastAsia="ru-RU"/>
              </w:rPr>
              <w:t>лицензияның қолданылуы тоқтатыла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p w:rsidR="00D80CEB" w:rsidRPr="00CE504D" w:rsidRDefault="00D80CEB" w:rsidP="00CE504D">
            <w:pPr>
              <w:shd w:val="clear" w:color="auto" w:fill="FFFFFF"/>
              <w:ind w:firstLine="434"/>
              <w:contextualSpacing/>
              <w:jc w:val="both"/>
              <w:textAlignment w:val="baseline"/>
              <w:rPr>
                <w:rFonts w:ascii="Times New Roman" w:eastAsia="Times New Roman" w:hAnsi="Times New Roman" w:cs="Times New Roman"/>
                <w:color w:val="000000"/>
                <w:spacing w:val="2"/>
                <w:sz w:val="20"/>
                <w:szCs w:val="20"/>
                <w:lang w:val="kk-KZ" w:eastAsia="ru-RU"/>
              </w:rPr>
            </w:pPr>
            <w:r w:rsidRPr="00CE504D">
              <w:rPr>
                <w:rFonts w:ascii="Times New Roman" w:eastAsia="Times New Roman" w:hAnsi="Times New Roman" w:cs="Times New Roman"/>
                <w:color w:val="000000"/>
                <w:spacing w:val="2"/>
                <w:sz w:val="20"/>
                <w:szCs w:val="20"/>
                <w:lang w:val="kk-KZ" w:eastAsia="ru-RU"/>
              </w:rPr>
              <w:t xml:space="preserve">… </w:t>
            </w:r>
          </w:p>
          <w:p w:rsidR="00CE504D" w:rsidRDefault="00CE504D" w:rsidP="00FD29B2">
            <w:pPr>
              <w:shd w:val="clear" w:color="auto" w:fill="FFFFFF"/>
              <w:ind w:firstLine="455"/>
              <w:contextualSpacing/>
              <w:jc w:val="both"/>
              <w:textAlignment w:val="baseline"/>
              <w:rPr>
                <w:rFonts w:ascii="Times New Roman" w:eastAsia="Times New Roman" w:hAnsi="Times New Roman" w:cs="Times New Roman"/>
                <w:color w:val="000000"/>
                <w:spacing w:val="2"/>
                <w:sz w:val="20"/>
                <w:szCs w:val="20"/>
                <w:lang w:val="kk-KZ" w:eastAsia="ru-RU"/>
              </w:rPr>
            </w:pPr>
          </w:p>
          <w:p w:rsidR="00CE504D" w:rsidRPr="00CE504D" w:rsidRDefault="00D80CEB" w:rsidP="00CE504D">
            <w:pPr>
              <w:shd w:val="clear" w:color="auto" w:fill="FFFFFF"/>
              <w:ind w:firstLine="455"/>
              <w:contextualSpacing/>
              <w:jc w:val="both"/>
              <w:textAlignment w:val="baseline"/>
              <w:rPr>
                <w:rFonts w:ascii="Times New Roman" w:eastAsia="Times New Roman" w:hAnsi="Times New Roman" w:cs="Times New Roman"/>
                <w:b/>
                <w:bCs/>
                <w:color w:val="000000"/>
                <w:spacing w:val="2"/>
                <w:sz w:val="20"/>
                <w:szCs w:val="20"/>
                <w:bdr w:val="none" w:sz="0" w:space="0" w:color="auto" w:frame="1"/>
                <w:lang w:val="kk-KZ" w:eastAsia="ru-RU"/>
              </w:rPr>
            </w:pPr>
            <w:r w:rsidRPr="009F328E">
              <w:rPr>
                <w:rFonts w:ascii="Times New Roman" w:eastAsia="Times New Roman" w:hAnsi="Times New Roman" w:cs="Times New Roman"/>
                <w:color w:val="000000"/>
                <w:spacing w:val="2"/>
                <w:sz w:val="20"/>
                <w:szCs w:val="20"/>
                <w:lang w:val="kk-KZ" w:eastAsia="ru-RU"/>
              </w:rPr>
              <w:t>   </w:t>
            </w:r>
            <w:r w:rsidR="00CE504D" w:rsidRPr="00CE504D">
              <w:rPr>
                <w:rFonts w:ascii="Times New Roman" w:eastAsia="Times New Roman" w:hAnsi="Times New Roman" w:cs="Times New Roman"/>
                <w:bCs/>
                <w:color w:val="000000"/>
                <w:spacing w:val="2"/>
                <w:sz w:val="20"/>
                <w:szCs w:val="20"/>
                <w:bdr w:val="none" w:sz="0" w:space="0" w:color="auto" w:frame="1"/>
                <w:lang w:val="kk-KZ" w:eastAsia="ru-RU"/>
              </w:rPr>
              <w:t>11. Осы баптың бірінші, екінші, төртінші, бесінші, алтыншы,</w:t>
            </w:r>
            <w:r w:rsidR="00CE504D">
              <w:rPr>
                <w:rFonts w:ascii="Times New Roman" w:eastAsia="Times New Roman" w:hAnsi="Times New Roman" w:cs="Times New Roman"/>
                <w:b/>
                <w:bCs/>
                <w:color w:val="000000"/>
                <w:spacing w:val="2"/>
                <w:sz w:val="20"/>
                <w:szCs w:val="20"/>
                <w:bdr w:val="none" w:sz="0" w:space="0" w:color="auto" w:frame="1"/>
                <w:lang w:val="kk-KZ" w:eastAsia="ru-RU"/>
              </w:rPr>
              <w:t xml:space="preserve"> 6-1,</w:t>
            </w:r>
            <w:r w:rsidR="00CE504D" w:rsidRPr="00CE504D">
              <w:rPr>
                <w:rFonts w:ascii="Times New Roman" w:eastAsia="Times New Roman" w:hAnsi="Times New Roman" w:cs="Times New Roman"/>
                <w:bCs/>
                <w:color w:val="000000"/>
                <w:spacing w:val="2"/>
                <w:sz w:val="20"/>
                <w:szCs w:val="20"/>
                <w:bdr w:val="none" w:sz="0" w:space="0" w:color="auto" w:frame="1"/>
                <w:lang w:val="kk-KZ" w:eastAsia="ru-RU"/>
              </w:rPr>
              <w:t xml:space="preserve"> жетінші, тоғызыншы және оныншы бөліктерінде көзделген, әкімшілік жаза қолданылғаннан кейін бір жыл ішінде қайталап жасалған әрекеттер (әрекетсіздік) – лицензиядан айыра отырып, орта кәсіпкерлік субъектілеріне – төрт жүз, ірі кәсіпкерлік субъектілеріне екі мың айлық есептік көрсеткіш мөлшерінде айыппұл салуға әкеп соғады.</w:t>
            </w:r>
          </w:p>
          <w:p w:rsidR="00D80CEB" w:rsidRPr="009F328E" w:rsidRDefault="00D80CEB" w:rsidP="00FD29B2">
            <w:pPr>
              <w:shd w:val="clear" w:color="auto" w:fill="FFFFFF"/>
              <w:ind w:firstLine="455"/>
              <w:contextualSpacing/>
              <w:jc w:val="both"/>
              <w:textAlignment w:val="baseline"/>
              <w:rPr>
                <w:rFonts w:ascii="Times New Roman" w:eastAsia="Times New Roman" w:hAnsi="Times New Roman" w:cs="Times New Roman"/>
                <w:color w:val="000000"/>
                <w:spacing w:val="2"/>
                <w:sz w:val="20"/>
                <w:szCs w:val="20"/>
                <w:lang w:val="kk-KZ" w:eastAsia="ru-RU"/>
              </w:rPr>
            </w:pPr>
            <w:r w:rsidRPr="009F328E">
              <w:rPr>
                <w:rFonts w:ascii="Times New Roman" w:eastAsia="Times New Roman" w:hAnsi="Times New Roman" w:cs="Times New Roman"/>
                <w:color w:val="000000"/>
                <w:spacing w:val="2"/>
                <w:sz w:val="20"/>
                <w:szCs w:val="20"/>
                <w:lang w:val="kk-KZ" w:eastAsia="ru-RU"/>
              </w:rPr>
              <w:lastRenderedPageBreak/>
              <w:t>  </w:t>
            </w:r>
          </w:p>
          <w:p w:rsidR="00EB5929" w:rsidRPr="009F328E" w:rsidRDefault="00EB5929" w:rsidP="009E30F5">
            <w:pPr>
              <w:shd w:val="clear" w:color="auto" w:fill="FFFFFF"/>
              <w:contextualSpacing/>
              <w:jc w:val="both"/>
              <w:textAlignment w:val="baseline"/>
              <w:rPr>
                <w:rFonts w:ascii="Times New Roman" w:eastAsia="Times New Roman" w:hAnsi="Times New Roman" w:cs="Times New Roman"/>
                <w:bCs/>
                <w:color w:val="000000"/>
                <w:spacing w:val="2"/>
                <w:sz w:val="20"/>
                <w:szCs w:val="20"/>
                <w:bdr w:val="none" w:sz="0" w:space="0" w:color="auto" w:frame="1"/>
                <w:lang w:val="kk-KZ" w:eastAsia="ru-RU"/>
              </w:rPr>
            </w:pPr>
          </w:p>
        </w:tc>
        <w:tc>
          <w:tcPr>
            <w:tcW w:w="4098" w:type="dxa"/>
          </w:tcPr>
          <w:p w:rsidR="00990540" w:rsidRPr="009F328E" w:rsidRDefault="00990540" w:rsidP="00990540">
            <w:pPr>
              <w:pStyle w:val="a7"/>
              <w:shd w:val="clear" w:color="auto" w:fill="FFFFFF"/>
              <w:spacing w:before="0" w:beforeAutospacing="0" w:after="0" w:afterAutospacing="0"/>
              <w:ind w:firstLine="454"/>
              <w:jc w:val="both"/>
              <w:textAlignment w:val="baseline"/>
              <w:rPr>
                <w:rStyle w:val="ad"/>
                <w:b w:val="0"/>
                <w:sz w:val="20"/>
                <w:szCs w:val="20"/>
                <w:lang w:val="kk-KZ"/>
              </w:rPr>
            </w:pPr>
            <w:r w:rsidRPr="009F328E">
              <w:rPr>
                <w:rStyle w:val="ad"/>
                <w:b w:val="0"/>
                <w:sz w:val="20"/>
                <w:szCs w:val="20"/>
                <w:lang w:val="kk-KZ"/>
              </w:rPr>
              <w:lastRenderedPageBreak/>
              <w:t>Ресми деректерге сәйкес 2022 жылдың бірінші тоқсанында құмар ойындарды ұйымдастыру және бәс тігу бойынша қызметтер көлемі 138,8 млрд теңгені құрады, 350 000-ға жуық қазақстандық азамат қазірдің өзінде құмар ойыншылар болып табылады.</w:t>
            </w:r>
          </w:p>
          <w:p w:rsidR="00990540" w:rsidRPr="009F328E" w:rsidRDefault="00990540" w:rsidP="00990540">
            <w:pPr>
              <w:pStyle w:val="a7"/>
              <w:shd w:val="clear" w:color="auto" w:fill="FFFFFF"/>
              <w:spacing w:before="0" w:beforeAutospacing="0" w:after="0" w:afterAutospacing="0"/>
              <w:ind w:firstLine="454"/>
              <w:jc w:val="both"/>
              <w:textAlignment w:val="baseline"/>
              <w:rPr>
                <w:rStyle w:val="ad"/>
                <w:b w:val="0"/>
                <w:sz w:val="20"/>
                <w:szCs w:val="20"/>
                <w:lang w:val="kk-KZ"/>
              </w:rPr>
            </w:pPr>
            <w:r w:rsidRPr="009F328E">
              <w:rPr>
                <w:rStyle w:val="ad"/>
                <w:b w:val="0"/>
                <w:sz w:val="20"/>
                <w:szCs w:val="20"/>
                <w:lang w:val="kk-KZ"/>
              </w:rPr>
              <w:t xml:space="preserve">Азаматтардың құмар ойындарға қатысуы, бәс тігу көбінесе құмар ойындарға тәуелділік, қарыздар, отбасылық қатынастардың бұзылуы және нашарлауы сияқты жағымсыз салдарға әкеледі. </w:t>
            </w:r>
          </w:p>
          <w:p w:rsidR="00990540" w:rsidRPr="009F328E" w:rsidRDefault="00990540" w:rsidP="00990540">
            <w:pPr>
              <w:pStyle w:val="a7"/>
              <w:shd w:val="clear" w:color="auto" w:fill="FFFFFF"/>
              <w:spacing w:before="0" w:beforeAutospacing="0" w:after="0" w:afterAutospacing="0"/>
              <w:ind w:firstLine="454"/>
              <w:jc w:val="both"/>
              <w:textAlignment w:val="baseline"/>
              <w:rPr>
                <w:rStyle w:val="ad"/>
                <w:b w:val="0"/>
                <w:sz w:val="20"/>
                <w:szCs w:val="20"/>
                <w:lang w:val="kk-KZ"/>
              </w:rPr>
            </w:pPr>
            <w:r w:rsidRPr="009F328E">
              <w:rPr>
                <w:rStyle w:val="ad"/>
                <w:b w:val="0"/>
                <w:sz w:val="20"/>
                <w:szCs w:val="20"/>
                <w:lang w:val="kk-KZ"/>
              </w:rPr>
              <w:t xml:space="preserve">Мұндай зардаптарды жою үшін ойын бизнесін ұйымдастырушыларды қатысушыларға құмар ойынға және (немесе) бәс тігуге қатысудың қауіптері мен зияны туралы ескертуге міндеттеу ұсынылады. </w:t>
            </w:r>
          </w:p>
          <w:p w:rsidR="00CE504D" w:rsidRDefault="00990540" w:rsidP="00CE504D">
            <w:pPr>
              <w:ind w:firstLine="455"/>
              <w:jc w:val="both"/>
              <w:rPr>
                <w:rStyle w:val="ad"/>
                <w:rFonts w:ascii="Times New Roman" w:hAnsi="Times New Roman" w:cs="Times New Roman"/>
                <w:b w:val="0"/>
                <w:sz w:val="20"/>
                <w:szCs w:val="20"/>
                <w:lang w:val="kk-KZ"/>
              </w:rPr>
            </w:pPr>
            <w:r w:rsidRPr="009F328E">
              <w:rPr>
                <w:rStyle w:val="ad"/>
                <w:rFonts w:ascii="Times New Roman" w:hAnsi="Times New Roman" w:cs="Times New Roman"/>
                <w:b w:val="0"/>
                <w:sz w:val="20"/>
                <w:szCs w:val="20"/>
                <w:lang w:val="kk-KZ"/>
              </w:rPr>
              <w:t>Мысалы, ұқсас талаптар «Халық денсаулығы және денсаулық сақтау жүйесі туралы» Кодексте белгіленген, онда темекі өнімдерін өндірушілер мен сатушылар сатып алушыларға темекі өнімдерінің зияны туралы ескертуге міндетті.</w:t>
            </w:r>
          </w:p>
          <w:p w:rsidR="00CE504D" w:rsidRPr="00CE504D" w:rsidRDefault="00CE504D" w:rsidP="00CE504D">
            <w:pPr>
              <w:ind w:firstLine="455"/>
              <w:jc w:val="both"/>
              <w:rPr>
                <w:rStyle w:val="ad"/>
                <w:rFonts w:ascii="Times New Roman" w:hAnsi="Times New Roman" w:cs="Times New Roman"/>
                <w:b w:val="0"/>
                <w:sz w:val="20"/>
                <w:szCs w:val="20"/>
                <w:lang w:val="kk-KZ"/>
              </w:rPr>
            </w:pPr>
            <w:r>
              <w:rPr>
                <w:rStyle w:val="ad"/>
                <w:rFonts w:ascii="Times New Roman" w:hAnsi="Times New Roman" w:cs="Times New Roman"/>
                <w:b w:val="0"/>
                <w:i/>
                <w:sz w:val="20"/>
                <w:szCs w:val="20"/>
                <w:lang w:val="kk-KZ"/>
              </w:rPr>
              <w:t>11-бөлік</w:t>
            </w:r>
            <w:r w:rsidRPr="00CE504D">
              <w:rPr>
                <w:rStyle w:val="ad"/>
                <w:rFonts w:ascii="Times New Roman" w:hAnsi="Times New Roman" w:cs="Times New Roman"/>
                <w:b w:val="0"/>
                <w:i/>
                <w:sz w:val="20"/>
                <w:szCs w:val="20"/>
                <w:lang w:val="kk-KZ"/>
              </w:rPr>
              <w:t xml:space="preserve"> бойынша:</w:t>
            </w:r>
          </w:p>
          <w:p w:rsidR="00AE7E36" w:rsidRPr="009F328E" w:rsidRDefault="00CE504D" w:rsidP="00763B65">
            <w:pPr>
              <w:ind w:firstLine="382"/>
              <w:jc w:val="both"/>
              <w:rPr>
                <w:rFonts w:ascii="Times New Roman" w:hAnsi="Times New Roman" w:cs="Times New Roman"/>
                <w:sz w:val="20"/>
                <w:szCs w:val="20"/>
                <w:lang w:val="kk-KZ"/>
              </w:rPr>
            </w:pPr>
            <w:r>
              <w:rPr>
                <w:rStyle w:val="ad"/>
                <w:rFonts w:ascii="Times New Roman" w:hAnsi="Times New Roman" w:cs="Times New Roman"/>
                <w:b w:val="0"/>
                <w:sz w:val="20"/>
                <w:szCs w:val="20"/>
                <w:lang w:val="kk-KZ"/>
              </w:rPr>
              <w:t>6-1-жаңа бөлігін</w:t>
            </w:r>
            <w:r w:rsidRPr="00CE504D">
              <w:rPr>
                <w:rStyle w:val="ad"/>
                <w:rFonts w:ascii="Times New Roman" w:hAnsi="Times New Roman" w:cs="Times New Roman"/>
                <w:b w:val="0"/>
                <w:sz w:val="20"/>
                <w:szCs w:val="20"/>
                <w:lang w:val="kk-KZ"/>
              </w:rPr>
              <w:t>де көзделген әкімшілік құқық бұзушылықтарды қайталап жасаған кезде ойын бизнесін ұйымдастырушылардың әк</w:t>
            </w:r>
            <w:r>
              <w:rPr>
                <w:rStyle w:val="ad"/>
                <w:rFonts w:ascii="Times New Roman" w:hAnsi="Times New Roman" w:cs="Times New Roman"/>
                <w:b w:val="0"/>
                <w:sz w:val="20"/>
                <w:szCs w:val="20"/>
                <w:lang w:val="kk-KZ"/>
              </w:rPr>
              <w:t>імшілік жауапкершілігін күшейту</w:t>
            </w:r>
            <w:r w:rsidRPr="00CE504D">
              <w:rPr>
                <w:rStyle w:val="ad"/>
                <w:rFonts w:ascii="Times New Roman" w:hAnsi="Times New Roman" w:cs="Times New Roman"/>
                <w:b w:val="0"/>
                <w:sz w:val="20"/>
                <w:szCs w:val="20"/>
                <w:lang w:val="kk-KZ"/>
              </w:rPr>
              <w:t>.</w:t>
            </w:r>
          </w:p>
        </w:tc>
      </w:tr>
      <w:tr w:rsidR="009E30F5" w:rsidRPr="0065313A" w:rsidTr="0010278B">
        <w:tc>
          <w:tcPr>
            <w:tcW w:w="567" w:type="dxa"/>
          </w:tcPr>
          <w:p w:rsidR="009E30F5" w:rsidRPr="009F328E" w:rsidRDefault="00231D54" w:rsidP="00231D54">
            <w:pPr>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2126" w:type="dxa"/>
          </w:tcPr>
          <w:p w:rsidR="009E30F5" w:rsidRPr="009F328E" w:rsidRDefault="009E30F5" w:rsidP="009E30F5">
            <w:pPr>
              <w:jc w:val="center"/>
              <w:rPr>
                <w:rFonts w:ascii="Times New Roman" w:hAnsi="Times New Roman" w:cs="Times New Roman"/>
                <w:sz w:val="20"/>
                <w:szCs w:val="20"/>
                <w:lang w:val="kk-KZ"/>
              </w:rPr>
            </w:pPr>
            <w:r w:rsidRPr="009E30F5">
              <w:rPr>
                <w:rFonts w:ascii="Times New Roman" w:hAnsi="Times New Roman" w:cs="Times New Roman"/>
                <w:sz w:val="20"/>
                <w:szCs w:val="20"/>
                <w:lang w:val="kk-KZ"/>
              </w:rPr>
              <w:t xml:space="preserve">455-баптың </w:t>
            </w:r>
            <w:r>
              <w:rPr>
                <w:rFonts w:ascii="Times New Roman" w:hAnsi="Times New Roman" w:cs="Times New Roman"/>
                <w:sz w:val="20"/>
                <w:szCs w:val="20"/>
                <w:lang w:val="kk-KZ"/>
              </w:rPr>
              <w:t>ж</w:t>
            </w:r>
            <w:r w:rsidRPr="009E30F5">
              <w:rPr>
                <w:rFonts w:ascii="Times New Roman" w:hAnsi="Times New Roman" w:cs="Times New Roman"/>
                <w:sz w:val="20"/>
                <w:szCs w:val="20"/>
                <w:lang w:val="kk-KZ"/>
              </w:rPr>
              <w:t>аңа 1-1</w:t>
            </w:r>
            <w:r>
              <w:rPr>
                <w:rFonts w:ascii="Times New Roman" w:hAnsi="Times New Roman" w:cs="Times New Roman"/>
                <w:sz w:val="20"/>
                <w:szCs w:val="20"/>
                <w:lang w:val="kk-KZ"/>
              </w:rPr>
              <w:t>-</w:t>
            </w:r>
            <w:r w:rsidRPr="009E30F5">
              <w:rPr>
                <w:rFonts w:ascii="Times New Roman" w:hAnsi="Times New Roman" w:cs="Times New Roman"/>
                <w:sz w:val="20"/>
                <w:szCs w:val="20"/>
                <w:lang w:val="kk-KZ"/>
              </w:rPr>
              <w:t xml:space="preserve"> </w:t>
            </w:r>
            <w:r>
              <w:rPr>
                <w:rFonts w:ascii="Times New Roman" w:hAnsi="Times New Roman" w:cs="Times New Roman"/>
                <w:sz w:val="20"/>
                <w:szCs w:val="20"/>
                <w:lang w:val="kk-KZ"/>
              </w:rPr>
              <w:t>бөлігі</w:t>
            </w:r>
            <w:r w:rsidRPr="009E30F5">
              <w:rPr>
                <w:rFonts w:ascii="Times New Roman" w:hAnsi="Times New Roman" w:cs="Times New Roman"/>
                <w:sz w:val="20"/>
                <w:szCs w:val="20"/>
                <w:lang w:val="kk-KZ"/>
              </w:rPr>
              <w:t>, бесінші бөлігі</w:t>
            </w:r>
          </w:p>
        </w:tc>
        <w:tc>
          <w:tcPr>
            <w:tcW w:w="4390" w:type="dxa"/>
          </w:tcPr>
          <w:p w:rsidR="009E30F5" w:rsidRDefault="009E30F5" w:rsidP="00FD29B2">
            <w:pPr>
              <w:shd w:val="clear" w:color="auto" w:fill="FFFFFF"/>
              <w:ind w:firstLine="455"/>
              <w:contextualSpacing/>
              <w:jc w:val="both"/>
              <w:textAlignment w:val="baseline"/>
              <w:rPr>
                <w:rFonts w:ascii="Times New Roman" w:eastAsia="Times New Roman" w:hAnsi="Times New Roman" w:cs="Times New Roman"/>
                <w:bCs/>
                <w:color w:val="000000"/>
                <w:spacing w:val="2"/>
                <w:sz w:val="20"/>
                <w:szCs w:val="20"/>
                <w:bdr w:val="none" w:sz="0" w:space="0" w:color="auto" w:frame="1"/>
                <w:lang w:val="kk-KZ" w:eastAsia="ru-RU"/>
              </w:rPr>
            </w:pPr>
            <w:r w:rsidRPr="009E30F5">
              <w:rPr>
                <w:rFonts w:ascii="Times New Roman" w:eastAsia="Times New Roman" w:hAnsi="Times New Roman" w:cs="Times New Roman"/>
                <w:bCs/>
                <w:color w:val="000000"/>
                <w:spacing w:val="2"/>
                <w:sz w:val="20"/>
                <w:szCs w:val="20"/>
                <w:bdr w:val="none" w:sz="0" w:space="0" w:color="auto" w:frame="1"/>
                <w:lang w:val="kk-KZ" w:eastAsia="ru-RU"/>
              </w:rPr>
              <w:t>455-бап. Қазақстан Республикасының жарнама туралы заңнамасын бұзу</w:t>
            </w:r>
          </w:p>
          <w:p w:rsidR="009E30F5" w:rsidRPr="009E30F5" w:rsidRDefault="009E30F5" w:rsidP="009E30F5">
            <w:pPr>
              <w:shd w:val="clear" w:color="auto" w:fill="FFFFFF"/>
              <w:ind w:firstLine="455"/>
              <w:contextualSpacing/>
              <w:jc w:val="both"/>
              <w:textAlignment w:val="baseline"/>
              <w:rPr>
                <w:rFonts w:ascii="Times New Roman" w:eastAsia="Times New Roman" w:hAnsi="Times New Roman" w:cs="Times New Roman"/>
                <w:bCs/>
                <w:color w:val="000000"/>
                <w:spacing w:val="2"/>
                <w:sz w:val="20"/>
                <w:szCs w:val="20"/>
                <w:bdr w:val="none" w:sz="0" w:space="0" w:color="auto" w:frame="1"/>
                <w:lang w:val="kk-KZ" w:eastAsia="ru-RU"/>
              </w:rPr>
            </w:pPr>
            <w:r w:rsidRPr="009E30F5">
              <w:rPr>
                <w:rFonts w:ascii="Times New Roman" w:eastAsia="Times New Roman" w:hAnsi="Times New Roman" w:cs="Times New Roman"/>
                <w:bCs/>
                <w:color w:val="000000"/>
                <w:spacing w:val="2"/>
                <w:sz w:val="20"/>
                <w:szCs w:val="20"/>
                <w:bdr w:val="none" w:sz="0" w:space="0" w:color="auto" w:frame="1"/>
                <w:lang w:val="kk-KZ" w:eastAsia="ru-RU"/>
              </w:rPr>
              <w:t>…</w:t>
            </w:r>
          </w:p>
          <w:p w:rsidR="009E30F5" w:rsidRPr="009E30F5" w:rsidRDefault="009E30F5" w:rsidP="009E30F5">
            <w:pPr>
              <w:shd w:val="clear" w:color="auto" w:fill="FFFFFF"/>
              <w:ind w:firstLine="455"/>
              <w:contextualSpacing/>
              <w:jc w:val="both"/>
              <w:textAlignment w:val="baseline"/>
              <w:rPr>
                <w:rFonts w:ascii="Times New Roman" w:eastAsia="Times New Roman" w:hAnsi="Times New Roman" w:cs="Times New Roman"/>
                <w:b/>
                <w:bCs/>
                <w:color w:val="000000"/>
                <w:spacing w:val="2"/>
                <w:sz w:val="20"/>
                <w:szCs w:val="20"/>
                <w:bdr w:val="none" w:sz="0" w:space="0" w:color="auto" w:frame="1"/>
                <w:lang w:val="kk-KZ" w:eastAsia="ru-RU"/>
              </w:rPr>
            </w:pPr>
          </w:p>
          <w:p w:rsidR="009E30F5" w:rsidRDefault="009E30F5" w:rsidP="009E30F5">
            <w:pPr>
              <w:shd w:val="clear" w:color="auto" w:fill="FFFFFF"/>
              <w:ind w:firstLine="455"/>
              <w:contextualSpacing/>
              <w:jc w:val="both"/>
              <w:textAlignment w:val="baseline"/>
              <w:rPr>
                <w:rFonts w:ascii="Times New Roman" w:eastAsia="Times New Roman" w:hAnsi="Times New Roman" w:cs="Times New Roman"/>
                <w:b/>
                <w:bCs/>
                <w:color w:val="000000"/>
                <w:spacing w:val="2"/>
                <w:sz w:val="20"/>
                <w:szCs w:val="20"/>
                <w:bdr w:val="none" w:sz="0" w:space="0" w:color="auto" w:frame="1"/>
                <w:lang w:val="kk-KZ" w:eastAsia="ru-RU"/>
              </w:rPr>
            </w:pPr>
            <w:r w:rsidRPr="009E30F5">
              <w:rPr>
                <w:rFonts w:ascii="Times New Roman" w:eastAsia="Times New Roman" w:hAnsi="Times New Roman" w:cs="Times New Roman"/>
                <w:b/>
                <w:bCs/>
                <w:color w:val="000000"/>
                <w:spacing w:val="2"/>
                <w:sz w:val="20"/>
                <w:szCs w:val="20"/>
                <w:bdr w:val="none" w:sz="0" w:space="0" w:color="auto" w:frame="1"/>
                <w:lang w:val="kk-KZ" w:eastAsia="ru-RU"/>
              </w:rPr>
              <w:t>1-1. Жоқ</w:t>
            </w:r>
          </w:p>
          <w:p w:rsidR="00CD38DB" w:rsidRDefault="00CD38DB" w:rsidP="00CD38DB">
            <w:pPr>
              <w:shd w:val="clear" w:color="auto" w:fill="FFFFFF"/>
              <w:ind w:firstLine="430"/>
              <w:contextualSpacing/>
              <w:jc w:val="both"/>
              <w:textAlignment w:val="baseline"/>
              <w:rPr>
                <w:rFonts w:ascii="Times New Roman" w:eastAsia="Times New Roman" w:hAnsi="Times New Roman" w:cs="Times New Roman"/>
                <w:bCs/>
                <w:color w:val="000000"/>
                <w:spacing w:val="2"/>
                <w:sz w:val="20"/>
                <w:szCs w:val="20"/>
                <w:bdr w:val="none" w:sz="0" w:space="0" w:color="auto" w:frame="1"/>
                <w:lang w:val="kk-KZ" w:eastAsia="ru-RU"/>
              </w:rPr>
            </w:pPr>
          </w:p>
          <w:p w:rsidR="00CD38DB" w:rsidRDefault="00CD38DB" w:rsidP="00CD38DB">
            <w:pPr>
              <w:shd w:val="clear" w:color="auto" w:fill="FFFFFF"/>
              <w:ind w:firstLine="430"/>
              <w:contextualSpacing/>
              <w:jc w:val="both"/>
              <w:textAlignment w:val="baseline"/>
              <w:rPr>
                <w:rFonts w:ascii="Times New Roman" w:eastAsia="Times New Roman" w:hAnsi="Times New Roman" w:cs="Times New Roman"/>
                <w:bCs/>
                <w:color w:val="000000"/>
                <w:spacing w:val="2"/>
                <w:sz w:val="20"/>
                <w:szCs w:val="20"/>
                <w:bdr w:val="none" w:sz="0" w:space="0" w:color="auto" w:frame="1"/>
                <w:lang w:val="kk-KZ" w:eastAsia="ru-RU"/>
              </w:rPr>
            </w:pPr>
            <w:r w:rsidRPr="00CD38DB">
              <w:rPr>
                <w:rFonts w:ascii="Times New Roman" w:eastAsia="Times New Roman" w:hAnsi="Times New Roman" w:cs="Times New Roman"/>
                <w:bCs/>
                <w:color w:val="000000"/>
                <w:spacing w:val="2"/>
                <w:sz w:val="20"/>
                <w:szCs w:val="20"/>
                <w:bdr w:val="none" w:sz="0" w:space="0" w:color="auto" w:frame="1"/>
                <w:lang w:val="kk-KZ" w:eastAsia="ru-RU"/>
              </w:rPr>
              <w:t>...</w:t>
            </w:r>
          </w:p>
          <w:p w:rsidR="00CD38DB" w:rsidRPr="00CD38DB" w:rsidRDefault="00CD38DB" w:rsidP="00CD38DB">
            <w:pPr>
              <w:shd w:val="clear" w:color="auto" w:fill="FFFFFF"/>
              <w:ind w:firstLine="430"/>
              <w:contextualSpacing/>
              <w:jc w:val="both"/>
              <w:textAlignment w:val="baseline"/>
              <w:rPr>
                <w:rFonts w:ascii="Times New Roman" w:eastAsia="Times New Roman" w:hAnsi="Times New Roman" w:cs="Times New Roman"/>
                <w:bCs/>
                <w:color w:val="000000"/>
                <w:spacing w:val="2"/>
                <w:sz w:val="20"/>
                <w:szCs w:val="20"/>
                <w:bdr w:val="none" w:sz="0" w:space="0" w:color="auto" w:frame="1"/>
                <w:lang w:val="kk-KZ" w:eastAsia="ru-RU"/>
              </w:rPr>
            </w:pPr>
            <w:r w:rsidRPr="00CD38DB">
              <w:rPr>
                <w:rFonts w:ascii="Times New Roman" w:eastAsia="Times New Roman" w:hAnsi="Times New Roman" w:cs="Times New Roman"/>
                <w:bCs/>
                <w:color w:val="000000"/>
                <w:spacing w:val="2"/>
                <w:sz w:val="20"/>
                <w:szCs w:val="20"/>
                <w:bdr w:val="none" w:sz="0" w:space="0" w:color="auto" w:frame="1"/>
                <w:lang w:val="kk-KZ" w:eastAsia="ru-RU"/>
              </w:rPr>
              <w:t xml:space="preserve">5. Осы баптың </w:t>
            </w:r>
            <w:r w:rsidRPr="00CE504D">
              <w:rPr>
                <w:rFonts w:ascii="Times New Roman" w:eastAsia="Times New Roman" w:hAnsi="Times New Roman" w:cs="Times New Roman"/>
                <w:b/>
                <w:bCs/>
                <w:color w:val="000000"/>
                <w:spacing w:val="2"/>
                <w:sz w:val="20"/>
                <w:szCs w:val="20"/>
                <w:bdr w:val="none" w:sz="0" w:space="0" w:color="auto" w:frame="1"/>
                <w:lang w:val="kk-KZ" w:eastAsia="ru-RU"/>
              </w:rPr>
              <w:t>бірінші,</w:t>
            </w:r>
            <w:r w:rsidRPr="00CD38DB">
              <w:rPr>
                <w:rFonts w:ascii="Times New Roman" w:eastAsia="Times New Roman" w:hAnsi="Times New Roman" w:cs="Times New Roman"/>
                <w:bCs/>
                <w:color w:val="000000"/>
                <w:spacing w:val="2"/>
                <w:sz w:val="20"/>
                <w:szCs w:val="20"/>
                <w:bdr w:val="none" w:sz="0" w:space="0" w:color="auto" w:frame="1"/>
                <w:lang w:val="kk-KZ" w:eastAsia="ru-RU"/>
              </w:rPr>
              <w:t xml:space="preserve"> екінші, үшінші және төртінші бөліктерінде көзделген, әкімшілік жаза қолданылғаннан кейін бір жыл ішінде қайталап жасалған әрекеттер –</w:t>
            </w:r>
          </w:p>
          <w:p w:rsidR="00CD38DB" w:rsidRPr="00CD38DB" w:rsidRDefault="00CD38DB" w:rsidP="00CD38DB">
            <w:pPr>
              <w:shd w:val="clear" w:color="auto" w:fill="FFFFFF"/>
              <w:ind w:firstLine="430"/>
              <w:contextualSpacing/>
              <w:jc w:val="both"/>
              <w:textAlignment w:val="baseline"/>
              <w:rPr>
                <w:rFonts w:ascii="Times New Roman" w:eastAsia="Times New Roman" w:hAnsi="Times New Roman" w:cs="Times New Roman"/>
                <w:bCs/>
                <w:color w:val="000000"/>
                <w:spacing w:val="2"/>
                <w:sz w:val="20"/>
                <w:szCs w:val="20"/>
                <w:bdr w:val="none" w:sz="0" w:space="0" w:color="auto" w:frame="1"/>
                <w:lang w:val="kk-KZ" w:eastAsia="ru-RU"/>
              </w:rPr>
            </w:pPr>
          </w:p>
          <w:p w:rsidR="00CD38DB" w:rsidRPr="009F328E" w:rsidRDefault="00CD38DB" w:rsidP="00CD38DB">
            <w:pPr>
              <w:shd w:val="clear" w:color="auto" w:fill="FFFFFF"/>
              <w:ind w:firstLine="455"/>
              <w:contextualSpacing/>
              <w:jc w:val="both"/>
              <w:textAlignment w:val="baseline"/>
              <w:rPr>
                <w:rFonts w:ascii="Times New Roman" w:eastAsia="Times New Roman" w:hAnsi="Times New Roman" w:cs="Times New Roman"/>
                <w:bCs/>
                <w:color w:val="000000"/>
                <w:spacing w:val="2"/>
                <w:sz w:val="20"/>
                <w:szCs w:val="20"/>
                <w:bdr w:val="none" w:sz="0" w:space="0" w:color="auto" w:frame="1"/>
                <w:lang w:val="kk-KZ" w:eastAsia="ru-RU"/>
              </w:rPr>
            </w:pPr>
            <w:r w:rsidRPr="00CD38DB">
              <w:rPr>
                <w:rFonts w:ascii="Times New Roman" w:eastAsia="Times New Roman" w:hAnsi="Times New Roman" w:cs="Times New Roman"/>
                <w:bCs/>
                <w:color w:val="000000"/>
                <w:spacing w:val="2"/>
                <w:sz w:val="20"/>
                <w:szCs w:val="20"/>
                <w:bdr w:val="none" w:sz="0" w:space="0" w:color="auto" w:frame="1"/>
                <w:lang w:val="kk-KZ" w:eastAsia="ru-RU"/>
              </w:rPr>
              <w:t xml:space="preserve">      жеке тұлғаларға </w:t>
            </w:r>
            <w:r w:rsidR="00231D54">
              <w:rPr>
                <w:rFonts w:ascii="Times New Roman" w:eastAsia="Times New Roman" w:hAnsi="Times New Roman" w:cs="Times New Roman"/>
                <w:bCs/>
                <w:color w:val="000000"/>
                <w:spacing w:val="2"/>
                <w:sz w:val="20"/>
                <w:szCs w:val="20"/>
                <w:bdr w:val="none" w:sz="0" w:space="0" w:color="auto" w:frame="1"/>
                <w:lang w:val="kk-KZ" w:eastAsia="ru-RU"/>
              </w:rPr>
              <w:t>–</w:t>
            </w:r>
            <w:r w:rsidRPr="00CD38DB">
              <w:rPr>
                <w:rFonts w:ascii="Times New Roman" w:eastAsia="Times New Roman" w:hAnsi="Times New Roman" w:cs="Times New Roman"/>
                <w:bCs/>
                <w:color w:val="000000"/>
                <w:spacing w:val="2"/>
                <w:sz w:val="20"/>
                <w:szCs w:val="20"/>
                <w:bdr w:val="none" w:sz="0" w:space="0" w:color="auto" w:frame="1"/>
                <w:lang w:val="kk-KZ" w:eastAsia="ru-RU"/>
              </w:rPr>
              <w:t xml:space="preserve"> бір жүз жетпіс, лауазымды адамдарға </w:t>
            </w:r>
            <w:r w:rsidR="00231D54">
              <w:rPr>
                <w:rFonts w:ascii="Times New Roman" w:eastAsia="Times New Roman" w:hAnsi="Times New Roman" w:cs="Times New Roman"/>
                <w:bCs/>
                <w:color w:val="000000"/>
                <w:spacing w:val="2"/>
                <w:sz w:val="20"/>
                <w:szCs w:val="20"/>
                <w:bdr w:val="none" w:sz="0" w:space="0" w:color="auto" w:frame="1"/>
                <w:lang w:val="kk-KZ" w:eastAsia="ru-RU"/>
              </w:rPr>
              <w:t>–</w:t>
            </w:r>
            <w:r w:rsidRPr="00CD38DB">
              <w:rPr>
                <w:rFonts w:ascii="Times New Roman" w:eastAsia="Times New Roman" w:hAnsi="Times New Roman" w:cs="Times New Roman"/>
                <w:bCs/>
                <w:color w:val="000000"/>
                <w:spacing w:val="2"/>
                <w:sz w:val="20"/>
                <w:szCs w:val="20"/>
                <w:bdr w:val="none" w:sz="0" w:space="0" w:color="auto" w:frame="1"/>
                <w:lang w:val="kk-KZ" w:eastAsia="ru-RU"/>
              </w:rPr>
              <w:t xml:space="preserve"> екі жүз, шағын кәсiпкерлiк субъектiлерiне немесе коммерциялық емес ұйымдарға </w:t>
            </w:r>
            <w:r w:rsidR="00231D54">
              <w:rPr>
                <w:rFonts w:ascii="Times New Roman" w:eastAsia="Times New Roman" w:hAnsi="Times New Roman" w:cs="Times New Roman"/>
                <w:bCs/>
                <w:color w:val="000000"/>
                <w:spacing w:val="2"/>
                <w:sz w:val="20"/>
                <w:szCs w:val="20"/>
                <w:bdr w:val="none" w:sz="0" w:space="0" w:color="auto" w:frame="1"/>
                <w:lang w:val="kk-KZ" w:eastAsia="ru-RU"/>
              </w:rPr>
              <w:t>–</w:t>
            </w:r>
            <w:r w:rsidRPr="00CD38DB">
              <w:rPr>
                <w:rFonts w:ascii="Times New Roman" w:eastAsia="Times New Roman" w:hAnsi="Times New Roman" w:cs="Times New Roman"/>
                <w:bCs/>
                <w:color w:val="000000"/>
                <w:spacing w:val="2"/>
                <w:sz w:val="20"/>
                <w:szCs w:val="20"/>
                <w:bdr w:val="none" w:sz="0" w:space="0" w:color="auto" w:frame="1"/>
                <w:lang w:val="kk-KZ" w:eastAsia="ru-RU"/>
              </w:rPr>
              <w:t xml:space="preserve"> екі жүз елу, орта кәсіпкерлік субъектілеріне </w:t>
            </w:r>
            <w:r w:rsidR="00231D54">
              <w:rPr>
                <w:rFonts w:ascii="Times New Roman" w:eastAsia="Times New Roman" w:hAnsi="Times New Roman" w:cs="Times New Roman"/>
                <w:bCs/>
                <w:color w:val="000000"/>
                <w:spacing w:val="2"/>
                <w:sz w:val="20"/>
                <w:szCs w:val="20"/>
                <w:bdr w:val="none" w:sz="0" w:space="0" w:color="auto" w:frame="1"/>
                <w:lang w:val="kk-KZ" w:eastAsia="ru-RU"/>
              </w:rPr>
              <w:t>–</w:t>
            </w:r>
            <w:r w:rsidRPr="00CD38DB">
              <w:rPr>
                <w:rFonts w:ascii="Times New Roman" w:eastAsia="Times New Roman" w:hAnsi="Times New Roman" w:cs="Times New Roman"/>
                <w:bCs/>
                <w:color w:val="000000"/>
                <w:spacing w:val="2"/>
                <w:sz w:val="20"/>
                <w:szCs w:val="20"/>
                <w:bdr w:val="none" w:sz="0" w:space="0" w:color="auto" w:frame="1"/>
                <w:lang w:val="kk-KZ" w:eastAsia="ru-RU"/>
              </w:rPr>
              <w:t xml:space="preserve"> үш жүз елу, ірі кәсіпкерлік субъектілеріне алты жүз елу айлық есептік көрсеткіш мөлшерінде айыппұл салуға алып келеді.</w:t>
            </w:r>
          </w:p>
        </w:tc>
        <w:tc>
          <w:tcPr>
            <w:tcW w:w="4471" w:type="dxa"/>
          </w:tcPr>
          <w:p w:rsidR="009E30F5" w:rsidRDefault="009E30F5" w:rsidP="009E30F5">
            <w:pPr>
              <w:shd w:val="clear" w:color="auto" w:fill="FFFFFF"/>
              <w:ind w:firstLine="455"/>
              <w:contextualSpacing/>
              <w:jc w:val="both"/>
              <w:textAlignment w:val="baseline"/>
              <w:rPr>
                <w:rFonts w:ascii="Times New Roman" w:eastAsia="Times New Roman" w:hAnsi="Times New Roman" w:cs="Times New Roman"/>
                <w:bCs/>
                <w:color w:val="000000"/>
                <w:spacing w:val="2"/>
                <w:sz w:val="20"/>
                <w:szCs w:val="20"/>
                <w:bdr w:val="none" w:sz="0" w:space="0" w:color="auto" w:frame="1"/>
                <w:lang w:val="kk-KZ" w:eastAsia="ru-RU"/>
              </w:rPr>
            </w:pPr>
            <w:r w:rsidRPr="009E30F5">
              <w:rPr>
                <w:rFonts w:ascii="Times New Roman" w:eastAsia="Times New Roman" w:hAnsi="Times New Roman" w:cs="Times New Roman"/>
                <w:bCs/>
                <w:color w:val="000000"/>
                <w:spacing w:val="2"/>
                <w:sz w:val="20"/>
                <w:szCs w:val="20"/>
                <w:bdr w:val="none" w:sz="0" w:space="0" w:color="auto" w:frame="1"/>
                <w:lang w:val="kk-KZ" w:eastAsia="ru-RU"/>
              </w:rPr>
              <w:t>455-бап. Қазақстан Республикасының жарнама туралы заңнамасын бұзу</w:t>
            </w:r>
          </w:p>
          <w:p w:rsidR="009E30F5" w:rsidRDefault="009E30F5" w:rsidP="009E30F5">
            <w:pPr>
              <w:shd w:val="clear" w:color="auto" w:fill="FFFFFF"/>
              <w:ind w:firstLine="430"/>
              <w:contextualSpacing/>
              <w:jc w:val="both"/>
              <w:textAlignment w:val="baseline"/>
              <w:rPr>
                <w:rFonts w:ascii="Times New Roman" w:eastAsia="Times New Roman" w:hAnsi="Times New Roman" w:cs="Times New Roman"/>
                <w:bCs/>
                <w:color w:val="000000"/>
                <w:spacing w:val="2"/>
                <w:sz w:val="20"/>
                <w:szCs w:val="20"/>
                <w:bdr w:val="none" w:sz="0" w:space="0" w:color="auto" w:frame="1"/>
                <w:lang w:val="kk-KZ" w:eastAsia="ru-RU"/>
              </w:rPr>
            </w:pPr>
            <w:r>
              <w:rPr>
                <w:rFonts w:ascii="Times New Roman" w:eastAsia="Times New Roman" w:hAnsi="Times New Roman" w:cs="Times New Roman"/>
                <w:bCs/>
                <w:color w:val="000000"/>
                <w:spacing w:val="2"/>
                <w:sz w:val="20"/>
                <w:szCs w:val="20"/>
                <w:bdr w:val="none" w:sz="0" w:space="0" w:color="auto" w:frame="1"/>
                <w:lang w:val="kk-KZ" w:eastAsia="ru-RU"/>
              </w:rPr>
              <w:t>...</w:t>
            </w:r>
          </w:p>
          <w:p w:rsidR="009E30F5" w:rsidRDefault="009E30F5" w:rsidP="009E30F5">
            <w:pPr>
              <w:shd w:val="clear" w:color="auto" w:fill="FFFFFF"/>
              <w:ind w:firstLine="430"/>
              <w:contextualSpacing/>
              <w:jc w:val="both"/>
              <w:textAlignment w:val="baseline"/>
              <w:rPr>
                <w:rFonts w:ascii="Times New Roman" w:eastAsia="Times New Roman" w:hAnsi="Times New Roman" w:cs="Times New Roman"/>
                <w:bCs/>
                <w:color w:val="000000"/>
                <w:spacing w:val="2"/>
                <w:sz w:val="20"/>
                <w:szCs w:val="20"/>
                <w:bdr w:val="none" w:sz="0" w:space="0" w:color="auto" w:frame="1"/>
                <w:lang w:val="kk-KZ" w:eastAsia="ru-RU"/>
              </w:rPr>
            </w:pPr>
          </w:p>
          <w:p w:rsidR="009E30F5" w:rsidRPr="009E30F5" w:rsidRDefault="009E30F5" w:rsidP="009E30F5">
            <w:pPr>
              <w:shd w:val="clear" w:color="auto" w:fill="FFFFFF"/>
              <w:ind w:firstLine="430"/>
              <w:contextualSpacing/>
              <w:jc w:val="both"/>
              <w:textAlignment w:val="baseline"/>
              <w:rPr>
                <w:rFonts w:ascii="Times New Roman" w:eastAsia="Times New Roman" w:hAnsi="Times New Roman" w:cs="Times New Roman"/>
                <w:b/>
                <w:bCs/>
                <w:color w:val="000000"/>
                <w:spacing w:val="2"/>
                <w:sz w:val="20"/>
                <w:szCs w:val="20"/>
                <w:bdr w:val="none" w:sz="0" w:space="0" w:color="auto" w:frame="1"/>
                <w:lang w:val="kk-KZ" w:eastAsia="ru-RU"/>
              </w:rPr>
            </w:pPr>
            <w:r w:rsidRPr="009E30F5">
              <w:rPr>
                <w:rFonts w:ascii="Times New Roman" w:eastAsia="Times New Roman" w:hAnsi="Times New Roman" w:cs="Times New Roman"/>
                <w:b/>
                <w:bCs/>
                <w:color w:val="000000"/>
                <w:spacing w:val="2"/>
                <w:sz w:val="20"/>
                <w:szCs w:val="20"/>
                <w:bdr w:val="none" w:sz="0" w:space="0" w:color="auto" w:frame="1"/>
                <w:lang w:val="kk-KZ" w:eastAsia="ru-RU"/>
              </w:rPr>
              <w:t xml:space="preserve">1-1. </w:t>
            </w:r>
            <w:r w:rsidRPr="009E30F5">
              <w:rPr>
                <w:lang w:val="kk-KZ"/>
              </w:rPr>
              <w:t xml:space="preserve"> </w:t>
            </w:r>
            <w:r w:rsidRPr="009E30F5">
              <w:rPr>
                <w:rFonts w:ascii="Times New Roman" w:eastAsia="Times New Roman" w:hAnsi="Times New Roman" w:cs="Times New Roman"/>
                <w:b/>
                <w:bCs/>
                <w:color w:val="000000"/>
                <w:spacing w:val="2"/>
                <w:sz w:val="20"/>
                <w:szCs w:val="20"/>
                <w:bdr w:val="none" w:sz="0" w:space="0" w:color="auto" w:frame="1"/>
                <w:lang w:val="kk-KZ" w:eastAsia="ru-RU"/>
              </w:rPr>
              <w:t>Қазақстан Республикасының жарнама туралы заңнамасының ережелеріне сәйкес келмейтін букмекерлік кеңселер мен тотализаторлардың жарнамасын тарату және (немесе) орналастыру, сондай-ақ осындай жарнамаға қатысу –</w:t>
            </w:r>
          </w:p>
          <w:p w:rsidR="00CD38DB" w:rsidRDefault="009E30F5" w:rsidP="00CD38DB">
            <w:pPr>
              <w:shd w:val="clear" w:color="auto" w:fill="FFFFFF"/>
              <w:ind w:firstLine="430"/>
              <w:contextualSpacing/>
              <w:jc w:val="both"/>
              <w:textAlignment w:val="baseline"/>
              <w:rPr>
                <w:rFonts w:ascii="Times New Roman" w:eastAsia="Times New Roman" w:hAnsi="Times New Roman" w:cs="Times New Roman"/>
                <w:b/>
                <w:bCs/>
                <w:color w:val="000000"/>
                <w:spacing w:val="2"/>
                <w:sz w:val="20"/>
                <w:szCs w:val="20"/>
                <w:bdr w:val="none" w:sz="0" w:space="0" w:color="auto" w:frame="1"/>
                <w:lang w:val="kk-KZ" w:eastAsia="ru-RU"/>
              </w:rPr>
            </w:pPr>
            <w:r w:rsidRPr="009E30F5">
              <w:rPr>
                <w:rFonts w:ascii="Times New Roman" w:eastAsia="Times New Roman" w:hAnsi="Times New Roman" w:cs="Times New Roman"/>
                <w:b/>
                <w:bCs/>
                <w:color w:val="000000"/>
                <w:spacing w:val="2"/>
                <w:sz w:val="20"/>
                <w:szCs w:val="20"/>
                <w:bdr w:val="none" w:sz="0" w:space="0" w:color="auto" w:frame="1"/>
                <w:lang w:val="kk-KZ" w:eastAsia="ru-RU"/>
              </w:rPr>
              <w:t xml:space="preserve">жеке тұлғаларға – алпыс, лауазымды адамдарға – сексен, шағын кәсіпкерлік субъектілеріне немесе коммерциялық емес ұйымдарға – </w:t>
            </w:r>
            <w:r w:rsidR="00847417">
              <w:rPr>
                <w:rFonts w:ascii="Times New Roman" w:eastAsia="Times New Roman" w:hAnsi="Times New Roman" w:cs="Times New Roman"/>
                <w:b/>
                <w:bCs/>
                <w:color w:val="000000"/>
                <w:spacing w:val="2"/>
                <w:sz w:val="20"/>
                <w:szCs w:val="20"/>
                <w:bdr w:val="none" w:sz="0" w:space="0" w:color="auto" w:frame="1"/>
                <w:lang w:val="kk-KZ" w:eastAsia="ru-RU"/>
              </w:rPr>
              <w:t xml:space="preserve">бір </w:t>
            </w:r>
            <w:r w:rsidRPr="009E30F5">
              <w:rPr>
                <w:rFonts w:ascii="Times New Roman" w:eastAsia="Times New Roman" w:hAnsi="Times New Roman" w:cs="Times New Roman"/>
                <w:b/>
                <w:bCs/>
                <w:color w:val="000000"/>
                <w:spacing w:val="2"/>
                <w:sz w:val="20"/>
                <w:szCs w:val="20"/>
                <w:bdr w:val="none" w:sz="0" w:space="0" w:color="auto" w:frame="1"/>
                <w:lang w:val="kk-KZ" w:eastAsia="ru-RU"/>
              </w:rPr>
              <w:t xml:space="preserve">жүз жиырма, орта кәсіпкерлік субъектілеріне </w:t>
            </w:r>
            <w:r w:rsidR="00847417">
              <w:rPr>
                <w:rFonts w:ascii="Times New Roman" w:eastAsia="Times New Roman" w:hAnsi="Times New Roman" w:cs="Times New Roman"/>
                <w:b/>
                <w:bCs/>
                <w:color w:val="000000"/>
                <w:spacing w:val="2"/>
                <w:sz w:val="20"/>
                <w:szCs w:val="20"/>
                <w:bdr w:val="none" w:sz="0" w:space="0" w:color="auto" w:frame="1"/>
                <w:lang w:val="kk-KZ" w:eastAsia="ru-RU"/>
              </w:rPr>
              <w:t xml:space="preserve">бір – </w:t>
            </w:r>
            <w:r w:rsidRPr="009E30F5">
              <w:rPr>
                <w:rFonts w:ascii="Times New Roman" w:eastAsia="Times New Roman" w:hAnsi="Times New Roman" w:cs="Times New Roman"/>
                <w:b/>
                <w:bCs/>
                <w:color w:val="000000"/>
                <w:spacing w:val="2"/>
                <w:sz w:val="20"/>
                <w:szCs w:val="20"/>
                <w:bdr w:val="none" w:sz="0" w:space="0" w:color="auto" w:frame="1"/>
                <w:lang w:val="kk-KZ" w:eastAsia="ru-RU"/>
              </w:rPr>
              <w:t>жүз жетпіс, ірі кәсіпкерлік субъектілеріне төрт жүз айлық есептік көрсеткіш мөлшерінде айыппұл салуға әкеп соғады.</w:t>
            </w:r>
          </w:p>
          <w:p w:rsidR="00CD38DB" w:rsidRDefault="00CD38DB" w:rsidP="00CD38DB">
            <w:pPr>
              <w:shd w:val="clear" w:color="auto" w:fill="FFFFFF"/>
              <w:ind w:firstLine="430"/>
              <w:contextualSpacing/>
              <w:jc w:val="both"/>
              <w:textAlignment w:val="baseline"/>
              <w:rPr>
                <w:rFonts w:ascii="Times New Roman" w:eastAsia="Times New Roman" w:hAnsi="Times New Roman" w:cs="Times New Roman"/>
                <w:b/>
                <w:bCs/>
                <w:color w:val="000000"/>
                <w:spacing w:val="2"/>
                <w:sz w:val="20"/>
                <w:szCs w:val="20"/>
                <w:bdr w:val="none" w:sz="0" w:space="0" w:color="auto" w:frame="1"/>
                <w:lang w:val="kk-KZ" w:eastAsia="ru-RU"/>
              </w:rPr>
            </w:pPr>
          </w:p>
          <w:p w:rsidR="00CD38DB" w:rsidRDefault="00CD38DB" w:rsidP="00CD38DB">
            <w:pPr>
              <w:shd w:val="clear" w:color="auto" w:fill="FFFFFF"/>
              <w:ind w:firstLine="430"/>
              <w:contextualSpacing/>
              <w:jc w:val="both"/>
              <w:textAlignment w:val="baseline"/>
              <w:rPr>
                <w:rFonts w:ascii="Times New Roman" w:eastAsia="Times New Roman" w:hAnsi="Times New Roman" w:cs="Times New Roman"/>
                <w:bCs/>
                <w:color w:val="000000"/>
                <w:spacing w:val="2"/>
                <w:sz w:val="20"/>
                <w:szCs w:val="20"/>
                <w:bdr w:val="none" w:sz="0" w:space="0" w:color="auto" w:frame="1"/>
                <w:lang w:val="kk-KZ" w:eastAsia="ru-RU"/>
              </w:rPr>
            </w:pPr>
            <w:r w:rsidRPr="00CD38DB">
              <w:rPr>
                <w:rFonts w:ascii="Times New Roman" w:eastAsia="Times New Roman" w:hAnsi="Times New Roman" w:cs="Times New Roman"/>
                <w:bCs/>
                <w:color w:val="000000"/>
                <w:spacing w:val="2"/>
                <w:sz w:val="20"/>
                <w:szCs w:val="20"/>
                <w:bdr w:val="none" w:sz="0" w:space="0" w:color="auto" w:frame="1"/>
                <w:lang w:val="kk-KZ" w:eastAsia="ru-RU"/>
              </w:rPr>
              <w:t>...</w:t>
            </w:r>
          </w:p>
          <w:p w:rsidR="00CD38DB" w:rsidRPr="00CD38DB" w:rsidRDefault="00CD38DB" w:rsidP="00CD38DB">
            <w:pPr>
              <w:shd w:val="clear" w:color="auto" w:fill="FFFFFF"/>
              <w:ind w:firstLine="430"/>
              <w:contextualSpacing/>
              <w:jc w:val="both"/>
              <w:textAlignment w:val="baseline"/>
              <w:rPr>
                <w:rFonts w:ascii="Times New Roman" w:eastAsia="Times New Roman" w:hAnsi="Times New Roman" w:cs="Times New Roman"/>
                <w:bCs/>
                <w:color w:val="000000"/>
                <w:spacing w:val="2"/>
                <w:sz w:val="20"/>
                <w:szCs w:val="20"/>
                <w:bdr w:val="none" w:sz="0" w:space="0" w:color="auto" w:frame="1"/>
                <w:lang w:val="kk-KZ" w:eastAsia="ru-RU"/>
              </w:rPr>
            </w:pPr>
            <w:r w:rsidRPr="00CD38DB">
              <w:rPr>
                <w:rFonts w:ascii="Times New Roman" w:eastAsia="Times New Roman" w:hAnsi="Times New Roman" w:cs="Times New Roman"/>
                <w:bCs/>
                <w:color w:val="000000"/>
                <w:spacing w:val="2"/>
                <w:sz w:val="20"/>
                <w:szCs w:val="20"/>
                <w:bdr w:val="none" w:sz="0" w:space="0" w:color="auto" w:frame="1"/>
                <w:lang w:val="kk-KZ" w:eastAsia="ru-RU"/>
              </w:rPr>
              <w:t>5. Осы баптың бірінші,</w:t>
            </w:r>
            <w:r>
              <w:rPr>
                <w:rFonts w:ascii="Times New Roman" w:eastAsia="Times New Roman" w:hAnsi="Times New Roman" w:cs="Times New Roman"/>
                <w:bCs/>
                <w:color w:val="000000"/>
                <w:spacing w:val="2"/>
                <w:sz w:val="20"/>
                <w:szCs w:val="20"/>
                <w:bdr w:val="none" w:sz="0" w:space="0" w:color="auto" w:frame="1"/>
                <w:lang w:val="kk-KZ" w:eastAsia="ru-RU"/>
              </w:rPr>
              <w:t xml:space="preserve"> </w:t>
            </w:r>
            <w:r w:rsidRPr="00CD38DB">
              <w:rPr>
                <w:rFonts w:ascii="Times New Roman" w:eastAsia="Times New Roman" w:hAnsi="Times New Roman" w:cs="Times New Roman"/>
                <w:b/>
                <w:bCs/>
                <w:color w:val="000000"/>
                <w:spacing w:val="2"/>
                <w:sz w:val="20"/>
                <w:szCs w:val="20"/>
                <w:bdr w:val="none" w:sz="0" w:space="0" w:color="auto" w:frame="1"/>
                <w:lang w:val="kk-KZ" w:eastAsia="ru-RU"/>
              </w:rPr>
              <w:t>1-1,</w:t>
            </w:r>
            <w:r w:rsidRPr="00CD38DB">
              <w:rPr>
                <w:rFonts w:ascii="Times New Roman" w:eastAsia="Times New Roman" w:hAnsi="Times New Roman" w:cs="Times New Roman"/>
                <w:bCs/>
                <w:color w:val="000000"/>
                <w:spacing w:val="2"/>
                <w:sz w:val="20"/>
                <w:szCs w:val="20"/>
                <w:bdr w:val="none" w:sz="0" w:space="0" w:color="auto" w:frame="1"/>
                <w:lang w:val="kk-KZ" w:eastAsia="ru-RU"/>
              </w:rPr>
              <w:t xml:space="preserve"> екінші, үшінші және төртінші бөліктерінде көзделген, әкімшілік жаза қолданылғаннан кейін бір жыл ішінде қайталап жасалған әрекеттер –</w:t>
            </w:r>
          </w:p>
          <w:p w:rsidR="00CD38DB" w:rsidRPr="00CD38DB" w:rsidRDefault="00CD38DB" w:rsidP="00CD38DB">
            <w:pPr>
              <w:shd w:val="clear" w:color="auto" w:fill="FFFFFF"/>
              <w:ind w:firstLine="430"/>
              <w:contextualSpacing/>
              <w:jc w:val="both"/>
              <w:textAlignment w:val="baseline"/>
              <w:rPr>
                <w:rFonts w:ascii="Times New Roman" w:eastAsia="Times New Roman" w:hAnsi="Times New Roman" w:cs="Times New Roman"/>
                <w:bCs/>
                <w:color w:val="000000"/>
                <w:spacing w:val="2"/>
                <w:sz w:val="20"/>
                <w:szCs w:val="20"/>
                <w:bdr w:val="none" w:sz="0" w:space="0" w:color="auto" w:frame="1"/>
                <w:lang w:val="kk-KZ" w:eastAsia="ru-RU"/>
              </w:rPr>
            </w:pPr>
          </w:p>
          <w:p w:rsidR="00CD38DB" w:rsidRPr="00CD38DB" w:rsidRDefault="00CD38DB" w:rsidP="00CD38DB">
            <w:pPr>
              <w:shd w:val="clear" w:color="auto" w:fill="FFFFFF"/>
              <w:ind w:firstLine="430"/>
              <w:contextualSpacing/>
              <w:jc w:val="both"/>
              <w:textAlignment w:val="baseline"/>
              <w:rPr>
                <w:rFonts w:ascii="Times New Roman" w:eastAsia="Times New Roman" w:hAnsi="Times New Roman" w:cs="Times New Roman"/>
                <w:bCs/>
                <w:color w:val="000000"/>
                <w:spacing w:val="2"/>
                <w:sz w:val="20"/>
                <w:szCs w:val="20"/>
                <w:bdr w:val="none" w:sz="0" w:space="0" w:color="auto" w:frame="1"/>
                <w:lang w:val="kk-KZ" w:eastAsia="ru-RU"/>
              </w:rPr>
            </w:pPr>
            <w:r w:rsidRPr="00CD38DB">
              <w:rPr>
                <w:rFonts w:ascii="Times New Roman" w:eastAsia="Times New Roman" w:hAnsi="Times New Roman" w:cs="Times New Roman"/>
                <w:bCs/>
                <w:color w:val="000000"/>
                <w:spacing w:val="2"/>
                <w:sz w:val="20"/>
                <w:szCs w:val="20"/>
                <w:bdr w:val="none" w:sz="0" w:space="0" w:color="auto" w:frame="1"/>
                <w:lang w:val="kk-KZ" w:eastAsia="ru-RU"/>
              </w:rPr>
              <w:t xml:space="preserve">      жеке тұлғаларға </w:t>
            </w:r>
            <w:r w:rsidR="00231D54">
              <w:rPr>
                <w:rFonts w:ascii="Times New Roman" w:eastAsia="Times New Roman" w:hAnsi="Times New Roman" w:cs="Times New Roman"/>
                <w:bCs/>
                <w:color w:val="000000"/>
                <w:spacing w:val="2"/>
                <w:sz w:val="20"/>
                <w:szCs w:val="20"/>
                <w:bdr w:val="none" w:sz="0" w:space="0" w:color="auto" w:frame="1"/>
                <w:lang w:val="kk-KZ" w:eastAsia="ru-RU"/>
              </w:rPr>
              <w:t>–</w:t>
            </w:r>
            <w:r w:rsidRPr="00CD38DB">
              <w:rPr>
                <w:rFonts w:ascii="Times New Roman" w:eastAsia="Times New Roman" w:hAnsi="Times New Roman" w:cs="Times New Roman"/>
                <w:bCs/>
                <w:color w:val="000000"/>
                <w:spacing w:val="2"/>
                <w:sz w:val="20"/>
                <w:szCs w:val="20"/>
                <w:bdr w:val="none" w:sz="0" w:space="0" w:color="auto" w:frame="1"/>
                <w:lang w:val="kk-KZ" w:eastAsia="ru-RU"/>
              </w:rPr>
              <w:t xml:space="preserve"> бір жүз жетпіс, лауазымды адамдарға </w:t>
            </w:r>
            <w:r w:rsidR="00231D54">
              <w:rPr>
                <w:rFonts w:ascii="Times New Roman" w:eastAsia="Times New Roman" w:hAnsi="Times New Roman" w:cs="Times New Roman"/>
                <w:bCs/>
                <w:color w:val="000000"/>
                <w:spacing w:val="2"/>
                <w:sz w:val="20"/>
                <w:szCs w:val="20"/>
                <w:bdr w:val="none" w:sz="0" w:space="0" w:color="auto" w:frame="1"/>
                <w:lang w:val="kk-KZ" w:eastAsia="ru-RU"/>
              </w:rPr>
              <w:t>–</w:t>
            </w:r>
            <w:r w:rsidRPr="00CD38DB">
              <w:rPr>
                <w:rFonts w:ascii="Times New Roman" w:eastAsia="Times New Roman" w:hAnsi="Times New Roman" w:cs="Times New Roman"/>
                <w:bCs/>
                <w:color w:val="000000"/>
                <w:spacing w:val="2"/>
                <w:sz w:val="20"/>
                <w:szCs w:val="20"/>
                <w:bdr w:val="none" w:sz="0" w:space="0" w:color="auto" w:frame="1"/>
                <w:lang w:val="kk-KZ" w:eastAsia="ru-RU"/>
              </w:rPr>
              <w:t xml:space="preserve"> екі жүз, шағын кәсiпкерлiк субъектiлерiне немесе коммерциялық емес ұйымдарға </w:t>
            </w:r>
            <w:r w:rsidR="00231D54">
              <w:rPr>
                <w:rFonts w:ascii="Times New Roman" w:eastAsia="Times New Roman" w:hAnsi="Times New Roman" w:cs="Times New Roman"/>
                <w:bCs/>
                <w:color w:val="000000"/>
                <w:spacing w:val="2"/>
                <w:sz w:val="20"/>
                <w:szCs w:val="20"/>
                <w:bdr w:val="none" w:sz="0" w:space="0" w:color="auto" w:frame="1"/>
                <w:lang w:val="kk-KZ" w:eastAsia="ru-RU"/>
              </w:rPr>
              <w:t>–</w:t>
            </w:r>
            <w:r w:rsidRPr="00CD38DB">
              <w:rPr>
                <w:rFonts w:ascii="Times New Roman" w:eastAsia="Times New Roman" w:hAnsi="Times New Roman" w:cs="Times New Roman"/>
                <w:bCs/>
                <w:color w:val="000000"/>
                <w:spacing w:val="2"/>
                <w:sz w:val="20"/>
                <w:szCs w:val="20"/>
                <w:bdr w:val="none" w:sz="0" w:space="0" w:color="auto" w:frame="1"/>
                <w:lang w:val="kk-KZ" w:eastAsia="ru-RU"/>
              </w:rPr>
              <w:t xml:space="preserve"> екі жүз елу, орта кәсіпкерлік субъектілеріне </w:t>
            </w:r>
            <w:r w:rsidR="00231D54">
              <w:rPr>
                <w:rFonts w:ascii="Times New Roman" w:eastAsia="Times New Roman" w:hAnsi="Times New Roman" w:cs="Times New Roman"/>
                <w:bCs/>
                <w:color w:val="000000"/>
                <w:spacing w:val="2"/>
                <w:sz w:val="20"/>
                <w:szCs w:val="20"/>
                <w:bdr w:val="none" w:sz="0" w:space="0" w:color="auto" w:frame="1"/>
                <w:lang w:val="kk-KZ" w:eastAsia="ru-RU"/>
              </w:rPr>
              <w:t>–</w:t>
            </w:r>
            <w:r w:rsidRPr="00CD38DB">
              <w:rPr>
                <w:rFonts w:ascii="Times New Roman" w:eastAsia="Times New Roman" w:hAnsi="Times New Roman" w:cs="Times New Roman"/>
                <w:bCs/>
                <w:color w:val="000000"/>
                <w:spacing w:val="2"/>
                <w:sz w:val="20"/>
                <w:szCs w:val="20"/>
                <w:bdr w:val="none" w:sz="0" w:space="0" w:color="auto" w:frame="1"/>
                <w:lang w:val="kk-KZ" w:eastAsia="ru-RU"/>
              </w:rPr>
              <w:t xml:space="preserve"> үш жүз елу, ірі кәсіпкерлік субъектілеріне алты жүз елу айлық есептік көрсеткіш мөлшерінде айыппұл салуға алып келеді.</w:t>
            </w:r>
          </w:p>
        </w:tc>
        <w:tc>
          <w:tcPr>
            <w:tcW w:w="4098" w:type="dxa"/>
          </w:tcPr>
          <w:p w:rsidR="00CD38DB" w:rsidRPr="00CD38DB" w:rsidRDefault="00CD38DB" w:rsidP="00CD38DB">
            <w:pPr>
              <w:pStyle w:val="a7"/>
              <w:shd w:val="clear" w:color="auto" w:fill="FFFFFF"/>
              <w:spacing w:after="0"/>
              <w:ind w:firstLine="454"/>
              <w:jc w:val="both"/>
              <w:textAlignment w:val="baseline"/>
              <w:rPr>
                <w:rStyle w:val="ad"/>
                <w:b w:val="0"/>
                <w:i/>
                <w:sz w:val="20"/>
                <w:szCs w:val="20"/>
                <w:lang w:val="kk-KZ"/>
              </w:rPr>
            </w:pPr>
            <w:r>
              <w:rPr>
                <w:rStyle w:val="ad"/>
                <w:b w:val="0"/>
                <w:i/>
                <w:sz w:val="20"/>
                <w:szCs w:val="20"/>
                <w:lang w:val="kk-KZ"/>
              </w:rPr>
              <w:t>11-1-бөлік</w:t>
            </w:r>
            <w:r w:rsidRPr="00CD38DB">
              <w:rPr>
                <w:rStyle w:val="ad"/>
                <w:b w:val="0"/>
                <w:i/>
                <w:sz w:val="20"/>
                <w:szCs w:val="20"/>
                <w:lang w:val="kk-KZ"/>
              </w:rPr>
              <w:t xml:space="preserve"> бойынша:</w:t>
            </w:r>
          </w:p>
          <w:p w:rsidR="00CD38DB" w:rsidRPr="00CD38DB" w:rsidRDefault="00CD38DB" w:rsidP="00CD38DB">
            <w:pPr>
              <w:pStyle w:val="a7"/>
              <w:shd w:val="clear" w:color="auto" w:fill="FFFFFF"/>
              <w:spacing w:after="0"/>
              <w:ind w:firstLine="454"/>
              <w:jc w:val="both"/>
              <w:textAlignment w:val="baseline"/>
              <w:rPr>
                <w:rStyle w:val="ad"/>
                <w:b w:val="0"/>
                <w:sz w:val="20"/>
                <w:szCs w:val="20"/>
                <w:lang w:val="kk-KZ"/>
              </w:rPr>
            </w:pPr>
            <w:r w:rsidRPr="00CD38DB">
              <w:rPr>
                <w:rStyle w:val="ad"/>
                <w:b w:val="0"/>
                <w:sz w:val="20"/>
                <w:szCs w:val="20"/>
                <w:lang w:val="kk-KZ"/>
              </w:rPr>
              <w:t>ҚР «Ойын бизнесі туралы</w:t>
            </w:r>
            <w:r>
              <w:rPr>
                <w:rStyle w:val="ad"/>
                <w:b w:val="0"/>
                <w:sz w:val="20"/>
                <w:szCs w:val="20"/>
                <w:lang w:val="kk-KZ"/>
              </w:rPr>
              <w:t>»</w:t>
            </w:r>
            <w:r w:rsidRPr="00CD38DB">
              <w:rPr>
                <w:rStyle w:val="ad"/>
                <w:b w:val="0"/>
                <w:sz w:val="20"/>
                <w:szCs w:val="20"/>
                <w:lang w:val="kk-KZ"/>
              </w:rPr>
              <w:t xml:space="preserve"> Заңына ұсынылған түзетулерге байланысты Қазақстан Республикасының ойын бизнесі туралы заңнамасының ережелеріне сәйкес келмейтін жарнаманы тотализатормен, букмекерлік кеңсемен таратқаны немесе орналастырғаны үшін тотализаторлар мен букмекерлік кеңселердің әкімшілік жауапкершілі</w:t>
            </w:r>
            <w:r>
              <w:rPr>
                <w:rStyle w:val="ad"/>
                <w:b w:val="0"/>
                <w:sz w:val="20"/>
                <w:szCs w:val="20"/>
                <w:lang w:val="kk-KZ"/>
              </w:rPr>
              <w:t>гін көздеу қажет.</w:t>
            </w:r>
          </w:p>
          <w:p w:rsidR="00CD38DB" w:rsidRPr="00CD38DB" w:rsidRDefault="00CD38DB" w:rsidP="00CD38DB">
            <w:pPr>
              <w:pStyle w:val="a7"/>
              <w:shd w:val="clear" w:color="auto" w:fill="FFFFFF"/>
              <w:spacing w:after="0"/>
              <w:ind w:firstLine="454"/>
              <w:jc w:val="both"/>
              <w:textAlignment w:val="baseline"/>
              <w:rPr>
                <w:rStyle w:val="ad"/>
                <w:b w:val="0"/>
                <w:i/>
                <w:sz w:val="20"/>
                <w:szCs w:val="20"/>
                <w:lang w:val="kk-KZ"/>
              </w:rPr>
            </w:pPr>
            <w:r w:rsidRPr="00CD38DB">
              <w:rPr>
                <w:rStyle w:val="ad"/>
                <w:b w:val="0"/>
                <w:i/>
                <w:sz w:val="20"/>
                <w:szCs w:val="20"/>
                <w:lang w:val="kk-KZ"/>
              </w:rPr>
              <w:t>5-бөлік бойынша:</w:t>
            </w:r>
          </w:p>
          <w:p w:rsidR="009E30F5" w:rsidRPr="009F328E" w:rsidRDefault="00CD38DB" w:rsidP="00CD38DB">
            <w:pPr>
              <w:pStyle w:val="a7"/>
              <w:shd w:val="clear" w:color="auto" w:fill="FFFFFF"/>
              <w:spacing w:before="0" w:beforeAutospacing="0" w:after="0" w:afterAutospacing="0"/>
              <w:ind w:firstLine="454"/>
              <w:jc w:val="both"/>
              <w:textAlignment w:val="baseline"/>
              <w:rPr>
                <w:rStyle w:val="ad"/>
                <w:b w:val="0"/>
                <w:sz w:val="20"/>
                <w:szCs w:val="20"/>
                <w:lang w:val="kk-KZ"/>
              </w:rPr>
            </w:pPr>
            <w:r>
              <w:rPr>
                <w:rStyle w:val="ad"/>
                <w:b w:val="0"/>
                <w:sz w:val="20"/>
                <w:szCs w:val="20"/>
                <w:lang w:val="kk-KZ"/>
              </w:rPr>
              <w:t>1-1-жаңа бөлігін</w:t>
            </w:r>
            <w:r w:rsidRPr="00CD38DB">
              <w:rPr>
                <w:rStyle w:val="ad"/>
                <w:b w:val="0"/>
                <w:sz w:val="20"/>
                <w:szCs w:val="20"/>
                <w:lang w:val="kk-KZ"/>
              </w:rPr>
              <w:t>де көзделген әкімшілік құқық бұзушылықтарды қайталап жасаған кезде ойын бизнесін ұйымдастырушылардың әкімшілік жауапкершілігін күшейту.</w:t>
            </w:r>
          </w:p>
        </w:tc>
      </w:tr>
      <w:tr w:rsidR="00BD072C" w:rsidRPr="0065313A" w:rsidTr="0010278B">
        <w:tc>
          <w:tcPr>
            <w:tcW w:w="567" w:type="dxa"/>
          </w:tcPr>
          <w:p w:rsidR="00BD072C" w:rsidRDefault="00BD072C" w:rsidP="00BD072C">
            <w:pPr>
              <w:jc w:val="cente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2126" w:type="dxa"/>
          </w:tcPr>
          <w:p w:rsidR="00BD072C" w:rsidRPr="009E30F5" w:rsidRDefault="00BD072C" w:rsidP="00BD072C">
            <w:pPr>
              <w:jc w:val="center"/>
              <w:rPr>
                <w:rFonts w:ascii="Times New Roman" w:hAnsi="Times New Roman" w:cs="Times New Roman"/>
                <w:sz w:val="20"/>
                <w:szCs w:val="20"/>
                <w:lang w:val="kk-KZ"/>
              </w:rPr>
            </w:pPr>
            <w:r w:rsidRPr="00CE504D">
              <w:rPr>
                <w:rFonts w:ascii="Times New Roman" w:hAnsi="Times New Roman" w:cs="Times New Roman"/>
                <w:sz w:val="20"/>
                <w:szCs w:val="20"/>
                <w:lang w:val="kk-KZ"/>
              </w:rPr>
              <w:t>684-баптың 1-бөлігі</w:t>
            </w:r>
          </w:p>
        </w:tc>
        <w:tc>
          <w:tcPr>
            <w:tcW w:w="4390" w:type="dxa"/>
          </w:tcPr>
          <w:p w:rsidR="00BD072C" w:rsidRDefault="00BD072C" w:rsidP="00BD072C">
            <w:pPr>
              <w:shd w:val="clear" w:color="auto" w:fill="FFFFFF"/>
              <w:ind w:firstLine="455"/>
              <w:contextualSpacing/>
              <w:jc w:val="both"/>
              <w:textAlignment w:val="baseline"/>
              <w:rPr>
                <w:rFonts w:ascii="Times New Roman" w:eastAsia="Times New Roman" w:hAnsi="Times New Roman" w:cs="Times New Roman"/>
                <w:bCs/>
                <w:color w:val="000000"/>
                <w:spacing w:val="2"/>
                <w:sz w:val="20"/>
                <w:szCs w:val="20"/>
                <w:bdr w:val="none" w:sz="0" w:space="0" w:color="auto" w:frame="1"/>
                <w:lang w:val="kk-KZ" w:eastAsia="ru-RU"/>
              </w:rPr>
            </w:pPr>
            <w:r w:rsidRPr="00CE504D">
              <w:rPr>
                <w:rFonts w:ascii="Times New Roman" w:eastAsia="Times New Roman" w:hAnsi="Times New Roman" w:cs="Times New Roman"/>
                <w:bCs/>
                <w:color w:val="000000"/>
                <w:spacing w:val="2"/>
                <w:sz w:val="20"/>
                <w:szCs w:val="20"/>
                <w:bdr w:val="none" w:sz="0" w:space="0" w:color="auto" w:frame="1"/>
                <w:lang w:val="kk-KZ" w:eastAsia="ru-RU"/>
              </w:rPr>
              <w:t>684-бап. Соттар</w:t>
            </w:r>
          </w:p>
          <w:p w:rsidR="00BD072C" w:rsidRPr="009E30F5" w:rsidRDefault="00BD072C" w:rsidP="00BD072C">
            <w:pPr>
              <w:shd w:val="clear" w:color="auto" w:fill="FFFFFF"/>
              <w:ind w:firstLine="455"/>
              <w:contextualSpacing/>
              <w:jc w:val="both"/>
              <w:textAlignment w:val="baseline"/>
              <w:rPr>
                <w:rFonts w:ascii="Times New Roman" w:eastAsia="Times New Roman" w:hAnsi="Times New Roman" w:cs="Times New Roman"/>
                <w:bCs/>
                <w:color w:val="000000"/>
                <w:spacing w:val="2"/>
                <w:sz w:val="20"/>
                <w:szCs w:val="20"/>
                <w:bdr w:val="none" w:sz="0" w:space="0" w:color="auto" w:frame="1"/>
                <w:lang w:val="kk-KZ" w:eastAsia="ru-RU"/>
              </w:rPr>
            </w:pPr>
            <w:r w:rsidRPr="00CE504D">
              <w:rPr>
                <w:rFonts w:ascii="Times New Roman" w:eastAsia="Times New Roman" w:hAnsi="Times New Roman" w:cs="Times New Roman"/>
                <w:bCs/>
                <w:color w:val="000000"/>
                <w:spacing w:val="2"/>
                <w:sz w:val="20"/>
                <w:szCs w:val="20"/>
                <w:bdr w:val="none" w:sz="0" w:space="0" w:color="auto" w:frame="1"/>
                <w:lang w:val="kk-KZ" w:eastAsia="ru-RU"/>
              </w:rPr>
              <w:t xml:space="preserve">1. Әкiмшiлiк құқық бұзушылықтар жөніндегі мамандандырылған аудандық және оларға теңестiрiлген соттардың судьялары, осы баптың үшiншi бөлiгiнде көзделген жағдайларды қоспағанда, осы Кодекстiң 73, 73-1, 73-2, 73-3, 74, 76, 77, 78, 80 (2-2 және төртінші бөліктерінде), 80-1 (екінші, төртінші </w:t>
            </w:r>
            <w:r w:rsidRPr="00CE504D">
              <w:rPr>
                <w:rFonts w:ascii="Times New Roman" w:eastAsia="Times New Roman" w:hAnsi="Times New Roman" w:cs="Times New Roman"/>
                <w:bCs/>
                <w:color w:val="000000"/>
                <w:spacing w:val="2"/>
                <w:sz w:val="20"/>
                <w:szCs w:val="20"/>
                <w:bdr w:val="none" w:sz="0" w:space="0" w:color="auto" w:frame="1"/>
                <w:lang w:val="kk-KZ" w:eastAsia="ru-RU"/>
              </w:rPr>
              <w:lastRenderedPageBreak/>
              <w:t>және бесінші бөліктерінде), 81 (екiншi бөлiгiнде), 82 (екiншi бөлiгiнде), 82-1, 85, 99, 100, 101, 102, 103, 104, 105, 106, 107, 108, 109, 110, 111, 112, 113, 114, 115, 116, 117, 118, 119, 120, 121, 122, 123, 124, 125, 126, 139 (екiншi бөлiгiнде), 145, 147-1, 149, 150, 151 (екiншi бөлiгiнде), 154, 156-1, 158, 159 (бірінші, екінші, үшінші, 3-1 және төртінші бөлiктерінде), 160 (екінші бөлігінде), 169 (екiншi, жетінші, оныншы, он бірінші, он екінші, он үшінші және он төртінші бөліктерінде), 170 (жетінші, оныншы және он екінші бөліктерінде), 171, 173, 174 (екінші бөлігінде), 175, 175-1, 176, 176-1, 182, 190 (екінші, үшінші және төртінші бөлiктерінде), 193 (екінші және үшінші бөліктерінде), 200, 214 (бірінші, екінші, үшінші, төртінші, бесінші, алтыншы, жетінші, сегізінші, тоғызыншы, оныншы, он бірінші, он екінші және он үшінші бөліктерінде), 214-1, 234-1, 245, 246, 247 (7-1, тоғызыншы және он бірінші бөліктерінде), 251, 281 (төртінші, бесінші және алтыншы бөліктерінде), 282 (үшінші, төртінші, алтыншы, жетінші, он бірінші және он үшінші бөліктерінде), 283, 283-1, 294 (бірінші және екінші бөліктерінде), 299 (екінші бөлігінде), 312 (екiншi бөлiгiнде), 313, 314, 316 (екiншi бөлiгiнде), 317 (төртінші бөлiгiнде), 317-1 (екінші бөлігінде), 317-2 (екінші бөлігінде), 319, 320 (бірінші, екінші және үшінші бөліктерінде), 327-2 (екінші бөлігінде), 328 (үшінші және төртінші бөліктерінде), 331 (төртінші бөлігінде), 344 (бірінші бөлігінде), 356 (он төртінші бөлігінде), 357, 360 (бірiншi бөлiгiнде), 381-1, 382 (екiншi және үшінші бөлiктерiнде), 383 (үшінші және төртінші бөліктерінде), 385 (екiншi бөлiгiнде), 389, 392 (үшiншi бөлiгiнде), 395 (екiншi бөлiгiнде), 396 (екiншi бөлiгiнде), 398, 400 (екінші бөлігінде), 401 (алтыншы және жетінші бөліктерінде), 402 (төртінші бөлігінде), 407 (екiншi және үшінші бөлiктерiнде), 409 (7-1 және 7-8-бөліктерінде), 415 (екінші бөлiгiнде), 415-1 (екінші бөлiгiнде), 416, 417 (бірінші және алтыншы бөліктерінде), 419 (екінші бөлігінде), 423, 423-</w:t>
            </w:r>
            <w:r w:rsidRPr="00CE504D">
              <w:rPr>
                <w:rFonts w:ascii="Times New Roman" w:eastAsia="Times New Roman" w:hAnsi="Times New Roman" w:cs="Times New Roman"/>
                <w:bCs/>
                <w:color w:val="000000"/>
                <w:spacing w:val="2"/>
                <w:sz w:val="20"/>
                <w:szCs w:val="20"/>
                <w:bdr w:val="none" w:sz="0" w:space="0" w:color="auto" w:frame="1"/>
                <w:lang w:val="kk-KZ" w:eastAsia="ru-RU"/>
              </w:rPr>
              <w:lastRenderedPageBreak/>
              <w:t xml:space="preserve">1, 424 (үшінші және бесінші бөліктерінде), 424-1, 425 (екiншi бөлiгiнде), 426 (екiншi, үшінші және төртінші бөлiктерiнде), 427, 433 (екiншi бөлiгiнде), 434, 436, 439, 440 (үшінші бөлігінде), 443 (екінші бөлігінде), 443-1 (екінші бөлігінде), 444 (бірінші бөлігінде), </w:t>
            </w:r>
            <w:r w:rsidRPr="00CE504D">
              <w:rPr>
                <w:rFonts w:ascii="Times New Roman" w:eastAsia="Times New Roman" w:hAnsi="Times New Roman" w:cs="Times New Roman"/>
                <w:b/>
                <w:bCs/>
                <w:color w:val="000000"/>
                <w:spacing w:val="2"/>
                <w:sz w:val="20"/>
                <w:szCs w:val="20"/>
                <w:bdr w:val="none" w:sz="0" w:space="0" w:color="auto" w:frame="1"/>
                <w:lang w:val="kk-KZ" w:eastAsia="ru-RU"/>
              </w:rPr>
              <w:t>445, 445-1,</w:t>
            </w:r>
            <w:r w:rsidRPr="00CE504D">
              <w:rPr>
                <w:rFonts w:ascii="Times New Roman" w:eastAsia="Times New Roman" w:hAnsi="Times New Roman" w:cs="Times New Roman"/>
                <w:bCs/>
                <w:color w:val="000000"/>
                <w:spacing w:val="2"/>
                <w:sz w:val="20"/>
                <w:szCs w:val="20"/>
                <w:bdr w:val="none" w:sz="0" w:space="0" w:color="auto" w:frame="1"/>
                <w:lang w:val="kk-KZ" w:eastAsia="ru-RU"/>
              </w:rPr>
              <w:t xml:space="preserve"> 446, 449 (екiншi және үшінші бөліктерінде), 450 (екінші бөлігінде), 451 (бірінші, екінші және үшінші бөліктерінде), 452 (үшінші және төртiншi бөліктерінде), 453, 456-1, 456-2, 461, 462, 463, 465, 476, 477, 478, 479, 480 (екінші бөлігінде), 481, 482, 483, 485 (екінші бөлігінде), 488, 489 (екінші, үшінші, төртінші, бесінші, алтыншы, жетінші және сегізінші бөліктерінде), 489-1, 490, 495 (екiншi бөлiгiнде), 496 (екінші және үшінші бөліктерінде), 498, 506, 507, 508, 510 (төртінші бөлігінде), 512 (екiншi бөлiгiнде), 513 (екiншi бөлiгiнде), 514 (екiншi бөлiгiнде), 516, 517 (екінші, төртінші, бесінші, алтыншы және жетінші бөліктерінде), 528 (1-1-бөлігінде), 532 (екiншi бөлiгiнде), 543 (1-1, үшінші және төртінші бөліктерінде), 544, 545, 548 (екiншi бөлiгiнде), 549, 550, 552 (екiншi бөлiгiнде), 563 (екiншi бөлiгiнде), 564 (бесiншi бөлiгiнде), 569 (бірінші, екінші және төртінші бөліктерінде), 590 (2-1, төртiншi және 4-1-бөлiктерiнде), 596 (үшінші бөлігінде), 603 (бірінші және екінші бөліктерінде), 606 (екiншi бөлiгiнде), 607 (екiншi бөлiгiнде), 608, 610, 611 (екінші және үшінші бөліктерінде), 612 (үшінші және 4-1-бөліктерінде), 613 (бірінші, үшінші, 3-1, төртінші, бесінші, тоғызыншы, оныншы және он бірінші бөліктерінде), 615 (төртiншi бөлiгiнде), 618, 621 (үшiншi бөлiгiнде), 637 (сегізінші, тоғызыншы, оныншы және он үшінші бөліктерінде), 638 (екiншi бөлiгiнде), 651, 652, 653, 653-1, 654, 655, 656, 657, 658, 659, 660, 661, 662, 664, 664-1, 665, 666, 667, 668, 668-1, 669, 673, 674, 675, 676, 677, 678, 679, 680, 681-баптарында көзделген әкiмшiлiк құқық бұзушылықтар туралы iстердi қарайды.</w:t>
            </w:r>
          </w:p>
        </w:tc>
        <w:tc>
          <w:tcPr>
            <w:tcW w:w="4471" w:type="dxa"/>
          </w:tcPr>
          <w:p w:rsidR="00BD072C" w:rsidRDefault="00BD072C" w:rsidP="00BD072C">
            <w:pPr>
              <w:shd w:val="clear" w:color="auto" w:fill="FFFFFF"/>
              <w:ind w:firstLine="455"/>
              <w:contextualSpacing/>
              <w:jc w:val="both"/>
              <w:textAlignment w:val="baseline"/>
              <w:rPr>
                <w:rFonts w:ascii="Times New Roman" w:eastAsia="Times New Roman" w:hAnsi="Times New Roman" w:cs="Times New Roman"/>
                <w:bCs/>
                <w:color w:val="000000"/>
                <w:spacing w:val="2"/>
                <w:sz w:val="20"/>
                <w:szCs w:val="20"/>
                <w:bdr w:val="none" w:sz="0" w:space="0" w:color="auto" w:frame="1"/>
                <w:lang w:val="kk-KZ" w:eastAsia="ru-RU"/>
              </w:rPr>
            </w:pPr>
            <w:r w:rsidRPr="00CE504D">
              <w:rPr>
                <w:rFonts w:ascii="Times New Roman" w:eastAsia="Times New Roman" w:hAnsi="Times New Roman" w:cs="Times New Roman"/>
                <w:bCs/>
                <w:color w:val="000000"/>
                <w:spacing w:val="2"/>
                <w:sz w:val="20"/>
                <w:szCs w:val="20"/>
                <w:bdr w:val="none" w:sz="0" w:space="0" w:color="auto" w:frame="1"/>
                <w:lang w:val="kk-KZ" w:eastAsia="ru-RU"/>
              </w:rPr>
              <w:lastRenderedPageBreak/>
              <w:t>684-бап. Соттар</w:t>
            </w:r>
          </w:p>
          <w:p w:rsidR="00BD072C" w:rsidRPr="009E30F5" w:rsidRDefault="00BD072C" w:rsidP="00BD072C">
            <w:pPr>
              <w:shd w:val="clear" w:color="auto" w:fill="FFFFFF"/>
              <w:ind w:firstLine="455"/>
              <w:contextualSpacing/>
              <w:jc w:val="both"/>
              <w:textAlignment w:val="baseline"/>
              <w:rPr>
                <w:rFonts w:ascii="Times New Roman" w:eastAsia="Times New Roman" w:hAnsi="Times New Roman" w:cs="Times New Roman"/>
                <w:bCs/>
                <w:color w:val="000000"/>
                <w:spacing w:val="2"/>
                <w:sz w:val="20"/>
                <w:szCs w:val="20"/>
                <w:bdr w:val="none" w:sz="0" w:space="0" w:color="auto" w:frame="1"/>
                <w:lang w:val="kk-KZ" w:eastAsia="ru-RU"/>
              </w:rPr>
            </w:pPr>
            <w:r w:rsidRPr="00CE504D">
              <w:rPr>
                <w:rFonts w:ascii="Times New Roman" w:eastAsia="Times New Roman" w:hAnsi="Times New Roman" w:cs="Times New Roman"/>
                <w:bCs/>
                <w:color w:val="000000"/>
                <w:spacing w:val="2"/>
                <w:sz w:val="20"/>
                <w:szCs w:val="20"/>
                <w:bdr w:val="none" w:sz="0" w:space="0" w:color="auto" w:frame="1"/>
                <w:lang w:val="kk-KZ" w:eastAsia="ru-RU"/>
              </w:rPr>
              <w:t xml:space="preserve">1. Әкiмшiлiк құқық бұзушылықтар жөніндегі мамандандырылған аудандық және оларға теңестiрiлген соттардың судьялары, осы баптың үшiншi бөлiгiнде көзделген жағдайларды қоспағанда, осы Кодекстiң 73, 73-1, 73-2, 73-3, 74, 76, 77, 78, 80 (2-2 және төртінші бөліктерінде), 80-1 (екінші, төртінші </w:t>
            </w:r>
            <w:r w:rsidRPr="00CE504D">
              <w:rPr>
                <w:rFonts w:ascii="Times New Roman" w:eastAsia="Times New Roman" w:hAnsi="Times New Roman" w:cs="Times New Roman"/>
                <w:bCs/>
                <w:color w:val="000000"/>
                <w:spacing w:val="2"/>
                <w:sz w:val="20"/>
                <w:szCs w:val="20"/>
                <w:bdr w:val="none" w:sz="0" w:space="0" w:color="auto" w:frame="1"/>
                <w:lang w:val="kk-KZ" w:eastAsia="ru-RU"/>
              </w:rPr>
              <w:lastRenderedPageBreak/>
              <w:t>және бесінші бөліктерінде), 81 (екiншi бөлiгiнде), 82 (екiншi бөлiгiнде), 82-1, 85, 99, 100, 101, 102, 103, 104, 105, 106, 107, 108, 109, 110, 111, 112, 113, 114, 115, 116, 117, 118, 119, 120, 121, 122, 123, 124, 125, 126, 139 (екiншi бөлiгiнде), 145, 147-1, 149, 150, 151 (екiншi бөлiгiнде), 154, 156-1, 158, 159 (бірінші, екінші, үшінші, 3-1 және төртінші бөлiктерінде), 160 (екінші бөлігінде), 169 (екiншi, жетінші, оныншы, он бірінші, он екінші, он үшінші және он төртінші бөліктерінде), 170 (жетінші, оныншы және он екінші бөліктерінде), 171, 173, 174 (екінші бөлігінде), 175, 175-1, 176, 176-1, 182, 190 (екінші, үшінші және төртінші бөлiктерінде), 193 (екінші және үшінші бөліктерінде), 200, 214 (бірінші, екінші, үшінші, төртінші, бесінші, алтыншы, жетінші, сегізінші, тоғызыншы, оныншы, он бірінші, он екінші және он үшінші бөліктерінде), 214-1, 234-1, 245, 246, 247 (7-1, тоғызыншы және он бірінші бөліктерінде), 251, 281 (төртінші, бесінші және алтыншы бөліктерінде), 282 (үшінші, төртінші, алтыншы, жетінші, он бірінші және он үш</w:t>
            </w:r>
            <w:r>
              <w:rPr>
                <w:rFonts w:ascii="Times New Roman" w:eastAsia="Times New Roman" w:hAnsi="Times New Roman" w:cs="Times New Roman"/>
                <w:bCs/>
                <w:color w:val="000000"/>
                <w:spacing w:val="2"/>
                <w:sz w:val="20"/>
                <w:szCs w:val="20"/>
                <w:bdr w:val="none" w:sz="0" w:space="0" w:color="auto" w:frame="1"/>
                <w:lang w:val="kk-KZ" w:eastAsia="ru-RU"/>
              </w:rPr>
              <w:t xml:space="preserve">інші бөліктерінде), 283, 283-1, </w:t>
            </w:r>
            <w:r w:rsidRPr="00CE504D">
              <w:rPr>
                <w:rFonts w:ascii="Times New Roman" w:eastAsia="Times New Roman" w:hAnsi="Times New Roman" w:cs="Times New Roman"/>
                <w:bCs/>
                <w:color w:val="000000"/>
                <w:spacing w:val="2"/>
                <w:sz w:val="20"/>
                <w:szCs w:val="20"/>
                <w:bdr w:val="none" w:sz="0" w:space="0" w:color="auto" w:frame="1"/>
                <w:lang w:val="kk-KZ" w:eastAsia="ru-RU"/>
              </w:rPr>
              <w:t xml:space="preserve">294 (бірінші және екінші бөліктерінде), 299 (екінші бөлігінде), 312 (екiншi бөлiгiнде), 313, 314, 316 (екiншi бөлiгiнде), 317 (төртінші бөлiгiнде), 317-1 (екінші бөлігінде), 317-2 (екінші бөлігінде), 319, 320 (бірінші, екінші және үшінші бөліктерінде), 327-2 (екінші бөлігінде), 328 (үшінші және төртінші бөліктерінде), 331 (төртінші бөлігінде), 344 (бірінші бөлігінде), 356 (он төртінші бөлігінде), 357, 360 (бірiншi бөлiгiнде), 381-1, 382 (екiншi және үшінші бөлiктерiнде), 383 (үшінші және төртінші бөліктерінде), 385 (екiншi бөлiгiнде), 389, 392 (үшiншi бөлiгiнде), 395 (екiншi бөлiгiнде), 396 (екiншi бөлiгiнде), 398, 400 (екінші бөлігінде), 401 (алтыншы және жетінші бөліктерінде), 402 (төртінші бөлігінде), 407 (екiншi және үшінші бөлiктерiнде), 409 (7-1 және 7-8-бөліктерінде), 415 (екінші бөлiгiнде), 415-1 (екінші бөлiгiнде), 416, 417 (бірінші және алтыншы бөліктерінде), 419 (екінші бөлігінде), 423, 423-1, 424 (үшінші және бесінші бөліктерінде), 424-1, 425 (екiншi </w:t>
            </w:r>
            <w:r w:rsidRPr="00CE504D">
              <w:rPr>
                <w:rFonts w:ascii="Times New Roman" w:eastAsia="Times New Roman" w:hAnsi="Times New Roman" w:cs="Times New Roman"/>
                <w:bCs/>
                <w:color w:val="000000"/>
                <w:spacing w:val="2"/>
                <w:sz w:val="20"/>
                <w:szCs w:val="20"/>
                <w:bdr w:val="none" w:sz="0" w:space="0" w:color="auto" w:frame="1"/>
                <w:lang w:val="kk-KZ" w:eastAsia="ru-RU"/>
              </w:rPr>
              <w:lastRenderedPageBreak/>
              <w:t>бөлiгiнде), 426 (екiншi, үшінші және төртінші бөлiктерiнде), 427, 433 (екiншi бөлiгiнде), 434, 436, 439, 440 (үшінші бөлігінде), 443 (екінші бөлігінде), 443-1 (екінші бөліг</w:t>
            </w:r>
            <w:r>
              <w:rPr>
                <w:rFonts w:ascii="Times New Roman" w:eastAsia="Times New Roman" w:hAnsi="Times New Roman" w:cs="Times New Roman"/>
                <w:bCs/>
                <w:color w:val="000000"/>
                <w:spacing w:val="2"/>
                <w:sz w:val="20"/>
                <w:szCs w:val="20"/>
                <w:bdr w:val="none" w:sz="0" w:space="0" w:color="auto" w:frame="1"/>
                <w:lang w:val="kk-KZ" w:eastAsia="ru-RU"/>
              </w:rPr>
              <w:t>інде), 444 (бірінші бөлігінде)</w:t>
            </w:r>
            <w:r w:rsidRPr="00CE504D">
              <w:rPr>
                <w:rFonts w:ascii="Times New Roman" w:eastAsia="Times New Roman" w:hAnsi="Times New Roman" w:cs="Times New Roman"/>
                <w:bCs/>
                <w:color w:val="000000"/>
                <w:spacing w:val="2"/>
                <w:sz w:val="20"/>
                <w:szCs w:val="20"/>
                <w:bdr w:val="none" w:sz="0" w:space="0" w:color="auto" w:frame="1"/>
                <w:lang w:val="kk-KZ" w:eastAsia="ru-RU"/>
              </w:rPr>
              <w:t>, 446, 449 (екiншi және үшінші бөліктерінде), 450 (екінші бөлігінде), 451 (бірінші, екінші және үшінші бөліктерінде), 452 (үшінші және төртiншi бөліктерінде), 453, 456-1, 456-2, 461, 462, 463, 465, 476, 477, 478, 479, 480 (екінші бөлігінде), 481, 482, 483, 485 (екінші бөлігінде), 488, 489 (екінші, үшінші, төртінші, бесінші, алтыншы, жетінші және сегізінші бөліктерінде), 489-1, 490, 495 (екiншi бөлiгiнде), 496 (екінші және үшінші бөліктерінде), 498, 506, 507, 508, 510 (төртінші бөлігінде), 512 (екiншi бөлiгiнде), 513 (екiншi бөлiгiнде), 514 (екiншi бөлiгiнде), 516, 517 (екінші, төртінші, бесінші, алтыншы және жетінші бөліктерінде), 528 (1-1-бөлігінде), 532 (екiншi бөлiгiнде), 543 (1-1, үшінші және төртінші бөліктерінде), 544, 545, 548 (екiншi бөлiгiнде), 549, 550, 552 (екiншi бөлiгiнде), 563 (екiншi бөлiгiнде), 564 (бесiншi бөлiгiнде), 569 (бірінші, екінші және төртінші бөліктерінде), 590 (2-1, төртiншi және 4-1-бөлiктерiнде), 596 (үшінші бөлігінде), 603 (бірінші және екінші бөліктерінде), 606 (екiншi бөлiгiнде), 607 (екiншi бөлiгiнде), 608, 610, 611 (екінші және үшінші бөліктерінде), 612 (үшінші және 4-1-бөліктерінде), 613 (бірінші, үшінші, 3-1, төртінші, бесінші, тоғызыншы, оныншы және он бірінші бөліктерінде), 615 (төртiншi бөлiгiнде), 618, 621 (үшiншi бөлiгiнде), 637 (сегізінші, тоғызыншы, оныншы және он үшінші бөліктерінде), 638 (екiншi бөлiгiнде), 651, 652, 653, 653-1, 654, 655, 656, 657, 658, 659, 660, 661, 662, 664, 664-1, 665, 666, 667, 668, 668-1, 669, 673, 674, 675, 676, 677, 678, 679, 680, 681-баптарында көзделген әкiмшiлiк құқық бұзушылықтар туралы iстердi қарайды.</w:t>
            </w:r>
          </w:p>
        </w:tc>
        <w:tc>
          <w:tcPr>
            <w:tcW w:w="4098" w:type="dxa"/>
          </w:tcPr>
          <w:p w:rsidR="00BD072C" w:rsidRPr="009F328E" w:rsidRDefault="00BD072C" w:rsidP="00BD072C">
            <w:pPr>
              <w:ind w:firstLine="524"/>
              <w:jc w:val="both"/>
              <w:rPr>
                <w:rStyle w:val="ad"/>
                <w:rFonts w:ascii="Times New Roman" w:hAnsi="Times New Roman" w:cs="Times New Roman"/>
                <w:b w:val="0"/>
                <w:sz w:val="20"/>
                <w:szCs w:val="20"/>
                <w:lang w:val="kk-KZ"/>
              </w:rPr>
            </w:pPr>
            <w:r w:rsidRPr="00CE504D">
              <w:rPr>
                <w:rStyle w:val="ad"/>
                <w:rFonts w:ascii="Times New Roman" w:hAnsi="Times New Roman" w:cs="Times New Roman"/>
                <w:b w:val="0"/>
                <w:sz w:val="20"/>
                <w:szCs w:val="20"/>
                <w:lang w:val="kk-KZ"/>
              </w:rPr>
              <w:lastRenderedPageBreak/>
              <w:t>Сот жүйесін реформалауға байланысты әкімшілік құқық бұзушылық туралы істерді қарау жөніндегі функцияны соттардың ведомстволық бағыныстылығынан уәкілетті мемлекеттік органдарға беру ұсынылады</w:t>
            </w:r>
            <w:r>
              <w:rPr>
                <w:rStyle w:val="ad"/>
                <w:rFonts w:ascii="Times New Roman" w:hAnsi="Times New Roman" w:cs="Times New Roman"/>
                <w:b w:val="0"/>
                <w:sz w:val="20"/>
                <w:szCs w:val="20"/>
                <w:lang w:val="kk-KZ"/>
              </w:rPr>
              <w:t>.</w:t>
            </w:r>
          </w:p>
        </w:tc>
      </w:tr>
      <w:tr w:rsidR="00BD072C" w:rsidRPr="0065313A" w:rsidTr="0010278B">
        <w:tc>
          <w:tcPr>
            <w:tcW w:w="567" w:type="dxa"/>
          </w:tcPr>
          <w:p w:rsidR="00BD072C" w:rsidRPr="009F328E" w:rsidRDefault="00BD072C" w:rsidP="00BD072C">
            <w:pPr>
              <w:jc w:val="center"/>
              <w:rPr>
                <w:rFonts w:ascii="Times New Roman" w:hAnsi="Times New Roman" w:cs="Times New Roman"/>
                <w:sz w:val="20"/>
                <w:szCs w:val="20"/>
                <w:lang w:val="kk-KZ"/>
              </w:rPr>
            </w:pPr>
            <w:r>
              <w:rPr>
                <w:rFonts w:ascii="Times New Roman" w:hAnsi="Times New Roman" w:cs="Times New Roman"/>
                <w:sz w:val="20"/>
                <w:szCs w:val="20"/>
                <w:lang w:val="kk-KZ"/>
              </w:rPr>
              <w:lastRenderedPageBreak/>
              <w:t>5.</w:t>
            </w:r>
          </w:p>
        </w:tc>
        <w:tc>
          <w:tcPr>
            <w:tcW w:w="2126" w:type="dxa"/>
          </w:tcPr>
          <w:p w:rsidR="00BD072C" w:rsidRPr="009E30F5" w:rsidRDefault="00BD072C" w:rsidP="00BD072C">
            <w:pPr>
              <w:jc w:val="center"/>
              <w:rPr>
                <w:rFonts w:ascii="Times New Roman" w:hAnsi="Times New Roman" w:cs="Times New Roman"/>
                <w:sz w:val="20"/>
                <w:szCs w:val="20"/>
                <w:lang w:val="kk-KZ"/>
              </w:rPr>
            </w:pPr>
            <w:r w:rsidRPr="00730970">
              <w:rPr>
                <w:rFonts w:ascii="Times New Roman" w:hAnsi="Times New Roman" w:cs="Times New Roman"/>
                <w:sz w:val="20"/>
                <w:szCs w:val="20"/>
                <w:lang w:val="kk-KZ"/>
              </w:rPr>
              <w:t>732-баптың бірінші бөлігі</w:t>
            </w:r>
          </w:p>
        </w:tc>
        <w:tc>
          <w:tcPr>
            <w:tcW w:w="4390" w:type="dxa"/>
          </w:tcPr>
          <w:p w:rsidR="00BD072C" w:rsidRDefault="00BD072C" w:rsidP="00BD072C">
            <w:pPr>
              <w:shd w:val="clear" w:color="auto" w:fill="FFFFFF"/>
              <w:ind w:firstLine="455"/>
              <w:contextualSpacing/>
              <w:jc w:val="both"/>
              <w:textAlignment w:val="baseline"/>
              <w:rPr>
                <w:rFonts w:ascii="Times New Roman" w:eastAsia="Times New Roman" w:hAnsi="Times New Roman" w:cs="Times New Roman"/>
                <w:bCs/>
                <w:color w:val="000000"/>
                <w:spacing w:val="2"/>
                <w:sz w:val="20"/>
                <w:szCs w:val="20"/>
                <w:bdr w:val="none" w:sz="0" w:space="0" w:color="auto" w:frame="1"/>
                <w:lang w:val="kk-KZ" w:eastAsia="ru-RU"/>
              </w:rPr>
            </w:pPr>
            <w:r w:rsidRPr="00730970">
              <w:rPr>
                <w:rFonts w:ascii="Times New Roman" w:eastAsia="Times New Roman" w:hAnsi="Times New Roman" w:cs="Times New Roman"/>
                <w:bCs/>
                <w:color w:val="000000"/>
                <w:spacing w:val="2"/>
                <w:sz w:val="20"/>
                <w:szCs w:val="20"/>
                <w:bdr w:val="none" w:sz="0" w:space="0" w:color="auto" w:frame="1"/>
                <w:lang w:val="kk-KZ" w:eastAsia="ru-RU"/>
              </w:rPr>
              <w:t>732-бап. Ойын бизнесi саласындағы уәкiлеттi орган</w:t>
            </w:r>
          </w:p>
          <w:p w:rsidR="00BD072C" w:rsidRPr="009E30F5" w:rsidRDefault="00BD072C" w:rsidP="00BD072C">
            <w:pPr>
              <w:shd w:val="clear" w:color="auto" w:fill="FFFFFF"/>
              <w:ind w:firstLine="455"/>
              <w:contextualSpacing/>
              <w:jc w:val="both"/>
              <w:textAlignment w:val="baseline"/>
              <w:rPr>
                <w:rFonts w:ascii="Times New Roman" w:eastAsia="Times New Roman" w:hAnsi="Times New Roman" w:cs="Times New Roman"/>
                <w:bCs/>
                <w:color w:val="000000"/>
                <w:spacing w:val="2"/>
                <w:sz w:val="20"/>
                <w:szCs w:val="20"/>
                <w:bdr w:val="none" w:sz="0" w:space="0" w:color="auto" w:frame="1"/>
                <w:lang w:val="kk-KZ" w:eastAsia="ru-RU"/>
              </w:rPr>
            </w:pPr>
            <w:r w:rsidRPr="00730970">
              <w:rPr>
                <w:rFonts w:ascii="Times New Roman" w:eastAsia="Times New Roman" w:hAnsi="Times New Roman" w:cs="Times New Roman"/>
                <w:bCs/>
                <w:color w:val="000000"/>
                <w:spacing w:val="2"/>
                <w:sz w:val="20"/>
                <w:szCs w:val="20"/>
                <w:bdr w:val="none" w:sz="0" w:space="0" w:color="auto" w:frame="1"/>
                <w:lang w:val="kk-KZ" w:eastAsia="ru-RU"/>
              </w:rPr>
              <w:t xml:space="preserve">1. Ойын бизнесi саласындағы уәкiлеттi </w:t>
            </w:r>
            <w:r w:rsidRPr="00730970">
              <w:rPr>
                <w:rFonts w:ascii="Times New Roman" w:eastAsia="Times New Roman" w:hAnsi="Times New Roman" w:cs="Times New Roman"/>
                <w:bCs/>
                <w:color w:val="000000"/>
                <w:spacing w:val="2"/>
                <w:sz w:val="20"/>
                <w:szCs w:val="20"/>
                <w:bdr w:val="none" w:sz="0" w:space="0" w:color="auto" w:frame="1"/>
                <w:lang w:val="kk-KZ" w:eastAsia="ru-RU"/>
              </w:rPr>
              <w:lastRenderedPageBreak/>
              <w:t xml:space="preserve">орган осы Кодекстің </w:t>
            </w:r>
            <w:r w:rsidRPr="00CE504D">
              <w:rPr>
                <w:rFonts w:ascii="Times New Roman" w:eastAsia="Times New Roman" w:hAnsi="Times New Roman" w:cs="Times New Roman"/>
                <w:b/>
                <w:bCs/>
                <w:color w:val="000000"/>
                <w:spacing w:val="2"/>
                <w:sz w:val="20"/>
                <w:szCs w:val="20"/>
                <w:bdr w:val="none" w:sz="0" w:space="0" w:color="auto" w:frame="1"/>
                <w:lang w:val="kk-KZ" w:eastAsia="ru-RU"/>
              </w:rPr>
              <w:t>464-бабында</w:t>
            </w:r>
            <w:r w:rsidRPr="00730970">
              <w:rPr>
                <w:rFonts w:ascii="Times New Roman" w:eastAsia="Times New Roman" w:hAnsi="Times New Roman" w:cs="Times New Roman"/>
                <w:bCs/>
                <w:color w:val="000000"/>
                <w:spacing w:val="2"/>
                <w:sz w:val="20"/>
                <w:szCs w:val="20"/>
                <w:bdr w:val="none" w:sz="0" w:space="0" w:color="auto" w:frame="1"/>
                <w:lang w:val="kk-KZ" w:eastAsia="ru-RU"/>
              </w:rPr>
              <w:t xml:space="preserve"> көзделген әкiмшiлiк құқық бұзушылық туралы iстердi қарайды.</w:t>
            </w:r>
          </w:p>
        </w:tc>
        <w:tc>
          <w:tcPr>
            <w:tcW w:w="4471" w:type="dxa"/>
          </w:tcPr>
          <w:p w:rsidR="00BD072C" w:rsidRDefault="00BD072C" w:rsidP="00BD072C">
            <w:pPr>
              <w:shd w:val="clear" w:color="auto" w:fill="FFFFFF"/>
              <w:ind w:firstLine="455"/>
              <w:contextualSpacing/>
              <w:jc w:val="both"/>
              <w:textAlignment w:val="baseline"/>
              <w:rPr>
                <w:rFonts w:ascii="Times New Roman" w:eastAsia="Times New Roman" w:hAnsi="Times New Roman" w:cs="Times New Roman"/>
                <w:bCs/>
                <w:color w:val="000000"/>
                <w:spacing w:val="2"/>
                <w:sz w:val="20"/>
                <w:szCs w:val="20"/>
                <w:bdr w:val="none" w:sz="0" w:space="0" w:color="auto" w:frame="1"/>
                <w:lang w:val="kk-KZ" w:eastAsia="ru-RU"/>
              </w:rPr>
            </w:pPr>
            <w:r w:rsidRPr="00730970">
              <w:rPr>
                <w:rFonts w:ascii="Times New Roman" w:eastAsia="Times New Roman" w:hAnsi="Times New Roman" w:cs="Times New Roman"/>
                <w:bCs/>
                <w:color w:val="000000"/>
                <w:spacing w:val="2"/>
                <w:sz w:val="20"/>
                <w:szCs w:val="20"/>
                <w:bdr w:val="none" w:sz="0" w:space="0" w:color="auto" w:frame="1"/>
                <w:lang w:val="kk-KZ" w:eastAsia="ru-RU"/>
              </w:rPr>
              <w:lastRenderedPageBreak/>
              <w:t>732-бап. Ойын бизнесi саласындағы уәкiлеттi орган</w:t>
            </w:r>
          </w:p>
          <w:p w:rsidR="00BD072C" w:rsidRPr="009E30F5" w:rsidRDefault="00BD072C" w:rsidP="00BD072C">
            <w:pPr>
              <w:shd w:val="clear" w:color="auto" w:fill="FFFFFF"/>
              <w:ind w:firstLine="455"/>
              <w:contextualSpacing/>
              <w:jc w:val="both"/>
              <w:textAlignment w:val="baseline"/>
              <w:rPr>
                <w:rFonts w:ascii="Times New Roman" w:eastAsia="Times New Roman" w:hAnsi="Times New Roman" w:cs="Times New Roman"/>
                <w:bCs/>
                <w:color w:val="000000"/>
                <w:spacing w:val="2"/>
                <w:sz w:val="20"/>
                <w:szCs w:val="20"/>
                <w:bdr w:val="none" w:sz="0" w:space="0" w:color="auto" w:frame="1"/>
                <w:lang w:val="kk-KZ" w:eastAsia="ru-RU"/>
              </w:rPr>
            </w:pPr>
            <w:r w:rsidRPr="00730970">
              <w:rPr>
                <w:rFonts w:ascii="Times New Roman" w:eastAsia="Times New Roman" w:hAnsi="Times New Roman" w:cs="Times New Roman"/>
                <w:bCs/>
                <w:color w:val="000000"/>
                <w:spacing w:val="2"/>
                <w:sz w:val="20"/>
                <w:szCs w:val="20"/>
                <w:bdr w:val="none" w:sz="0" w:space="0" w:color="auto" w:frame="1"/>
                <w:lang w:val="kk-KZ" w:eastAsia="ru-RU"/>
              </w:rPr>
              <w:t xml:space="preserve">1. Ойын бизнесi саласындағы уәкiлеттi </w:t>
            </w:r>
            <w:r w:rsidRPr="00730970">
              <w:rPr>
                <w:rFonts w:ascii="Times New Roman" w:eastAsia="Times New Roman" w:hAnsi="Times New Roman" w:cs="Times New Roman"/>
                <w:bCs/>
                <w:color w:val="000000"/>
                <w:spacing w:val="2"/>
                <w:sz w:val="20"/>
                <w:szCs w:val="20"/>
                <w:bdr w:val="none" w:sz="0" w:space="0" w:color="auto" w:frame="1"/>
                <w:lang w:val="kk-KZ" w:eastAsia="ru-RU"/>
              </w:rPr>
              <w:lastRenderedPageBreak/>
              <w:t xml:space="preserve">орган осы Кодекстің </w:t>
            </w:r>
            <w:r w:rsidRPr="00CE504D">
              <w:rPr>
                <w:rFonts w:ascii="Times New Roman" w:eastAsia="Times New Roman" w:hAnsi="Times New Roman" w:cs="Times New Roman"/>
                <w:b/>
                <w:bCs/>
                <w:color w:val="000000"/>
                <w:spacing w:val="2"/>
                <w:sz w:val="20"/>
                <w:szCs w:val="20"/>
                <w:bdr w:val="none" w:sz="0" w:space="0" w:color="auto" w:frame="1"/>
                <w:lang w:val="kk-KZ" w:eastAsia="ru-RU"/>
              </w:rPr>
              <w:t>444 (2-1, 2-2 және үшінші бөлі</w:t>
            </w:r>
            <w:r w:rsidR="00847417">
              <w:rPr>
                <w:rFonts w:ascii="Times New Roman" w:eastAsia="Times New Roman" w:hAnsi="Times New Roman" w:cs="Times New Roman"/>
                <w:b/>
                <w:bCs/>
                <w:color w:val="000000"/>
                <w:spacing w:val="2"/>
                <w:sz w:val="20"/>
                <w:szCs w:val="20"/>
                <w:bdr w:val="none" w:sz="0" w:space="0" w:color="auto" w:frame="1"/>
                <w:lang w:val="kk-KZ" w:eastAsia="ru-RU"/>
              </w:rPr>
              <w:t>ктерінде), 445, 445-1, 455 (1-1-</w:t>
            </w:r>
            <w:r w:rsidRPr="00CE504D">
              <w:rPr>
                <w:rFonts w:ascii="Times New Roman" w:eastAsia="Times New Roman" w:hAnsi="Times New Roman" w:cs="Times New Roman"/>
                <w:b/>
                <w:bCs/>
                <w:color w:val="000000"/>
                <w:spacing w:val="2"/>
                <w:sz w:val="20"/>
                <w:szCs w:val="20"/>
                <w:bdr w:val="none" w:sz="0" w:space="0" w:color="auto" w:frame="1"/>
                <w:lang w:val="kk-KZ" w:eastAsia="ru-RU"/>
              </w:rPr>
              <w:t>бөл</w:t>
            </w:r>
            <w:r>
              <w:rPr>
                <w:rFonts w:ascii="Times New Roman" w:eastAsia="Times New Roman" w:hAnsi="Times New Roman" w:cs="Times New Roman"/>
                <w:b/>
                <w:bCs/>
                <w:color w:val="000000"/>
                <w:spacing w:val="2"/>
                <w:sz w:val="20"/>
                <w:szCs w:val="20"/>
                <w:bdr w:val="none" w:sz="0" w:space="0" w:color="auto" w:frame="1"/>
                <w:lang w:val="kk-KZ" w:eastAsia="ru-RU"/>
              </w:rPr>
              <w:t>ігінде)</w:t>
            </w:r>
            <w:r w:rsidRPr="00730970">
              <w:rPr>
                <w:rFonts w:ascii="Times New Roman" w:eastAsia="Times New Roman" w:hAnsi="Times New Roman" w:cs="Times New Roman"/>
                <w:b/>
                <w:bCs/>
                <w:color w:val="000000"/>
                <w:spacing w:val="2"/>
                <w:sz w:val="20"/>
                <w:szCs w:val="20"/>
                <w:bdr w:val="none" w:sz="0" w:space="0" w:color="auto" w:frame="1"/>
                <w:lang w:val="kk-KZ" w:eastAsia="ru-RU"/>
              </w:rPr>
              <w:t>,</w:t>
            </w:r>
            <w:r>
              <w:rPr>
                <w:rFonts w:ascii="Times New Roman" w:eastAsia="Times New Roman" w:hAnsi="Times New Roman" w:cs="Times New Roman"/>
                <w:bCs/>
                <w:color w:val="000000"/>
                <w:spacing w:val="2"/>
                <w:sz w:val="20"/>
                <w:szCs w:val="20"/>
                <w:bdr w:val="none" w:sz="0" w:space="0" w:color="auto" w:frame="1"/>
                <w:lang w:val="kk-KZ" w:eastAsia="ru-RU"/>
              </w:rPr>
              <w:t xml:space="preserve"> 464-</w:t>
            </w:r>
            <w:r w:rsidRPr="00730970">
              <w:rPr>
                <w:rFonts w:ascii="Times New Roman" w:eastAsia="Times New Roman" w:hAnsi="Times New Roman" w:cs="Times New Roman"/>
                <w:bCs/>
                <w:color w:val="000000"/>
                <w:spacing w:val="2"/>
                <w:sz w:val="20"/>
                <w:szCs w:val="20"/>
                <w:bdr w:val="none" w:sz="0" w:space="0" w:color="auto" w:frame="1"/>
                <w:lang w:val="kk-KZ" w:eastAsia="ru-RU"/>
              </w:rPr>
              <w:t>баптарында көзделген әкiмшiлiк құқық бұзушылық туралы iстердi қарайды.</w:t>
            </w:r>
          </w:p>
        </w:tc>
        <w:tc>
          <w:tcPr>
            <w:tcW w:w="4098" w:type="dxa"/>
          </w:tcPr>
          <w:p w:rsidR="00BD072C" w:rsidRDefault="00BD072C" w:rsidP="00BD072C">
            <w:pPr>
              <w:pStyle w:val="a7"/>
              <w:shd w:val="clear" w:color="auto" w:fill="FFFFFF"/>
              <w:spacing w:after="0"/>
              <w:ind w:firstLine="454"/>
              <w:jc w:val="both"/>
              <w:textAlignment w:val="baseline"/>
              <w:rPr>
                <w:rStyle w:val="ad"/>
                <w:b w:val="0"/>
                <w:sz w:val="20"/>
                <w:szCs w:val="20"/>
                <w:lang w:val="kk-KZ"/>
              </w:rPr>
            </w:pPr>
            <w:r w:rsidRPr="003E76C3">
              <w:rPr>
                <w:rStyle w:val="ad"/>
                <w:b w:val="0"/>
                <w:sz w:val="20"/>
                <w:szCs w:val="20"/>
                <w:lang w:val="kk-KZ"/>
              </w:rPr>
              <w:lastRenderedPageBreak/>
              <w:t xml:space="preserve">Әкімшілік құқық бұзушылық туралы істерді ойын бизнесі, Лотерея және лотерея қызметі саласындағы заңнаманы бұзғаны </w:t>
            </w:r>
            <w:r w:rsidRPr="003E76C3">
              <w:rPr>
                <w:rStyle w:val="ad"/>
                <w:b w:val="0"/>
                <w:sz w:val="20"/>
                <w:szCs w:val="20"/>
                <w:lang w:val="kk-KZ"/>
              </w:rPr>
              <w:lastRenderedPageBreak/>
              <w:t xml:space="preserve">үшін әкімшілік жауаптылықты көздейтін баптар бойынша қарау, соттардың ведомстволық </w:t>
            </w:r>
            <w:r>
              <w:rPr>
                <w:rStyle w:val="ad"/>
                <w:b w:val="0"/>
                <w:sz w:val="20"/>
                <w:szCs w:val="20"/>
                <w:lang w:val="kk-KZ"/>
              </w:rPr>
              <w:t>бағыныстылығынан ойын бизнесі, л</w:t>
            </w:r>
            <w:r w:rsidRPr="003E76C3">
              <w:rPr>
                <w:rStyle w:val="ad"/>
                <w:b w:val="0"/>
                <w:sz w:val="20"/>
                <w:szCs w:val="20"/>
                <w:lang w:val="kk-KZ"/>
              </w:rPr>
              <w:t>отерея және лотерея қызметі саласындағы уәкілетті органға беру ұсынылады</w:t>
            </w:r>
            <w:r>
              <w:rPr>
                <w:rStyle w:val="ad"/>
                <w:b w:val="0"/>
                <w:sz w:val="20"/>
                <w:szCs w:val="20"/>
                <w:lang w:val="kk-KZ"/>
              </w:rPr>
              <w:t>.</w:t>
            </w:r>
          </w:p>
          <w:p w:rsidR="00BD072C" w:rsidRPr="003E76C3" w:rsidRDefault="00BD072C" w:rsidP="00BD072C">
            <w:pPr>
              <w:pStyle w:val="a7"/>
              <w:shd w:val="clear" w:color="auto" w:fill="FFFFFF"/>
              <w:spacing w:after="0"/>
              <w:ind w:firstLine="454"/>
              <w:jc w:val="both"/>
              <w:textAlignment w:val="baseline"/>
              <w:rPr>
                <w:rStyle w:val="ad"/>
                <w:b w:val="0"/>
                <w:sz w:val="20"/>
                <w:szCs w:val="20"/>
                <w:lang w:val="kk-KZ"/>
              </w:rPr>
            </w:pPr>
          </w:p>
        </w:tc>
      </w:tr>
      <w:tr w:rsidR="00BD072C" w:rsidRPr="0065313A" w:rsidTr="003C591A">
        <w:trPr>
          <w:trHeight w:val="277"/>
        </w:trPr>
        <w:tc>
          <w:tcPr>
            <w:tcW w:w="567" w:type="dxa"/>
            <w:shd w:val="clear" w:color="auto" w:fill="auto"/>
          </w:tcPr>
          <w:p w:rsidR="00BD072C" w:rsidRPr="009F328E" w:rsidRDefault="00BD072C" w:rsidP="00BD072C">
            <w:pPr>
              <w:jc w:val="center"/>
              <w:rPr>
                <w:rFonts w:ascii="Times New Roman" w:hAnsi="Times New Roman" w:cs="Times New Roman"/>
                <w:sz w:val="20"/>
                <w:szCs w:val="20"/>
                <w:lang w:val="kk-KZ"/>
              </w:rPr>
            </w:pPr>
            <w:r>
              <w:rPr>
                <w:rFonts w:ascii="Times New Roman" w:hAnsi="Times New Roman" w:cs="Times New Roman"/>
                <w:sz w:val="20"/>
                <w:szCs w:val="20"/>
                <w:lang w:val="kk-KZ"/>
              </w:rPr>
              <w:lastRenderedPageBreak/>
              <w:t>6</w:t>
            </w:r>
            <w:r w:rsidRPr="009F328E">
              <w:rPr>
                <w:rFonts w:ascii="Times New Roman" w:hAnsi="Times New Roman" w:cs="Times New Roman"/>
                <w:sz w:val="20"/>
                <w:szCs w:val="20"/>
                <w:lang w:val="kk-KZ"/>
              </w:rPr>
              <w:t>.</w:t>
            </w:r>
          </w:p>
        </w:tc>
        <w:tc>
          <w:tcPr>
            <w:tcW w:w="2126" w:type="dxa"/>
            <w:shd w:val="clear" w:color="auto" w:fill="auto"/>
          </w:tcPr>
          <w:p w:rsidR="00BD072C" w:rsidRPr="009F328E" w:rsidRDefault="00BD072C" w:rsidP="00BD072C">
            <w:pPr>
              <w:jc w:val="center"/>
              <w:rPr>
                <w:rFonts w:ascii="Times New Roman" w:hAnsi="Times New Roman" w:cs="Times New Roman"/>
                <w:sz w:val="20"/>
                <w:szCs w:val="20"/>
                <w:lang w:val="kk-KZ"/>
              </w:rPr>
            </w:pPr>
            <w:r w:rsidRPr="009F328E">
              <w:rPr>
                <w:rFonts w:ascii="Times New Roman" w:hAnsi="Times New Roman" w:cs="Times New Roman"/>
                <w:sz w:val="20"/>
                <w:szCs w:val="20"/>
                <w:lang w:val="kk-KZ"/>
              </w:rPr>
              <w:t>804-баптың 1-бөлігінің 14) тармақшасы</w:t>
            </w:r>
          </w:p>
        </w:tc>
        <w:tc>
          <w:tcPr>
            <w:tcW w:w="4390" w:type="dxa"/>
            <w:shd w:val="clear" w:color="auto" w:fill="auto"/>
          </w:tcPr>
          <w:p w:rsidR="00BD072C" w:rsidRPr="009F328E" w:rsidRDefault="00BD072C" w:rsidP="00BD072C">
            <w:pPr>
              <w:ind w:firstLine="455"/>
              <w:jc w:val="both"/>
              <w:rPr>
                <w:rFonts w:ascii="Times New Roman" w:eastAsia="Times New Roman" w:hAnsi="Times New Roman" w:cs="Times New Roman"/>
                <w:bCs/>
                <w:color w:val="000000"/>
                <w:spacing w:val="2"/>
                <w:sz w:val="20"/>
                <w:szCs w:val="20"/>
                <w:bdr w:val="none" w:sz="0" w:space="0" w:color="auto" w:frame="1"/>
                <w:lang w:val="kk-KZ" w:eastAsia="ru-RU"/>
              </w:rPr>
            </w:pPr>
            <w:r w:rsidRPr="009F328E">
              <w:rPr>
                <w:rFonts w:ascii="Times New Roman" w:eastAsia="Times New Roman" w:hAnsi="Times New Roman" w:cs="Times New Roman"/>
                <w:bCs/>
                <w:color w:val="000000"/>
                <w:spacing w:val="2"/>
                <w:sz w:val="20"/>
                <w:szCs w:val="20"/>
                <w:bdr w:val="none" w:sz="0" w:space="0" w:color="auto" w:frame="1"/>
                <w:lang w:val="kk-KZ" w:eastAsia="ru-RU"/>
              </w:rPr>
              <w:t>804-бап. Әкiмшiлiк құқық бұзушылық туралы хаттамалар жасауға құқығы бар лауазымды адамдар</w:t>
            </w:r>
          </w:p>
          <w:p w:rsidR="00BD072C" w:rsidRPr="009F328E" w:rsidRDefault="00BD072C" w:rsidP="00BD072C">
            <w:pPr>
              <w:ind w:firstLine="455"/>
              <w:jc w:val="both"/>
              <w:rPr>
                <w:rFonts w:ascii="Times New Roman" w:eastAsia="Times New Roman" w:hAnsi="Times New Roman" w:cs="Times New Roman"/>
                <w:bCs/>
                <w:color w:val="000000"/>
                <w:spacing w:val="2"/>
                <w:sz w:val="20"/>
                <w:szCs w:val="20"/>
                <w:bdr w:val="none" w:sz="0" w:space="0" w:color="auto" w:frame="1"/>
                <w:lang w:val="kk-KZ" w:eastAsia="ru-RU"/>
              </w:rPr>
            </w:pPr>
            <w:r w:rsidRPr="009F328E">
              <w:rPr>
                <w:rFonts w:ascii="Times New Roman" w:eastAsia="Times New Roman" w:hAnsi="Times New Roman" w:cs="Times New Roman"/>
                <w:bCs/>
                <w:color w:val="000000"/>
                <w:spacing w:val="2"/>
                <w:sz w:val="20"/>
                <w:szCs w:val="20"/>
                <w:bdr w:val="none" w:sz="0" w:space="0" w:color="auto" w:frame="1"/>
                <w:lang w:val="kk-KZ" w:eastAsia="ru-RU"/>
              </w:rPr>
              <w:t>1. Соттар қарайтын әкiмшiлiк құқық бұзушылық туралы iстер бойынша әкімшілік құқық бұзушылық туралы хаттамалар жасауға мыналардың:</w:t>
            </w:r>
          </w:p>
          <w:p w:rsidR="00BD072C" w:rsidRPr="009F328E" w:rsidRDefault="00BD072C" w:rsidP="00BD072C">
            <w:pPr>
              <w:ind w:firstLine="455"/>
              <w:jc w:val="both"/>
              <w:rPr>
                <w:rFonts w:ascii="Times New Roman" w:eastAsia="Times New Roman" w:hAnsi="Times New Roman" w:cs="Times New Roman"/>
                <w:bCs/>
                <w:color w:val="000000"/>
                <w:spacing w:val="2"/>
                <w:sz w:val="20"/>
                <w:szCs w:val="20"/>
                <w:bdr w:val="none" w:sz="0" w:space="0" w:color="auto" w:frame="1"/>
                <w:lang w:val="kk-KZ" w:eastAsia="ru-RU"/>
              </w:rPr>
            </w:pPr>
            <w:r w:rsidRPr="009F328E">
              <w:rPr>
                <w:rFonts w:ascii="Times New Roman" w:eastAsia="Times New Roman" w:hAnsi="Times New Roman" w:cs="Times New Roman"/>
                <w:bCs/>
                <w:color w:val="000000"/>
                <w:spacing w:val="2"/>
                <w:sz w:val="20"/>
                <w:szCs w:val="20"/>
                <w:bdr w:val="none" w:sz="0" w:space="0" w:color="auto" w:frame="1"/>
                <w:lang w:val="kk-KZ" w:eastAsia="ru-RU"/>
              </w:rPr>
              <w:t>…</w:t>
            </w:r>
          </w:p>
          <w:p w:rsidR="00BD072C" w:rsidRDefault="00BD072C" w:rsidP="00BD072C">
            <w:pPr>
              <w:ind w:firstLine="455"/>
              <w:jc w:val="both"/>
              <w:rPr>
                <w:rFonts w:ascii="Times New Roman" w:eastAsia="Times New Roman" w:hAnsi="Times New Roman" w:cs="Times New Roman"/>
                <w:bCs/>
                <w:color w:val="000000"/>
                <w:spacing w:val="2"/>
                <w:sz w:val="20"/>
                <w:szCs w:val="20"/>
                <w:bdr w:val="none" w:sz="0" w:space="0" w:color="auto" w:frame="1"/>
                <w:lang w:val="kk-KZ" w:eastAsia="ru-RU"/>
              </w:rPr>
            </w:pPr>
            <w:r w:rsidRPr="009F328E">
              <w:rPr>
                <w:rFonts w:ascii="Times New Roman" w:eastAsia="Times New Roman" w:hAnsi="Times New Roman" w:cs="Times New Roman"/>
                <w:bCs/>
                <w:color w:val="000000"/>
                <w:spacing w:val="2"/>
                <w:sz w:val="20"/>
                <w:szCs w:val="20"/>
                <w:bdr w:val="none" w:sz="0" w:space="0" w:color="auto" w:frame="1"/>
                <w:lang w:val="kk-KZ" w:eastAsia="ru-RU"/>
              </w:rPr>
              <w:t xml:space="preserve">14) ойын бизнесi саласындағы уәкiлеттi органның (214, </w:t>
            </w:r>
            <w:r w:rsidRPr="00CE504D">
              <w:rPr>
                <w:rFonts w:ascii="Times New Roman" w:eastAsia="Times New Roman" w:hAnsi="Times New Roman" w:cs="Times New Roman"/>
                <w:bCs/>
                <w:color w:val="000000"/>
                <w:spacing w:val="2"/>
                <w:sz w:val="20"/>
                <w:szCs w:val="20"/>
                <w:bdr w:val="none" w:sz="0" w:space="0" w:color="auto" w:frame="1"/>
                <w:lang w:val="kk-KZ" w:eastAsia="ru-RU"/>
              </w:rPr>
              <w:t>444 (бірінші бөлігі),</w:t>
            </w:r>
            <w:r w:rsidRPr="009F328E">
              <w:rPr>
                <w:rFonts w:ascii="Times New Roman" w:eastAsia="Times New Roman" w:hAnsi="Times New Roman" w:cs="Times New Roman"/>
                <w:bCs/>
                <w:color w:val="000000"/>
                <w:spacing w:val="2"/>
                <w:sz w:val="20"/>
                <w:szCs w:val="20"/>
                <w:bdr w:val="none" w:sz="0" w:space="0" w:color="auto" w:frame="1"/>
                <w:lang w:val="kk-KZ" w:eastAsia="ru-RU"/>
              </w:rPr>
              <w:t xml:space="preserve"> </w:t>
            </w:r>
            <w:r w:rsidRPr="00CE504D">
              <w:rPr>
                <w:rFonts w:ascii="Times New Roman" w:eastAsia="Times New Roman" w:hAnsi="Times New Roman" w:cs="Times New Roman"/>
                <w:b/>
                <w:bCs/>
                <w:color w:val="000000"/>
                <w:spacing w:val="2"/>
                <w:sz w:val="20"/>
                <w:szCs w:val="20"/>
                <w:bdr w:val="none" w:sz="0" w:space="0" w:color="auto" w:frame="1"/>
                <w:lang w:val="kk-KZ" w:eastAsia="ru-RU"/>
              </w:rPr>
              <w:t>445</w:t>
            </w:r>
            <w:r w:rsidRPr="009F328E">
              <w:rPr>
                <w:rFonts w:ascii="Times New Roman" w:eastAsia="Times New Roman" w:hAnsi="Times New Roman" w:cs="Times New Roman"/>
                <w:bCs/>
                <w:color w:val="000000"/>
                <w:spacing w:val="2"/>
                <w:sz w:val="20"/>
                <w:szCs w:val="20"/>
                <w:bdr w:val="none" w:sz="0" w:space="0" w:color="auto" w:frame="1"/>
                <w:lang w:val="kk-KZ" w:eastAsia="ru-RU"/>
              </w:rPr>
              <w:t>, 462-баптар);</w:t>
            </w:r>
          </w:p>
          <w:p w:rsidR="00BD072C" w:rsidRPr="009F328E" w:rsidRDefault="00BD072C" w:rsidP="00BD072C">
            <w:pPr>
              <w:ind w:firstLine="455"/>
              <w:jc w:val="both"/>
              <w:rPr>
                <w:rFonts w:ascii="Times New Roman" w:eastAsia="Times New Roman" w:hAnsi="Times New Roman" w:cs="Times New Roman"/>
                <w:bCs/>
                <w:color w:val="000000"/>
                <w:spacing w:val="2"/>
                <w:sz w:val="20"/>
                <w:szCs w:val="20"/>
                <w:bdr w:val="none" w:sz="0" w:space="0" w:color="auto" w:frame="1"/>
                <w:lang w:val="kk-KZ" w:eastAsia="ru-RU"/>
              </w:rPr>
            </w:pPr>
            <w:r w:rsidRPr="00CE504D">
              <w:rPr>
                <w:rFonts w:ascii="Times New Roman" w:eastAsia="Times New Roman" w:hAnsi="Times New Roman" w:cs="Times New Roman"/>
                <w:bCs/>
                <w:color w:val="000000"/>
                <w:spacing w:val="2"/>
                <w:sz w:val="20"/>
                <w:szCs w:val="20"/>
                <w:bdr w:val="none" w:sz="0" w:space="0" w:color="auto" w:frame="1"/>
                <w:lang w:val="kk-KZ" w:eastAsia="ru-RU"/>
              </w:rPr>
              <w:t xml:space="preserve">14-1) лотерея және лотерея қызметі саласындағы уәкілетті органның (214, </w:t>
            </w:r>
            <w:r w:rsidRPr="00CE504D">
              <w:rPr>
                <w:rFonts w:ascii="Times New Roman" w:eastAsia="Times New Roman" w:hAnsi="Times New Roman" w:cs="Times New Roman"/>
                <w:b/>
                <w:bCs/>
                <w:color w:val="000000"/>
                <w:spacing w:val="2"/>
                <w:sz w:val="20"/>
                <w:szCs w:val="20"/>
                <w:bdr w:val="none" w:sz="0" w:space="0" w:color="auto" w:frame="1"/>
                <w:lang w:val="kk-KZ" w:eastAsia="ru-RU"/>
              </w:rPr>
              <w:t>445-1-</w:t>
            </w:r>
            <w:r w:rsidRPr="00CE504D">
              <w:rPr>
                <w:rFonts w:ascii="Times New Roman" w:eastAsia="Times New Roman" w:hAnsi="Times New Roman" w:cs="Times New Roman"/>
                <w:bCs/>
                <w:color w:val="000000"/>
                <w:spacing w:val="2"/>
                <w:sz w:val="20"/>
                <w:szCs w:val="20"/>
                <w:bdr w:val="none" w:sz="0" w:space="0" w:color="auto" w:frame="1"/>
                <w:lang w:val="kk-KZ" w:eastAsia="ru-RU"/>
              </w:rPr>
              <w:t>баптар);</w:t>
            </w:r>
          </w:p>
        </w:tc>
        <w:tc>
          <w:tcPr>
            <w:tcW w:w="4471" w:type="dxa"/>
            <w:shd w:val="clear" w:color="auto" w:fill="auto"/>
          </w:tcPr>
          <w:p w:rsidR="00BD072C" w:rsidRPr="009F328E" w:rsidRDefault="00BD072C" w:rsidP="00BD072C">
            <w:pPr>
              <w:ind w:firstLine="455"/>
              <w:jc w:val="both"/>
              <w:rPr>
                <w:rFonts w:ascii="Times New Roman" w:eastAsia="Times New Roman" w:hAnsi="Times New Roman" w:cs="Times New Roman"/>
                <w:bCs/>
                <w:color w:val="000000"/>
                <w:spacing w:val="2"/>
                <w:sz w:val="20"/>
                <w:szCs w:val="20"/>
                <w:bdr w:val="none" w:sz="0" w:space="0" w:color="auto" w:frame="1"/>
                <w:lang w:val="kk-KZ" w:eastAsia="ru-RU"/>
              </w:rPr>
            </w:pPr>
            <w:r w:rsidRPr="009F328E">
              <w:rPr>
                <w:rFonts w:ascii="Times New Roman" w:eastAsia="Times New Roman" w:hAnsi="Times New Roman" w:cs="Times New Roman"/>
                <w:bCs/>
                <w:color w:val="000000"/>
                <w:spacing w:val="2"/>
                <w:sz w:val="20"/>
                <w:szCs w:val="20"/>
                <w:bdr w:val="none" w:sz="0" w:space="0" w:color="auto" w:frame="1"/>
                <w:lang w:val="kk-KZ" w:eastAsia="ru-RU"/>
              </w:rPr>
              <w:t>804-бап. Әкiмшiлiк құқық бұзушылық туралы хаттамалар жасауға құқығы бар лауазымды адамдар</w:t>
            </w:r>
          </w:p>
          <w:p w:rsidR="00BD072C" w:rsidRPr="009F328E" w:rsidRDefault="00BD072C" w:rsidP="00BD072C">
            <w:pPr>
              <w:ind w:firstLine="455"/>
              <w:jc w:val="both"/>
              <w:rPr>
                <w:rFonts w:ascii="Times New Roman" w:eastAsia="Times New Roman" w:hAnsi="Times New Roman" w:cs="Times New Roman"/>
                <w:bCs/>
                <w:color w:val="000000"/>
                <w:spacing w:val="2"/>
                <w:sz w:val="20"/>
                <w:szCs w:val="20"/>
                <w:bdr w:val="none" w:sz="0" w:space="0" w:color="auto" w:frame="1"/>
                <w:lang w:val="kk-KZ" w:eastAsia="ru-RU"/>
              </w:rPr>
            </w:pPr>
            <w:r w:rsidRPr="009F328E">
              <w:rPr>
                <w:rFonts w:ascii="Times New Roman" w:eastAsia="Times New Roman" w:hAnsi="Times New Roman" w:cs="Times New Roman"/>
                <w:bCs/>
                <w:color w:val="000000"/>
                <w:spacing w:val="2"/>
                <w:sz w:val="20"/>
                <w:szCs w:val="20"/>
                <w:bdr w:val="none" w:sz="0" w:space="0" w:color="auto" w:frame="1"/>
                <w:lang w:val="kk-KZ" w:eastAsia="ru-RU"/>
              </w:rPr>
              <w:t>1. Соттар қарайтын әкiмшiлiк құқық бұзушылық туралы iстер бойынша әкімшілік құқық бұзушылық туралы хаттамалар жасауға мыналардың:</w:t>
            </w:r>
          </w:p>
          <w:p w:rsidR="00BD072C" w:rsidRPr="009F328E" w:rsidRDefault="00BD072C" w:rsidP="00BD072C">
            <w:pPr>
              <w:ind w:firstLine="455"/>
              <w:jc w:val="both"/>
              <w:rPr>
                <w:rFonts w:ascii="Times New Roman" w:eastAsia="Times New Roman" w:hAnsi="Times New Roman" w:cs="Times New Roman"/>
                <w:bCs/>
                <w:color w:val="000000"/>
                <w:spacing w:val="2"/>
                <w:sz w:val="20"/>
                <w:szCs w:val="20"/>
                <w:bdr w:val="none" w:sz="0" w:space="0" w:color="auto" w:frame="1"/>
                <w:lang w:val="kk-KZ" w:eastAsia="ru-RU"/>
              </w:rPr>
            </w:pPr>
            <w:r w:rsidRPr="009F328E">
              <w:rPr>
                <w:rFonts w:ascii="Times New Roman" w:eastAsia="Times New Roman" w:hAnsi="Times New Roman" w:cs="Times New Roman"/>
                <w:bCs/>
                <w:color w:val="000000"/>
                <w:spacing w:val="2"/>
                <w:sz w:val="20"/>
                <w:szCs w:val="20"/>
                <w:bdr w:val="none" w:sz="0" w:space="0" w:color="auto" w:frame="1"/>
                <w:lang w:val="kk-KZ" w:eastAsia="ru-RU"/>
              </w:rPr>
              <w:t>…</w:t>
            </w:r>
          </w:p>
          <w:p w:rsidR="00BD072C" w:rsidRDefault="00BD072C" w:rsidP="00BD072C">
            <w:pPr>
              <w:ind w:firstLine="455"/>
              <w:jc w:val="both"/>
              <w:rPr>
                <w:rFonts w:ascii="Times New Roman" w:eastAsia="Times New Roman" w:hAnsi="Times New Roman" w:cs="Times New Roman"/>
                <w:bCs/>
                <w:color w:val="000000"/>
                <w:spacing w:val="2"/>
                <w:sz w:val="20"/>
                <w:szCs w:val="20"/>
                <w:bdr w:val="none" w:sz="0" w:space="0" w:color="auto" w:frame="1"/>
                <w:lang w:val="kk-KZ" w:eastAsia="ru-RU"/>
              </w:rPr>
            </w:pPr>
            <w:r w:rsidRPr="009F328E">
              <w:rPr>
                <w:rFonts w:ascii="Times New Roman" w:eastAsia="Times New Roman" w:hAnsi="Times New Roman" w:cs="Times New Roman"/>
                <w:bCs/>
                <w:color w:val="000000"/>
                <w:spacing w:val="2"/>
                <w:sz w:val="20"/>
                <w:szCs w:val="20"/>
                <w:bdr w:val="none" w:sz="0" w:space="0" w:color="auto" w:frame="1"/>
                <w:lang w:val="kk-KZ" w:eastAsia="ru-RU"/>
              </w:rPr>
              <w:t xml:space="preserve">14)  ойын бизнесi саласындағы уәкiлеттi органның (214, </w:t>
            </w:r>
            <w:r w:rsidRPr="00CE504D">
              <w:rPr>
                <w:rFonts w:ascii="Times New Roman" w:eastAsia="Times New Roman" w:hAnsi="Times New Roman" w:cs="Times New Roman"/>
                <w:bCs/>
                <w:color w:val="000000"/>
                <w:spacing w:val="2"/>
                <w:sz w:val="20"/>
                <w:szCs w:val="20"/>
                <w:bdr w:val="none" w:sz="0" w:space="0" w:color="auto" w:frame="1"/>
                <w:lang w:val="kk-KZ" w:eastAsia="ru-RU"/>
              </w:rPr>
              <w:t>444 (бірінші бөлігі),</w:t>
            </w:r>
            <w:r>
              <w:rPr>
                <w:rFonts w:ascii="Times New Roman" w:eastAsia="Times New Roman" w:hAnsi="Times New Roman" w:cs="Times New Roman"/>
                <w:bCs/>
                <w:color w:val="000000"/>
                <w:spacing w:val="2"/>
                <w:sz w:val="20"/>
                <w:szCs w:val="20"/>
                <w:bdr w:val="none" w:sz="0" w:space="0" w:color="auto" w:frame="1"/>
                <w:lang w:val="kk-KZ" w:eastAsia="ru-RU"/>
              </w:rPr>
              <w:t xml:space="preserve"> </w:t>
            </w:r>
            <w:r w:rsidRPr="009F328E">
              <w:rPr>
                <w:rFonts w:ascii="Times New Roman" w:eastAsia="Times New Roman" w:hAnsi="Times New Roman" w:cs="Times New Roman"/>
                <w:bCs/>
                <w:color w:val="000000"/>
                <w:spacing w:val="2"/>
                <w:sz w:val="20"/>
                <w:szCs w:val="20"/>
                <w:bdr w:val="none" w:sz="0" w:space="0" w:color="auto" w:frame="1"/>
                <w:lang w:val="kk-KZ" w:eastAsia="ru-RU"/>
              </w:rPr>
              <w:t>462-баптар);</w:t>
            </w:r>
          </w:p>
          <w:p w:rsidR="00BD072C" w:rsidRPr="009F328E" w:rsidRDefault="00BD072C" w:rsidP="00BD072C">
            <w:pPr>
              <w:ind w:firstLine="455"/>
              <w:jc w:val="both"/>
              <w:rPr>
                <w:rFonts w:ascii="Times New Roman" w:eastAsia="Times New Roman" w:hAnsi="Times New Roman" w:cs="Times New Roman"/>
                <w:bCs/>
                <w:color w:val="000000"/>
                <w:spacing w:val="2"/>
                <w:sz w:val="20"/>
                <w:szCs w:val="20"/>
                <w:bdr w:val="none" w:sz="0" w:space="0" w:color="auto" w:frame="1"/>
                <w:lang w:val="kk-KZ" w:eastAsia="ru-RU"/>
              </w:rPr>
            </w:pPr>
            <w:r w:rsidRPr="00CE504D">
              <w:rPr>
                <w:rFonts w:ascii="Times New Roman" w:eastAsia="Times New Roman" w:hAnsi="Times New Roman" w:cs="Times New Roman"/>
                <w:bCs/>
                <w:color w:val="000000"/>
                <w:spacing w:val="2"/>
                <w:sz w:val="20"/>
                <w:szCs w:val="20"/>
                <w:bdr w:val="none" w:sz="0" w:space="0" w:color="auto" w:frame="1"/>
                <w:lang w:val="kk-KZ" w:eastAsia="ru-RU"/>
              </w:rPr>
              <w:t>14-1) лотерея және лотерея қызметі саласындағы уәкілетті о</w:t>
            </w:r>
            <w:r>
              <w:rPr>
                <w:rFonts w:ascii="Times New Roman" w:eastAsia="Times New Roman" w:hAnsi="Times New Roman" w:cs="Times New Roman"/>
                <w:bCs/>
                <w:color w:val="000000"/>
                <w:spacing w:val="2"/>
                <w:sz w:val="20"/>
                <w:szCs w:val="20"/>
                <w:bdr w:val="none" w:sz="0" w:space="0" w:color="auto" w:frame="1"/>
                <w:lang w:val="kk-KZ" w:eastAsia="ru-RU"/>
              </w:rPr>
              <w:t>рганның (214-бап</w:t>
            </w:r>
            <w:r w:rsidRPr="00CE504D">
              <w:rPr>
                <w:rFonts w:ascii="Times New Roman" w:eastAsia="Times New Roman" w:hAnsi="Times New Roman" w:cs="Times New Roman"/>
                <w:bCs/>
                <w:color w:val="000000"/>
                <w:spacing w:val="2"/>
                <w:sz w:val="20"/>
                <w:szCs w:val="20"/>
                <w:bdr w:val="none" w:sz="0" w:space="0" w:color="auto" w:frame="1"/>
                <w:lang w:val="kk-KZ" w:eastAsia="ru-RU"/>
              </w:rPr>
              <w:t>);</w:t>
            </w:r>
          </w:p>
        </w:tc>
        <w:tc>
          <w:tcPr>
            <w:tcW w:w="4098" w:type="dxa"/>
            <w:shd w:val="clear" w:color="auto" w:fill="auto"/>
          </w:tcPr>
          <w:p w:rsidR="00BD072C" w:rsidRPr="009F328E" w:rsidRDefault="00BD072C" w:rsidP="00BD072C">
            <w:pPr>
              <w:ind w:firstLine="524"/>
              <w:jc w:val="both"/>
              <w:rPr>
                <w:rStyle w:val="ad"/>
                <w:rFonts w:ascii="Times New Roman" w:hAnsi="Times New Roman" w:cs="Times New Roman"/>
                <w:b w:val="0"/>
                <w:sz w:val="20"/>
                <w:szCs w:val="20"/>
                <w:lang w:val="kk-KZ"/>
              </w:rPr>
            </w:pPr>
            <w:r w:rsidRPr="00CE504D">
              <w:rPr>
                <w:rStyle w:val="ad"/>
                <w:rFonts w:ascii="Times New Roman" w:hAnsi="Times New Roman" w:cs="Times New Roman"/>
                <w:b w:val="0"/>
                <w:sz w:val="20"/>
                <w:szCs w:val="20"/>
                <w:lang w:val="kk-KZ"/>
              </w:rPr>
              <w:t>Сот жүйесін реформалауға байланысты әкімшілік құқық бұзушылық туралы істерді қарау жөніндегі функцияны соттардың ведомстволық бағыныстылығынан уәкілетті мемлекеттік органдарға беру ұсынылады</w:t>
            </w:r>
            <w:r>
              <w:rPr>
                <w:rStyle w:val="ad"/>
                <w:rFonts w:ascii="Times New Roman" w:hAnsi="Times New Roman" w:cs="Times New Roman"/>
                <w:b w:val="0"/>
                <w:sz w:val="20"/>
                <w:szCs w:val="20"/>
                <w:lang w:val="kk-KZ"/>
              </w:rPr>
              <w:t>.</w:t>
            </w:r>
          </w:p>
        </w:tc>
      </w:tr>
      <w:tr w:rsidR="00BD072C" w:rsidRPr="0065313A" w:rsidTr="001978D2">
        <w:trPr>
          <w:trHeight w:val="50"/>
        </w:trPr>
        <w:tc>
          <w:tcPr>
            <w:tcW w:w="567" w:type="dxa"/>
            <w:shd w:val="clear" w:color="auto" w:fill="auto"/>
          </w:tcPr>
          <w:p w:rsidR="00BD072C" w:rsidRPr="009F328E" w:rsidRDefault="00BD072C" w:rsidP="00BD072C">
            <w:pPr>
              <w:jc w:val="center"/>
              <w:rPr>
                <w:rFonts w:ascii="Times New Roman" w:hAnsi="Times New Roman" w:cs="Times New Roman"/>
                <w:sz w:val="20"/>
                <w:szCs w:val="20"/>
                <w:lang w:val="kk-KZ"/>
              </w:rPr>
            </w:pPr>
            <w:r>
              <w:rPr>
                <w:rFonts w:ascii="Times New Roman" w:hAnsi="Times New Roman" w:cs="Times New Roman"/>
                <w:sz w:val="20"/>
                <w:szCs w:val="20"/>
                <w:lang w:val="kk-KZ"/>
              </w:rPr>
              <w:t>7</w:t>
            </w:r>
            <w:r w:rsidRPr="009F328E">
              <w:rPr>
                <w:rFonts w:ascii="Times New Roman" w:hAnsi="Times New Roman" w:cs="Times New Roman"/>
                <w:sz w:val="20"/>
                <w:szCs w:val="20"/>
                <w:lang w:val="kk-KZ"/>
              </w:rPr>
              <w:t>.</w:t>
            </w:r>
          </w:p>
        </w:tc>
        <w:tc>
          <w:tcPr>
            <w:tcW w:w="2126" w:type="dxa"/>
            <w:shd w:val="clear" w:color="auto" w:fill="auto"/>
          </w:tcPr>
          <w:p w:rsidR="00BD072C" w:rsidRPr="009F328E" w:rsidRDefault="00BD072C" w:rsidP="00BD072C">
            <w:pPr>
              <w:jc w:val="both"/>
              <w:rPr>
                <w:rFonts w:ascii="Times New Roman" w:hAnsi="Times New Roman" w:cs="Times New Roman"/>
                <w:sz w:val="20"/>
                <w:szCs w:val="20"/>
              </w:rPr>
            </w:pPr>
            <w:r w:rsidRPr="009F328E">
              <w:rPr>
                <w:rFonts w:ascii="Times New Roman" w:hAnsi="Times New Roman" w:cs="Times New Roman"/>
                <w:sz w:val="20"/>
                <w:szCs w:val="20"/>
                <w:lang w:val="kk-KZ"/>
              </w:rPr>
              <w:t>910-1-баптың 1-бөлігі</w:t>
            </w:r>
          </w:p>
        </w:tc>
        <w:tc>
          <w:tcPr>
            <w:tcW w:w="4390" w:type="dxa"/>
            <w:shd w:val="clear" w:color="auto" w:fill="auto"/>
          </w:tcPr>
          <w:p w:rsidR="00BD072C" w:rsidRPr="009F328E" w:rsidRDefault="00BD072C" w:rsidP="00BD072C">
            <w:pPr>
              <w:ind w:firstLine="455"/>
              <w:jc w:val="both"/>
              <w:rPr>
                <w:rFonts w:ascii="Times New Roman" w:eastAsia="Times New Roman" w:hAnsi="Times New Roman" w:cs="Times New Roman"/>
                <w:bCs/>
                <w:color w:val="000000"/>
                <w:spacing w:val="2"/>
                <w:sz w:val="20"/>
                <w:szCs w:val="20"/>
                <w:bdr w:val="none" w:sz="0" w:space="0" w:color="auto" w:frame="1"/>
                <w:lang w:val="kk-KZ" w:eastAsia="ru-RU"/>
              </w:rPr>
            </w:pPr>
            <w:r w:rsidRPr="009F328E">
              <w:rPr>
                <w:rFonts w:ascii="Times New Roman" w:eastAsia="Times New Roman" w:hAnsi="Times New Roman" w:cs="Times New Roman"/>
                <w:bCs/>
                <w:color w:val="000000"/>
                <w:spacing w:val="2"/>
                <w:sz w:val="20"/>
                <w:szCs w:val="20"/>
                <w:bdr w:val="none" w:sz="0" w:space="0" w:color="auto" w:frame="1"/>
                <w:lang w:val="kk-KZ" w:eastAsia="ru-RU"/>
              </w:rPr>
              <w:t>910-1-бап. Рұқсаттың (оның жекелеген кіші түрінің) қолданысын тоқтата тұру туралы қаулыны, сондай-ақ қызметті немесе оның жекелеген түрлерін тоқтата тұру туралы қаулыны тоқтату</w:t>
            </w:r>
          </w:p>
          <w:p w:rsidR="00BD072C" w:rsidRPr="009F328E" w:rsidRDefault="00BD072C" w:rsidP="00BD072C">
            <w:pPr>
              <w:ind w:firstLine="455"/>
              <w:jc w:val="both"/>
              <w:rPr>
                <w:rFonts w:ascii="Times New Roman" w:eastAsia="Times New Roman" w:hAnsi="Times New Roman" w:cs="Times New Roman"/>
                <w:bCs/>
                <w:color w:val="000000"/>
                <w:spacing w:val="2"/>
                <w:sz w:val="20"/>
                <w:szCs w:val="20"/>
                <w:bdr w:val="none" w:sz="0" w:space="0" w:color="auto" w:frame="1"/>
                <w:lang w:val="kk-KZ" w:eastAsia="ru-RU"/>
              </w:rPr>
            </w:pPr>
            <w:r w:rsidRPr="009F328E">
              <w:rPr>
                <w:rFonts w:ascii="Times New Roman" w:eastAsia="Times New Roman" w:hAnsi="Times New Roman" w:cs="Times New Roman"/>
                <w:bCs/>
                <w:color w:val="000000"/>
                <w:spacing w:val="2"/>
                <w:sz w:val="20"/>
                <w:szCs w:val="20"/>
                <w:bdr w:val="none" w:sz="0" w:space="0" w:color="auto" w:frame="1"/>
                <w:lang w:val="kk-KZ" w:eastAsia="ru-RU"/>
              </w:rPr>
              <w:t xml:space="preserve">1. Жазаны тағайындау үшін негіз болған мән-жайлардың жойылғаны анықталған жағдайларда, тиісті жазаны қолданған судья, уәкілетті орган (лауазымды адам) рұқсаттың (оның жекелеген кіші түрінің) қолданысын тоқтата тұру туралы қаулыны, сондай-ақ осы Кодекстің 187 (бірінші және төртінші бөліктерінде), 281 (үшінші бөлігінде), 282 (бесінші және он екінші бөліктерінде), 333 (екінші бөлігінде), 426 (екінші бөлігінде), 427 (бірінші бөлігінде), </w:t>
            </w:r>
            <w:r w:rsidRPr="00847417">
              <w:rPr>
                <w:rFonts w:ascii="Times New Roman" w:eastAsia="Times New Roman" w:hAnsi="Times New Roman" w:cs="Times New Roman"/>
                <w:b/>
                <w:bCs/>
                <w:color w:val="000000"/>
                <w:spacing w:val="2"/>
                <w:sz w:val="20"/>
                <w:szCs w:val="20"/>
                <w:bdr w:val="none" w:sz="0" w:space="0" w:color="auto" w:frame="1"/>
                <w:lang w:val="kk-KZ" w:eastAsia="ru-RU"/>
              </w:rPr>
              <w:t>445 (бірінші, екінші, үшінші, төртінші, бесінші, алтыншы,</w:t>
            </w:r>
            <w:r w:rsidRPr="009F328E">
              <w:rPr>
                <w:rFonts w:ascii="Times New Roman" w:eastAsia="Times New Roman" w:hAnsi="Times New Roman" w:cs="Times New Roman"/>
                <w:bCs/>
                <w:color w:val="000000"/>
                <w:spacing w:val="2"/>
                <w:sz w:val="20"/>
                <w:szCs w:val="20"/>
                <w:bdr w:val="none" w:sz="0" w:space="0" w:color="auto" w:frame="1"/>
                <w:lang w:val="kk-KZ" w:eastAsia="ru-RU"/>
              </w:rPr>
              <w:t xml:space="preserve"> жетінші, сегізінші, тоғызыншы және оныншы бөліктерінде), </w:t>
            </w:r>
            <w:r w:rsidRPr="00456776">
              <w:rPr>
                <w:rFonts w:ascii="Times New Roman" w:eastAsia="Times New Roman" w:hAnsi="Times New Roman" w:cs="Times New Roman"/>
                <w:bCs/>
                <w:color w:val="000000"/>
                <w:spacing w:val="2"/>
                <w:sz w:val="20"/>
                <w:szCs w:val="20"/>
                <w:bdr w:val="none" w:sz="0" w:space="0" w:color="auto" w:frame="1"/>
                <w:lang w:val="kk-KZ" w:eastAsia="ru-RU"/>
              </w:rPr>
              <w:t>445-1 (бірінші, екінші, үшінші және төртінші бөліктерінде),</w:t>
            </w:r>
            <w:r w:rsidRPr="009F328E">
              <w:rPr>
                <w:rFonts w:ascii="Times New Roman" w:eastAsia="Times New Roman" w:hAnsi="Times New Roman" w:cs="Times New Roman"/>
                <w:bCs/>
                <w:color w:val="000000"/>
                <w:spacing w:val="2"/>
                <w:sz w:val="20"/>
                <w:szCs w:val="20"/>
                <w:bdr w:val="none" w:sz="0" w:space="0" w:color="auto" w:frame="1"/>
                <w:lang w:val="kk-KZ" w:eastAsia="ru-RU"/>
              </w:rPr>
              <w:t xml:space="preserve"> 462 (үшінші бөлігінде), 464 (бірінші бөлігінде), 484 (бірінші бөлігінде), 485 (бірінші бөлігінде), 485-1 (бірінші бөлігінде), 489-1 (екінші бөлігінде)-</w:t>
            </w:r>
            <w:r w:rsidRPr="009F328E">
              <w:rPr>
                <w:rFonts w:ascii="Times New Roman" w:eastAsia="Times New Roman" w:hAnsi="Times New Roman" w:cs="Times New Roman"/>
                <w:bCs/>
                <w:color w:val="000000"/>
                <w:spacing w:val="2"/>
                <w:sz w:val="20"/>
                <w:szCs w:val="20"/>
                <w:bdr w:val="none" w:sz="0" w:space="0" w:color="auto" w:frame="1"/>
                <w:lang w:val="kk-KZ" w:eastAsia="ru-RU"/>
              </w:rPr>
              <w:lastRenderedPageBreak/>
              <w:t>баптарында көзделген қызметті немесе оның жекелеген түрлерін тоқтата тұру туралы қаулыны орындауды әкімшілік жауаптылыққа тартылған тұлғаның немесе оның өкілінің (заңды өкілінің) өтінішхаты негізінде мерзімінен бұрын тоқтата алады.</w:t>
            </w:r>
          </w:p>
          <w:p w:rsidR="00BD072C" w:rsidRPr="009F328E" w:rsidRDefault="00BD072C" w:rsidP="00BD072C">
            <w:pPr>
              <w:ind w:firstLine="455"/>
              <w:jc w:val="both"/>
              <w:rPr>
                <w:rFonts w:ascii="Times New Roman" w:eastAsia="Times New Roman" w:hAnsi="Times New Roman" w:cs="Times New Roman"/>
                <w:bCs/>
                <w:color w:val="000000"/>
                <w:spacing w:val="2"/>
                <w:sz w:val="20"/>
                <w:szCs w:val="20"/>
                <w:bdr w:val="none" w:sz="0" w:space="0" w:color="auto" w:frame="1"/>
                <w:lang w:val="kk-KZ" w:eastAsia="ru-RU"/>
              </w:rPr>
            </w:pPr>
            <w:r w:rsidRPr="009F328E">
              <w:rPr>
                <w:rFonts w:ascii="Times New Roman" w:eastAsia="Times New Roman" w:hAnsi="Times New Roman" w:cs="Times New Roman"/>
                <w:bCs/>
                <w:color w:val="000000"/>
                <w:spacing w:val="2"/>
                <w:sz w:val="20"/>
                <w:szCs w:val="20"/>
                <w:bdr w:val="none" w:sz="0" w:space="0" w:color="auto" w:frame="1"/>
                <w:lang w:val="kk-KZ" w:eastAsia="ru-RU"/>
              </w:rPr>
              <w:t>…</w:t>
            </w:r>
          </w:p>
        </w:tc>
        <w:tc>
          <w:tcPr>
            <w:tcW w:w="4471" w:type="dxa"/>
            <w:shd w:val="clear" w:color="auto" w:fill="auto"/>
          </w:tcPr>
          <w:p w:rsidR="00BD072C" w:rsidRPr="009F328E" w:rsidRDefault="00BD072C" w:rsidP="00BD072C">
            <w:pPr>
              <w:ind w:firstLine="455"/>
              <w:jc w:val="both"/>
              <w:rPr>
                <w:rFonts w:ascii="Times New Roman" w:eastAsia="Times New Roman" w:hAnsi="Times New Roman" w:cs="Times New Roman"/>
                <w:bCs/>
                <w:color w:val="000000"/>
                <w:spacing w:val="2"/>
                <w:sz w:val="20"/>
                <w:szCs w:val="20"/>
                <w:bdr w:val="none" w:sz="0" w:space="0" w:color="auto" w:frame="1"/>
                <w:lang w:val="kk-KZ" w:eastAsia="ru-RU"/>
              </w:rPr>
            </w:pPr>
            <w:r w:rsidRPr="009F328E">
              <w:rPr>
                <w:rFonts w:ascii="Times New Roman" w:eastAsia="Times New Roman" w:hAnsi="Times New Roman" w:cs="Times New Roman"/>
                <w:bCs/>
                <w:color w:val="000000"/>
                <w:spacing w:val="2"/>
                <w:sz w:val="20"/>
                <w:szCs w:val="20"/>
                <w:bdr w:val="none" w:sz="0" w:space="0" w:color="auto" w:frame="1"/>
                <w:lang w:val="kk-KZ" w:eastAsia="ru-RU"/>
              </w:rPr>
              <w:lastRenderedPageBreak/>
              <w:t>910-1-бап. Рұқсаттың (оның жекелеген кіші түрінің) қолданысын тоқтата тұру туралы қаулыны, сондай-ақ қызметті немесе оның жекелеген түрлерін тоқтата тұру туралы қаулыны тоқтату</w:t>
            </w:r>
          </w:p>
          <w:p w:rsidR="00BD072C" w:rsidRPr="009F328E" w:rsidRDefault="00BD072C" w:rsidP="00BD072C">
            <w:pPr>
              <w:ind w:firstLine="455"/>
              <w:jc w:val="both"/>
              <w:rPr>
                <w:rFonts w:ascii="Times New Roman" w:eastAsia="Times New Roman" w:hAnsi="Times New Roman" w:cs="Times New Roman"/>
                <w:bCs/>
                <w:color w:val="000000"/>
                <w:spacing w:val="2"/>
                <w:sz w:val="20"/>
                <w:szCs w:val="20"/>
                <w:bdr w:val="none" w:sz="0" w:space="0" w:color="auto" w:frame="1"/>
                <w:lang w:val="kk-KZ" w:eastAsia="ru-RU"/>
              </w:rPr>
            </w:pPr>
            <w:r w:rsidRPr="009F328E">
              <w:rPr>
                <w:rFonts w:ascii="Times New Roman" w:eastAsia="Times New Roman" w:hAnsi="Times New Roman" w:cs="Times New Roman"/>
                <w:bCs/>
                <w:color w:val="000000"/>
                <w:spacing w:val="2"/>
                <w:sz w:val="20"/>
                <w:szCs w:val="20"/>
                <w:bdr w:val="none" w:sz="0" w:space="0" w:color="auto" w:frame="1"/>
                <w:lang w:val="kk-KZ" w:eastAsia="ru-RU"/>
              </w:rPr>
              <w:t xml:space="preserve">1. Жазаны тағайындау үшін негіз болған мән-жайлардың жойылғаны анықталған жағдайларда, тиісті жазаны қолданған судья, уәкілетті орган (лауазымды адам) рұқсаттың (оның жекелеген кіші түрінің) қолданысын тоқтата тұру туралы қаулыны, сондай-ақ осы Кодекстің 187 (бірінші және төртінші бөліктерінде), 281 (үшінші бөлігінде), 282 (бесінші және он екінші бөліктерінде), 333 (екінші бөлігінде), 426 (екінші бөлігінде), 427 (бірінші бөлігінде), </w:t>
            </w:r>
            <w:r w:rsidRPr="00497B48">
              <w:rPr>
                <w:rFonts w:ascii="Times New Roman" w:eastAsia="Times New Roman" w:hAnsi="Times New Roman" w:cs="Times New Roman"/>
                <w:b/>
                <w:bCs/>
                <w:color w:val="000000"/>
                <w:spacing w:val="2"/>
                <w:sz w:val="20"/>
                <w:szCs w:val="20"/>
                <w:bdr w:val="none" w:sz="0" w:space="0" w:color="auto" w:frame="1"/>
                <w:lang w:val="kk-KZ" w:eastAsia="ru-RU"/>
              </w:rPr>
              <w:t xml:space="preserve">444 (үшінші  бөлігінде), 445 (бірінші, екінші, үшінші, төртінші, бесінші, алтыншы, 6-1  </w:t>
            </w:r>
            <w:r>
              <w:rPr>
                <w:rFonts w:ascii="Times New Roman" w:eastAsia="Times New Roman" w:hAnsi="Times New Roman" w:cs="Times New Roman"/>
                <w:b/>
                <w:bCs/>
                <w:color w:val="000000"/>
                <w:spacing w:val="2"/>
                <w:sz w:val="20"/>
                <w:szCs w:val="20"/>
                <w:bdr w:val="none" w:sz="0" w:space="0" w:color="auto" w:frame="1"/>
                <w:lang w:val="kk-KZ" w:eastAsia="ru-RU"/>
              </w:rPr>
              <w:t>б</w:t>
            </w:r>
            <w:bookmarkStart w:id="0" w:name="_GoBack"/>
            <w:bookmarkEnd w:id="0"/>
            <w:r>
              <w:rPr>
                <w:rFonts w:ascii="Times New Roman" w:eastAsia="Times New Roman" w:hAnsi="Times New Roman" w:cs="Times New Roman"/>
                <w:b/>
                <w:bCs/>
                <w:color w:val="000000"/>
                <w:spacing w:val="2"/>
                <w:sz w:val="20"/>
                <w:szCs w:val="20"/>
                <w:bdr w:val="none" w:sz="0" w:space="0" w:color="auto" w:frame="1"/>
                <w:lang w:val="kk-KZ" w:eastAsia="ru-RU"/>
              </w:rPr>
              <w:t>өліктерінде</w:t>
            </w:r>
            <w:r w:rsidRPr="00497B48">
              <w:rPr>
                <w:rFonts w:ascii="Times New Roman" w:eastAsia="Times New Roman" w:hAnsi="Times New Roman" w:cs="Times New Roman"/>
                <w:b/>
                <w:bCs/>
                <w:color w:val="000000"/>
                <w:spacing w:val="2"/>
                <w:sz w:val="20"/>
                <w:szCs w:val="20"/>
                <w:bdr w:val="none" w:sz="0" w:space="0" w:color="auto" w:frame="1"/>
                <w:lang w:val="kk-KZ" w:eastAsia="ru-RU"/>
              </w:rPr>
              <w:t>,</w:t>
            </w:r>
            <w:r>
              <w:rPr>
                <w:rFonts w:ascii="Times New Roman" w:eastAsia="Times New Roman" w:hAnsi="Times New Roman" w:cs="Times New Roman"/>
                <w:bCs/>
                <w:color w:val="000000"/>
                <w:spacing w:val="2"/>
                <w:sz w:val="20"/>
                <w:szCs w:val="20"/>
                <w:bdr w:val="none" w:sz="0" w:space="0" w:color="auto" w:frame="1"/>
                <w:lang w:val="kk-KZ" w:eastAsia="ru-RU"/>
              </w:rPr>
              <w:t xml:space="preserve"> </w:t>
            </w:r>
            <w:r w:rsidRPr="009F328E">
              <w:rPr>
                <w:rFonts w:ascii="Times New Roman" w:eastAsia="Times New Roman" w:hAnsi="Times New Roman" w:cs="Times New Roman"/>
                <w:bCs/>
                <w:color w:val="000000"/>
                <w:spacing w:val="2"/>
                <w:sz w:val="20"/>
                <w:szCs w:val="20"/>
                <w:bdr w:val="none" w:sz="0" w:space="0" w:color="auto" w:frame="1"/>
                <w:lang w:val="kk-KZ" w:eastAsia="ru-RU"/>
              </w:rPr>
              <w:t xml:space="preserve">жетінші, сегізінші, тоғызыншы және оныншы бөліктерінде), 462 (үшінші бөлігінде), 464 (бірінші бөлігінде), 484 (бірінші бөлігінде), 485 (бірінші бөлігінде), 485-1 (бірінші бөлігінде), 489-1 (екінші бөлігінде)-баптарында көзделген </w:t>
            </w:r>
            <w:r w:rsidRPr="009F328E">
              <w:rPr>
                <w:rFonts w:ascii="Times New Roman" w:eastAsia="Times New Roman" w:hAnsi="Times New Roman" w:cs="Times New Roman"/>
                <w:bCs/>
                <w:color w:val="000000"/>
                <w:spacing w:val="2"/>
                <w:sz w:val="20"/>
                <w:szCs w:val="20"/>
                <w:bdr w:val="none" w:sz="0" w:space="0" w:color="auto" w:frame="1"/>
                <w:lang w:val="kk-KZ" w:eastAsia="ru-RU"/>
              </w:rPr>
              <w:lastRenderedPageBreak/>
              <w:t>қызметті немесе оның жекелеген түрлерін тоқтата тұру туралы қаулыны орындауды әкімшілік жауаптылыққа тартылған тұлғаның немесе оның өкілінің (заңды өкілінің) өтінішхаты негізінде мерзімінен бұрын тоқтата алады.</w:t>
            </w:r>
          </w:p>
          <w:p w:rsidR="00BD072C" w:rsidRPr="009F328E" w:rsidRDefault="00BD072C" w:rsidP="00BD072C">
            <w:pPr>
              <w:ind w:firstLine="455"/>
              <w:jc w:val="both"/>
              <w:rPr>
                <w:rFonts w:ascii="Times New Roman" w:eastAsia="Times New Roman" w:hAnsi="Times New Roman" w:cs="Times New Roman"/>
                <w:bCs/>
                <w:color w:val="000000"/>
                <w:spacing w:val="2"/>
                <w:sz w:val="20"/>
                <w:szCs w:val="20"/>
                <w:bdr w:val="none" w:sz="0" w:space="0" w:color="auto" w:frame="1"/>
                <w:lang w:val="kk-KZ" w:eastAsia="ru-RU"/>
              </w:rPr>
            </w:pPr>
            <w:r w:rsidRPr="009F328E">
              <w:rPr>
                <w:rFonts w:ascii="Times New Roman" w:eastAsia="Times New Roman" w:hAnsi="Times New Roman" w:cs="Times New Roman"/>
                <w:bCs/>
                <w:color w:val="000000"/>
                <w:spacing w:val="2"/>
                <w:sz w:val="20"/>
                <w:szCs w:val="20"/>
                <w:bdr w:val="none" w:sz="0" w:space="0" w:color="auto" w:frame="1"/>
                <w:lang w:val="kk-KZ" w:eastAsia="ru-RU"/>
              </w:rPr>
              <w:t>…</w:t>
            </w:r>
          </w:p>
        </w:tc>
        <w:tc>
          <w:tcPr>
            <w:tcW w:w="4098" w:type="dxa"/>
            <w:shd w:val="clear" w:color="auto" w:fill="auto"/>
          </w:tcPr>
          <w:p w:rsidR="00BD072C" w:rsidRPr="009F328E" w:rsidRDefault="00BD072C" w:rsidP="00BD072C">
            <w:pPr>
              <w:ind w:firstLine="524"/>
              <w:jc w:val="both"/>
              <w:rPr>
                <w:rStyle w:val="ad"/>
                <w:rFonts w:ascii="Times New Roman" w:hAnsi="Times New Roman" w:cs="Times New Roman"/>
                <w:b w:val="0"/>
                <w:sz w:val="20"/>
                <w:szCs w:val="20"/>
                <w:lang w:val="kk-KZ"/>
              </w:rPr>
            </w:pPr>
            <w:r w:rsidRPr="003B2C6D">
              <w:rPr>
                <w:rStyle w:val="ad"/>
                <w:rFonts w:ascii="Times New Roman" w:hAnsi="Times New Roman" w:cs="Times New Roman"/>
                <w:b w:val="0"/>
                <w:sz w:val="20"/>
                <w:szCs w:val="20"/>
                <w:lang w:val="kk-KZ"/>
              </w:rPr>
              <w:lastRenderedPageBreak/>
              <w:t xml:space="preserve">445-баптың жаңа </w:t>
            </w:r>
            <w:r>
              <w:rPr>
                <w:rStyle w:val="ad"/>
                <w:rFonts w:ascii="Times New Roman" w:hAnsi="Times New Roman" w:cs="Times New Roman"/>
                <w:b w:val="0"/>
                <w:sz w:val="20"/>
                <w:szCs w:val="20"/>
                <w:lang w:val="kk-KZ"/>
              </w:rPr>
              <w:t>6-1-</w:t>
            </w:r>
            <w:r w:rsidRPr="003B2C6D">
              <w:rPr>
                <w:rStyle w:val="ad"/>
                <w:rFonts w:ascii="Times New Roman" w:hAnsi="Times New Roman" w:cs="Times New Roman"/>
                <w:b w:val="0"/>
                <w:sz w:val="20"/>
                <w:szCs w:val="20"/>
                <w:lang w:val="kk-KZ"/>
              </w:rPr>
              <w:t>бөлігінің</w:t>
            </w:r>
            <w:r>
              <w:rPr>
                <w:rStyle w:val="ad"/>
                <w:rFonts w:ascii="Times New Roman" w:hAnsi="Times New Roman" w:cs="Times New Roman"/>
                <w:b w:val="0"/>
                <w:sz w:val="20"/>
                <w:szCs w:val="20"/>
                <w:lang w:val="kk-KZ"/>
              </w:rPr>
              <w:t>,</w:t>
            </w:r>
            <w:r w:rsidRPr="00497B48">
              <w:rPr>
                <w:lang w:val="kk-KZ"/>
              </w:rPr>
              <w:t xml:space="preserve"> </w:t>
            </w:r>
            <w:r w:rsidRPr="00497B48">
              <w:rPr>
                <w:rStyle w:val="ad"/>
                <w:rFonts w:ascii="Times New Roman" w:hAnsi="Times New Roman" w:cs="Times New Roman"/>
                <w:b w:val="0"/>
                <w:sz w:val="20"/>
                <w:szCs w:val="20"/>
                <w:lang w:val="kk-KZ"/>
              </w:rPr>
              <w:t>444-баптың жаңа бөлігі</w:t>
            </w:r>
            <w:r>
              <w:rPr>
                <w:rStyle w:val="ad"/>
                <w:rFonts w:ascii="Times New Roman" w:hAnsi="Times New Roman" w:cs="Times New Roman"/>
                <w:b w:val="0"/>
                <w:sz w:val="20"/>
                <w:szCs w:val="20"/>
                <w:lang w:val="kk-KZ"/>
              </w:rPr>
              <w:t>,</w:t>
            </w:r>
            <w:r w:rsidRPr="003B2C6D">
              <w:rPr>
                <w:rStyle w:val="ad"/>
                <w:rFonts w:ascii="Times New Roman" w:hAnsi="Times New Roman" w:cs="Times New Roman"/>
                <w:b w:val="0"/>
                <w:sz w:val="20"/>
                <w:szCs w:val="20"/>
                <w:lang w:val="kk-KZ"/>
              </w:rPr>
              <w:t xml:space="preserve"> енгізілуіне байланысты 910-1-бапқа тиісті түзетулер енгізу қажет.</w:t>
            </w:r>
          </w:p>
        </w:tc>
      </w:tr>
    </w:tbl>
    <w:p w:rsidR="001E0844" w:rsidRPr="009F328E" w:rsidRDefault="001E0844" w:rsidP="001E0844">
      <w:pPr>
        <w:spacing w:line="240" w:lineRule="auto"/>
        <w:jc w:val="both"/>
        <w:rPr>
          <w:rFonts w:ascii="Times New Roman" w:hAnsi="Times New Roman" w:cs="Times New Roman"/>
          <w:b/>
          <w:sz w:val="20"/>
          <w:szCs w:val="20"/>
          <w:lang w:val="kk-KZ"/>
        </w:rPr>
      </w:pPr>
    </w:p>
    <w:tbl>
      <w:tblPr>
        <w:tblStyle w:val="a6"/>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91"/>
        <w:gridCol w:w="2835"/>
      </w:tblGrid>
      <w:tr w:rsidR="00456776" w:rsidRPr="000B3A10" w:rsidTr="00E70089">
        <w:tc>
          <w:tcPr>
            <w:tcW w:w="12191" w:type="dxa"/>
          </w:tcPr>
          <w:p w:rsidR="00456776" w:rsidRDefault="00456776" w:rsidP="00456776">
            <w:pPr>
              <w:jc w:val="both"/>
              <w:rPr>
                <w:rFonts w:ascii="Times New Roman" w:hAnsi="Times New Roman" w:cs="Times New Roman"/>
                <w:b/>
                <w:sz w:val="24"/>
                <w:szCs w:val="20"/>
                <w:lang w:val="kk-KZ"/>
              </w:rPr>
            </w:pPr>
            <w:r w:rsidRPr="00917B8E">
              <w:rPr>
                <w:rFonts w:ascii="Times New Roman" w:hAnsi="Times New Roman" w:cs="Times New Roman"/>
                <w:b/>
                <w:sz w:val="24"/>
                <w:szCs w:val="20"/>
              </w:rPr>
              <w:t xml:space="preserve">Қазақстан Республикасы </w:t>
            </w:r>
          </w:p>
          <w:p w:rsidR="00456776" w:rsidRPr="004E281D" w:rsidRDefault="00456776" w:rsidP="00456776">
            <w:pPr>
              <w:jc w:val="both"/>
              <w:rPr>
                <w:rFonts w:ascii="Times New Roman" w:hAnsi="Times New Roman" w:cs="Times New Roman"/>
                <w:b/>
                <w:sz w:val="20"/>
                <w:szCs w:val="20"/>
              </w:rPr>
            </w:pPr>
            <w:r w:rsidRPr="00917B8E">
              <w:rPr>
                <w:rFonts w:ascii="Times New Roman" w:hAnsi="Times New Roman" w:cs="Times New Roman"/>
                <w:b/>
                <w:sz w:val="24"/>
                <w:szCs w:val="20"/>
              </w:rPr>
              <w:t>Парламентінің Депутаттары</w:t>
            </w:r>
          </w:p>
        </w:tc>
        <w:tc>
          <w:tcPr>
            <w:tcW w:w="2835" w:type="dxa"/>
          </w:tcPr>
          <w:p w:rsidR="00456776" w:rsidRPr="00B943CF" w:rsidRDefault="00456776" w:rsidP="00456776">
            <w:pPr>
              <w:spacing w:line="360" w:lineRule="auto"/>
              <w:jc w:val="both"/>
              <w:rPr>
                <w:rFonts w:ascii="Times New Roman" w:hAnsi="Times New Roman" w:cs="Times New Roman"/>
                <w:b/>
                <w:bCs/>
                <w:sz w:val="24"/>
                <w:szCs w:val="20"/>
                <w:lang w:val="kk-KZ"/>
              </w:rPr>
            </w:pPr>
            <w:r w:rsidRPr="00B943CF">
              <w:rPr>
                <w:rFonts w:ascii="Times New Roman" w:hAnsi="Times New Roman" w:cs="Times New Roman"/>
                <w:b/>
                <w:bCs/>
                <w:sz w:val="24"/>
                <w:szCs w:val="20"/>
                <w:lang w:val="kk-KZ"/>
              </w:rPr>
              <w:t>А.Қ. Аймағамбетов</w:t>
            </w:r>
          </w:p>
          <w:p w:rsidR="00456776" w:rsidRPr="00B943CF" w:rsidRDefault="00456776" w:rsidP="00456776">
            <w:pPr>
              <w:spacing w:line="360" w:lineRule="auto"/>
              <w:jc w:val="both"/>
              <w:rPr>
                <w:rFonts w:ascii="Times New Roman" w:hAnsi="Times New Roman" w:cs="Times New Roman"/>
                <w:b/>
                <w:bCs/>
                <w:sz w:val="24"/>
                <w:szCs w:val="20"/>
                <w:lang w:val="kk-KZ"/>
              </w:rPr>
            </w:pPr>
            <w:r w:rsidRPr="00B943CF">
              <w:rPr>
                <w:rFonts w:ascii="Times New Roman" w:hAnsi="Times New Roman" w:cs="Times New Roman"/>
                <w:b/>
                <w:bCs/>
                <w:sz w:val="24"/>
                <w:szCs w:val="20"/>
                <w:lang w:val="kk-KZ"/>
              </w:rPr>
              <w:t xml:space="preserve">Ж.С. Әшімжанов </w:t>
            </w:r>
          </w:p>
          <w:p w:rsidR="00456776" w:rsidRPr="00B943CF" w:rsidRDefault="00456776" w:rsidP="00456776">
            <w:pPr>
              <w:spacing w:line="360" w:lineRule="auto"/>
              <w:jc w:val="both"/>
              <w:rPr>
                <w:rFonts w:ascii="Times New Roman" w:hAnsi="Times New Roman" w:cs="Times New Roman"/>
                <w:b/>
                <w:bCs/>
                <w:sz w:val="24"/>
                <w:szCs w:val="20"/>
                <w:lang w:val="kk-KZ"/>
              </w:rPr>
            </w:pPr>
            <w:r w:rsidRPr="00B943CF">
              <w:rPr>
                <w:rFonts w:ascii="Times New Roman" w:hAnsi="Times New Roman" w:cs="Times New Roman"/>
                <w:b/>
                <w:bCs/>
                <w:sz w:val="24"/>
                <w:szCs w:val="20"/>
                <w:lang w:val="kk-KZ"/>
              </w:rPr>
              <w:t>А.Д. Әлтай</w:t>
            </w:r>
          </w:p>
          <w:p w:rsidR="00456776" w:rsidRPr="00B943CF" w:rsidRDefault="00456776" w:rsidP="00456776">
            <w:pPr>
              <w:spacing w:line="360" w:lineRule="auto"/>
              <w:jc w:val="both"/>
              <w:rPr>
                <w:rFonts w:ascii="Times New Roman" w:hAnsi="Times New Roman" w:cs="Times New Roman"/>
                <w:b/>
                <w:bCs/>
                <w:sz w:val="24"/>
                <w:szCs w:val="20"/>
                <w:lang w:val="kk-KZ"/>
              </w:rPr>
            </w:pPr>
            <w:r w:rsidRPr="00B943CF">
              <w:rPr>
                <w:rFonts w:ascii="Times New Roman" w:hAnsi="Times New Roman" w:cs="Times New Roman"/>
                <w:b/>
                <w:bCs/>
                <w:sz w:val="24"/>
                <w:szCs w:val="20"/>
                <w:lang w:val="kk-KZ"/>
              </w:rPr>
              <w:t xml:space="preserve">Б.Ж. Базарбек </w:t>
            </w:r>
          </w:p>
          <w:p w:rsidR="00456776" w:rsidRPr="00B943CF" w:rsidRDefault="00456776" w:rsidP="00456776">
            <w:pPr>
              <w:spacing w:line="360" w:lineRule="auto"/>
              <w:jc w:val="both"/>
              <w:rPr>
                <w:rFonts w:ascii="Times New Roman" w:hAnsi="Times New Roman" w:cs="Times New Roman"/>
                <w:b/>
                <w:bCs/>
                <w:sz w:val="24"/>
                <w:szCs w:val="20"/>
                <w:lang w:val="kk-KZ"/>
              </w:rPr>
            </w:pPr>
            <w:r w:rsidRPr="00B943CF">
              <w:rPr>
                <w:rFonts w:ascii="Times New Roman" w:hAnsi="Times New Roman" w:cs="Times New Roman"/>
                <w:b/>
                <w:bCs/>
                <w:sz w:val="24"/>
                <w:szCs w:val="20"/>
                <w:lang w:val="kk-KZ"/>
              </w:rPr>
              <w:t xml:space="preserve">А.А. Баққожаев </w:t>
            </w:r>
          </w:p>
          <w:p w:rsidR="00456776" w:rsidRPr="00B943CF" w:rsidRDefault="00456776" w:rsidP="00456776">
            <w:pPr>
              <w:spacing w:line="360" w:lineRule="auto"/>
              <w:jc w:val="both"/>
              <w:rPr>
                <w:rFonts w:ascii="Times New Roman" w:hAnsi="Times New Roman" w:cs="Times New Roman"/>
                <w:b/>
                <w:bCs/>
                <w:sz w:val="24"/>
                <w:szCs w:val="20"/>
                <w:lang w:val="kk-KZ"/>
              </w:rPr>
            </w:pPr>
            <w:r w:rsidRPr="00B943CF">
              <w:rPr>
                <w:rFonts w:ascii="Times New Roman" w:hAnsi="Times New Roman" w:cs="Times New Roman"/>
                <w:b/>
                <w:bCs/>
                <w:sz w:val="24"/>
                <w:szCs w:val="20"/>
                <w:lang w:val="kk-KZ"/>
              </w:rPr>
              <w:t>Е.С. Бейсенбаев</w:t>
            </w:r>
          </w:p>
          <w:p w:rsidR="00456776" w:rsidRPr="00B943CF" w:rsidRDefault="00456776" w:rsidP="00456776">
            <w:pPr>
              <w:spacing w:line="360" w:lineRule="auto"/>
              <w:jc w:val="both"/>
              <w:rPr>
                <w:rFonts w:ascii="Times New Roman" w:hAnsi="Times New Roman" w:cs="Times New Roman"/>
                <w:b/>
                <w:bCs/>
                <w:sz w:val="24"/>
                <w:szCs w:val="20"/>
                <w:lang w:val="kk-KZ"/>
              </w:rPr>
            </w:pPr>
            <w:r w:rsidRPr="00B943CF">
              <w:rPr>
                <w:rFonts w:ascii="Times New Roman" w:hAnsi="Times New Roman" w:cs="Times New Roman"/>
                <w:b/>
                <w:bCs/>
                <w:sz w:val="24"/>
                <w:szCs w:val="20"/>
                <w:lang w:val="kk-KZ"/>
              </w:rPr>
              <w:t xml:space="preserve">Р.А. Берденов </w:t>
            </w:r>
          </w:p>
          <w:p w:rsidR="00456776" w:rsidRPr="00B943CF" w:rsidRDefault="00456776" w:rsidP="00456776">
            <w:pPr>
              <w:spacing w:line="360" w:lineRule="auto"/>
              <w:jc w:val="both"/>
              <w:rPr>
                <w:rFonts w:ascii="Times New Roman" w:hAnsi="Times New Roman" w:cs="Times New Roman"/>
                <w:b/>
                <w:bCs/>
                <w:sz w:val="24"/>
                <w:szCs w:val="20"/>
                <w:lang w:val="kk-KZ"/>
              </w:rPr>
            </w:pPr>
            <w:r w:rsidRPr="00B943CF">
              <w:rPr>
                <w:rFonts w:ascii="Times New Roman" w:hAnsi="Times New Roman" w:cs="Times New Roman"/>
                <w:b/>
                <w:bCs/>
                <w:sz w:val="24"/>
                <w:szCs w:val="20"/>
                <w:lang w:val="kk-KZ"/>
              </w:rPr>
              <w:t>Е.Т. Жаңбыршин</w:t>
            </w:r>
          </w:p>
          <w:p w:rsidR="00456776" w:rsidRPr="00B943CF" w:rsidRDefault="00456776" w:rsidP="00456776">
            <w:pPr>
              <w:spacing w:line="360" w:lineRule="auto"/>
              <w:jc w:val="both"/>
              <w:rPr>
                <w:rFonts w:ascii="Times New Roman" w:hAnsi="Times New Roman" w:cs="Times New Roman"/>
                <w:b/>
                <w:bCs/>
                <w:sz w:val="24"/>
                <w:szCs w:val="20"/>
                <w:lang w:val="kk-KZ"/>
              </w:rPr>
            </w:pPr>
            <w:r w:rsidRPr="00B943CF">
              <w:rPr>
                <w:rFonts w:ascii="Times New Roman" w:hAnsi="Times New Roman" w:cs="Times New Roman"/>
                <w:b/>
                <w:bCs/>
                <w:sz w:val="24"/>
                <w:szCs w:val="20"/>
                <w:lang w:val="kk-KZ"/>
              </w:rPr>
              <w:t xml:space="preserve">Ж.Ә. Жөргенбаев </w:t>
            </w:r>
          </w:p>
          <w:p w:rsidR="00456776" w:rsidRPr="00B943CF" w:rsidRDefault="00456776" w:rsidP="00456776">
            <w:pPr>
              <w:spacing w:line="360" w:lineRule="auto"/>
              <w:jc w:val="both"/>
              <w:rPr>
                <w:rFonts w:ascii="Times New Roman" w:hAnsi="Times New Roman" w:cs="Times New Roman"/>
                <w:b/>
                <w:bCs/>
                <w:sz w:val="24"/>
                <w:szCs w:val="20"/>
                <w:lang w:val="kk-KZ"/>
              </w:rPr>
            </w:pPr>
            <w:r w:rsidRPr="00B943CF">
              <w:rPr>
                <w:rFonts w:ascii="Times New Roman" w:hAnsi="Times New Roman" w:cs="Times New Roman"/>
                <w:b/>
                <w:bCs/>
                <w:sz w:val="24"/>
                <w:szCs w:val="20"/>
                <w:lang w:val="kk-KZ"/>
              </w:rPr>
              <w:t xml:space="preserve">Н.Б. Жүсіп </w:t>
            </w:r>
          </w:p>
          <w:p w:rsidR="00456776" w:rsidRPr="00B943CF" w:rsidRDefault="00456776" w:rsidP="00456776">
            <w:pPr>
              <w:spacing w:line="360" w:lineRule="auto"/>
              <w:jc w:val="both"/>
              <w:rPr>
                <w:rFonts w:ascii="Times New Roman" w:hAnsi="Times New Roman" w:cs="Times New Roman"/>
                <w:b/>
                <w:bCs/>
                <w:sz w:val="24"/>
                <w:szCs w:val="20"/>
                <w:lang w:val="kk-KZ"/>
              </w:rPr>
            </w:pPr>
            <w:r w:rsidRPr="00B943CF">
              <w:rPr>
                <w:rFonts w:ascii="Times New Roman" w:hAnsi="Times New Roman" w:cs="Times New Roman"/>
                <w:b/>
                <w:bCs/>
                <w:sz w:val="24"/>
                <w:szCs w:val="20"/>
                <w:lang w:val="kk-KZ"/>
              </w:rPr>
              <w:t xml:space="preserve">Қ.Ж. Иса </w:t>
            </w:r>
          </w:p>
          <w:p w:rsidR="00456776" w:rsidRPr="00B943CF" w:rsidRDefault="00456776" w:rsidP="00456776">
            <w:pPr>
              <w:spacing w:line="360" w:lineRule="auto"/>
              <w:jc w:val="both"/>
              <w:rPr>
                <w:rFonts w:ascii="Times New Roman" w:hAnsi="Times New Roman" w:cs="Times New Roman"/>
                <w:b/>
                <w:bCs/>
                <w:sz w:val="24"/>
                <w:szCs w:val="20"/>
                <w:lang w:val="kk-KZ"/>
              </w:rPr>
            </w:pPr>
            <w:r w:rsidRPr="00B943CF">
              <w:rPr>
                <w:rFonts w:ascii="Times New Roman" w:hAnsi="Times New Roman" w:cs="Times New Roman"/>
                <w:b/>
                <w:bCs/>
                <w:sz w:val="24"/>
                <w:szCs w:val="20"/>
                <w:lang w:val="kk-KZ"/>
              </w:rPr>
              <w:t>Д.Т. Мұқаев</w:t>
            </w:r>
          </w:p>
          <w:p w:rsidR="00456776" w:rsidRDefault="00456776" w:rsidP="00456776">
            <w:pPr>
              <w:spacing w:line="360" w:lineRule="auto"/>
              <w:jc w:val="both"/>
              <w:rPr>
                <w:rFonts w:ascii="Times New Roman" w:hAnsi="Times New Roman" w:cs="Times New Roman"/>
                <w:b/>
                <w:bCs/>
                <w:sz w:val="24"/>
                <w:szCs w:val="20"/>
                <w:lang w:val="kk-KZ"/>
              </w:rPr>
            </w:pPr>
            <w:r w:rsidRPr="00B943CF">
              <w:rPr>
                <w:rFonts w:ascii="Times New Roman" w:hAnsi="Times New Roman" w:cs="Times New Roman"/>
                <w:b/>
                <w:bCs/>
                <w:sz w:val="24"/>
                <w:szCs w:val="20"/>
                <w:lang w:val="kk-KZ"/>
              </w:rPr>
              <w:t>С.Б. Мусабаев</w:t>
            </w:r>
          </w:p>
          <w:p w:rsidR="000B3A10" w:rsidRPr="00B943CF" w:rsidRDefault="000B3A10" w:rsidP="00456776">
            <w:pPr>
              <w:spacing w:line="360" w:lineRule="auto"/>
              <w:jc w:val="both"/>
              <w:rPr>
                <w:rFonts w:ascii="Times New Roman" w:hAnsi="Times New Roman" w:cs="Times New Roman"/>
                <w:b/>
                <w:bCs/>
                <w:sz w:val="24"/>
                <w:szCs w:val="20"/>
                <w:lang w:val="kk-KZ"/>
              </w:rPr>
            </w:pPr>
            <w:r>
              <w:rPr>
                <w:rFonts w:ascii="Times New Roman" w:hAnsi="Times New Roman" w:cs="Times New Roman"/>
                <w:b/>
                <w:bCs/>
                <w:sz w:val="24"/>
                <w:szCs w:val="20"/>
                <w:lang w:val="kk-KZ"/>
              </w:rPr>
              <w:t>А.Н. Рақымжанов</w:t>
            </w:r>
          </w:p>
          <w:p w:rsidR="00456776" w:rsidRPr="00B943CF" w:rsidRDefault="00456776" w:rsidP="00456776">
            <w:pPr>
              <w:spacing w:line="360" w:lineRule="auto"/>
              <w:jc w:val="both"/>
              <w:rPr>
                <w:rFonts w:ascii="Times New Roman" w:hAnsi="Times New Roman" w:cs="Times New Roman"/>
                <w:b/>
                <w:bCs/>
                <w:sz w:val="24"/>
                <w:szCs w:val="20"/>
                <w:lang w:val="kk-KZ"/>
              </w:rPr>
            </w:pPr>
            <w:r w:rsidRPr="00B943CF">
              <w:rPr>
                <w:rFonts w:ascii="Times New Roman" w:hAnsi="Times New Roman" w:cs="Times New Roman"/>
                <w:b/>
                <w:bCs/>
                <w:sz w:val="24"/>
                <w:szCs w:val="20"/>
                <w:lang w:val="kk-KZ"/>
              </w:rPr>
              <w:t xml:space="preserve">А.Ә. Сарым </w:t>
            </w:r>
          </w:p>
          <w:p w:rsidR="00456776" w:rsidRPr="00B943CF" w:rsidRDefault="00456776" w:rsidP="00456776">
            <w:pPr>
              <w:spacing w:line="360" w:lineRule="auto"/>
              <w:jc w:val="both"/>
              <w:rPr>
                <w:rFonts w:ascii="Times New Roman" w:hAnsi="Times New Roman" w:cs="Times New Roman"/>
                <w:b/>
                <w:bCs/>
                <w:sz w:val="24"/>
                <w:szCs w:val="20"/>
                <w:lang w:val="kk-KZ"/>
              </w:rPr>
            </w:pPr>
            <w:r w:rsidRPr="00B943CF">
              <w:rPr>
                <w:rFonts w:ascii="Times New Roman" w:hAnsi="Times New Roman" w:cs="Times New Roman"/>
                <w:b/>
                <w:bCs/>
                <w:sz w:val="24"/>
                <w:szCs w:val="20"/>
                <w:lang w:val="kk-KZ"/>
              </w:rPr>
              <w:t>Н.А. Сәрсенғалиев</w:t>
            </w:r>
          </w:p>
          <w:p w:rsidR="00456776" w:rsidRPr="00B943CF" w:rsidRDefault="00456776" w:rsidP="00456776">
            <w:pPr>
              <w:spacing w:line="360" w:lineRule="auto"/>
              <w:jc w:val="both"/>
              <w:rPr>
                <w:rFonts w:ascii="Times New Roman" w:hAnsi="Times New Roman" w:cs="Times New Roman"/>
                <w:b/>
                <w:bCs/>
                <w:sz w:val="24"/>
                <w:szCs w:val="20"/>
                <w:lang w:val="kk-KZ"/>
              </w:rPr>
            </w:pPr>
            <w:r w:rsidRPr="00B943CF">
              <w:rPr>
                <w:rFonts w:ascii="Times New Roman" w:hAnsi="Times New Roman" w:cs="Times New Roman"/>
                <w:b/>
                <w:bCs/>
                <w:sz w:val="24"/>
                <w:szCs w:val="20"/>
                <w:lang w:val="kk-KZ"/>
              </w:rPr>
              <w:t xml:space="preserve">И.В. Смирнова </w:t>
            </w:r>
          </w:p>
          <w:p w:rsidR="00456776" w:rsidRPr="00B943CF" w:rsidRDefault="00456776" w:rsidP="00456776">
            <w:pPr>
              <w:jc w:val="both"/>
              <w:rPr>
                <w:rFonts w:ascii="Times New Roman" w:hAnsi="Times New Roman" w:cs="Times New Roman"/>
                <w:b/>
                <w:sz w:val="20"/>
                <w:szCs w:val="20"/>
                <w:lang w:val="kk-KZ"/>
              </w:rPr>
            </w:pPr>
          </w:p>
        </w:tc>
      </w:tr>
    </w:tbl>
    <w:p w:rsidR="008E1D7C" w:rsidRPr="00456776" w:rsidRDefault="008E1D7C" w:rsidP="001E0844">
      <w:pPr>
        <w:spacing w:after="0"/>
        <w:jc w:val="both"/>
        <w:rPr>
          <w:rFonts w:ascii="Times New Roman" w:hAnsi="Times New Roman" w:cs="Times New Roman"/>
          <w:sz w:val="24"/>
          <w:szCs w:val="20"/>
          <w:lang w:val="kk-KZ"/>
        </w:rPr>
      </w:pPr>
    </w:p>
    <w:sectPr w:rsidR="008E1D7C" w:rsidRPr="00456776" w:rsidSect="001978D2">
      <w:footerReference w:type="even" r:id="rId6"/>
      <w:footerReference w:type="default" r:id="rId7"/>
      <w:pgSz w:w="16838" w:h="11906" w:orient="landscape"/>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78F" w:rsidRDefault="007D178F">
      <w:pPr>
        <w:spacing w:after="0" w:line="240" w:lineRule="auto"/>
      </w:pPr>
      <w:r>
        <w:separator/>
      </w:r>
    </w:p>
  </w:endnote>
  <w:endnote w:type="continuationSeparator" w:id="0">
    <w:p w:rsidR="007D178F" w:rsidRDefault="007D1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c"/>
      </w:rPr>
      <w:id w:val="2080240684"/>
      <w:docPartObj>
        <w:docPartGallery w:val="Page Numbers (Bottom of Page)"/>
        <w:docPartUnique/>
      </w:docPartObj>
    </w:sdtPr>
    <w:sdtEndPr>
      <w:rPr>
        <w:rStyle w:val="ac"/>
      </w:rPr>
    </w:sdtEndPr>
    <w:sdtContent>
      <w:p w:rsidR="00E032C6" w:rsidRDefault="00C7369B" w:rsidP="002D3662">
        <w:pPr>
          <w:pStyle w:val="aa"/>
          <w:framePr w:wrap="none" w:vAnchor="text" w:hAnchor="margin" w:xAlign="center" w:y="1"/>
          <w:rPr>
            <w:rStyle w:val="ac"/>
          </w:rPr>
        </w:pPr>
        <w:r>
          <w:rPr>
            <w:rStyle w:val="ac"/>
          </w:rPr>
          <w:fldChar w:fldCharType="begin"/>
        </w:r>
        <w:r w:rsidR="0010278B">
          <w:rPr>
            <w:rStyle w:val="ac"/>
          </w:rPr>
          <w:instrText xml:space="preserve"> PAGE </w:instrText>
        </w:r>
        <w:r>
          <w:rPr>
            <w:rStyle w:val="ac"/>
          </w:rPr>
          <w:fldChar w:fldCharType="separate"/>
        </w:r>
        <w:r w:rsidR="0010278B">
          <w:rPr>
            <w:rStyle w:val="ac"/>
            <w:noProof/>
          </w:rPr>
          <w:t>2</w:t>
        </w:r>
        <w:r>
          <w:rPr>
            <w:rStyle w:val="ac"/>
          </w:rPr>
          <w:fldChar w:fldCharType="end"/>
        </w:r>
      </w:p>
    </w:sdtContent>
  </w:sdt>
  <w:p w:rsidR="00E032C6" w:rsidRDefault="007D178F">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c"/>
        <w:rFonts w:ascii="Times New Roman" w:hAnsi="Times New Roman" w:cs="Times New Roman"/>
      </w:rPr>
      <w:id w:val="1365553579"/>
      <w:docPartObj>
        <w:docPartGallery w:val="Page Numbers (Bottom of Page)"/>
        <w:docPartUnique/>
      </w:docPartObj>
    </w:sdtPr>
    <w:sdtEndPr>
      <w:rPr>
        <w:rStyle w:val="ac"/>
      </w:rPr>
    </w:sdtEndPr>
    <w:sdtContent>
      <w:p w:rsidR="00E032C6" w:rsidRPr="00AC7A87" w:rsidRDefault="00C7369B" w:rsidP="002D3662">
        <w:pPr>
          <w:pStyle w:val="aa"/>
          <w:framePr w:wrap="none" w:vAnchor="text" w:hAnchor="margin" w:xAlign="center" w:y="1"/>
          <w:rPr>
            <w:rStyle w:val="ac"/>
            <w:rFonts w:ascii="Times New Roman" w:hAnsi="Times New Roman" w:cs="Times New Roman"/>
          </w:rPr>
        </w:pPr>
        <w:r w:rsidRPr="00AC7A87">
          <w:rPr>
            <w:rStyle w:val="ac"/>
            <w:rFonts w:ascii="Times New Roman" w:hAnsi="Times New Roman" w:cs="Times New Roman"/>
          </w:rPr>
          <w:fldChar w:fldCharType="begin"/>
        </w:r>
        <w:r w:rsidR="0010278B" w:rsidRPr="00AC7A87">
          <w:rPr>
            <w:rStyle w:val="ac"/>
            <w:rFonts w:ascii="Times New Roman" w:hAnsi="Times New Roman" w:cs="Times New Roman"/>
          </w:rPr>
          <w:instrText xml:space="preserve"> PAGE </w:instrText>
        </w:r>
        <w:r w:rsidRPr="00AC7A87">
          <w:rPr>
            <w:rStyle w:val="ac"/>
            <w:rFonts w:ascii="Times New Roman" w:hAnsi="Times New Roman" w:cs="Times New Roman"/>
          </w:rPr>
          <w:fldChar w:fldCharType="separate"/>
        </w:r>
        <w:r w:rsidR="00847417">
          <w:rPr>
            <w:rStyle w:val="ac"/>
            <w:rFonts w:ascii="Times New Roman" w:hAnsi="Times New Roman" w:cs="Times New Roman"/>
            <w:noProof/>
          </w:rPr>
          <w:t>6</w:t>
        </w:r>
        <w:r w:rsidRPr="00AC7A87">
          <w:rPr>
            <w:rStyle w:val="ac"/>
            <w:rFonts w:ascii="Times New Roman" w:hAnsi="Times New Roman" w:cs="Times New Roman"/>
          </w:rPr>
          <w:fldChar w:fldCharType="end"/>
        </w:r>
      </w:p>
    </w:sdtContent>
  </w:sdt>
  <w:p w:rsidR="00E032C6" w:rsidRDefault="007D178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78F" w:rsidRDefault="007D178F">
      <w:pPr>
        <w:spacing w:after="0" w:line="240" w:lineRule="auto"/>
      </w:pPr>
      <w:r>
        <w:separator/>
      </w:r>
    </w:p>
  </w:footnote>
  <w:footnote w:type="continuationSeparator" w:id="0">
    <w:p w:rsidR="007D178F" w:rsidRDefault="007D17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80CEB"/>
    <w:rsid w:val="000002BE"/>
    <w:rsid w:val="00001181"/>
    <w:rsid w:val="0000778D"/>
    <w:rsid w:val="000102E1"/>
    <w:rsid w:val="000108EC"/>
    <w:rsid w:val="00021181"/>
    <w:rsid w:val="000255C4"/>
    <w:rsid w:val="00030335"/>
    <w:rsid w:val="00034A70"/>
    <w:rsid w:val="00037B92"/>
    <w:rsid w:val="00037D7B"/>
    <w:rsid w:val="000403BE"/>
    <w:rsid w:val="00045426"/>
    <w:rsid w:val="00054E77"/>
    <w:rsid w:val="00056A88"/>
    <w:rsid w:val="00076E3E"/>
    <w:rsid w:val="000778A9"/>
    <w:rsid w:val="0009586D"/>
    <w:rsid w:val="000968DE"/>
    <w:rsid w:val="000A5968"/>
    <w:rsid w:val="000B3A10"/>
    <w:rsid w:val="000B75E3"/>
    <w:rsid w:val="000C0CE2"/>
    <w:rsid w:val="000C4E04"/>
    <w:rsid w:val="000C58FA"/>
    <w:rsid w:val="000D3F58"/>
    <w:rsid w:val="000E43FA"/>
    <w:rsid w:val="000F40A0"/>
    <w:rsid w:val="0010278B"/>
    <w:rsid w:val="00104951"/>
    <w:rsid w:val="00104B4D"/>
    <w:rsid w:val="00116D89"/>
    <w:rsid w:val="001314DE"/>
    <w:rsid w:val="00137D83"/>
    <w:rsid w:val="00154C07"/>
    <w:rsid w:val="00174D4E"/>
    <w:rsid w:val="00180486"/>
    <w:rsid w:val="00180DA2"/>
    <w:rsid w:val="00184B92"/>
    <w:rsid w:val="00192FAD"/>
    <w:rsid w:val="001978D2"/>
    <w:rsid w:val="001A0977"/>
    <w:rsid w:val="001A553F"/>
    <w:rsid w:val="001A6EAB"/>
    <w:rsid w:val="001B5490"/>
    <w:rsid w:val="001C02EA"/>
    <w:rsid w:val="001C1845"/>
    <w:rsid w:val="001C5AB4"/>
    <w:rsid w:val="001C652F"/>
    <w:rsid w:val="001C7529"/>
    <w:rsid w:val="001D15A2"/>
    <w:rsid w:val="001D17D1"/>
    <w:rsid w:val="001D74F0"/>
    <w:rsid w:val="001E06FD"/>
    <w:rsid w:val="001E0844"/>
    <w:rsid w:val="001E0D7E"/>
    <w:rsid w:val="001F0D54"/>
    <w:rsid w:val="00200E6F"/>
    <w:rsid w:val="002110EB"/>
    <w:rsid w:val="00211E7C"/>
    <w:rsid w:val="00214747"/>
    <w:rsid w:val="00215669"/>
    <w:rsid w:val="00231D54"/>
    <w:rsid w:val="00240B8A"/>
    <w:rsid w:val="00245033"/>
    <w:rsid w:val="002459E0"/>
    <w:rsid w:val="00264561"/>
    <w:rsid w:val="0026499E"/>
    <w:rsid w:val="00266288"/>
    <w:rsid w:val="002767BC"/>
    <w:rsid w:val="002771A3"/>
    <w:rsid w:val="00284290"/>
    <w:rsid w:val="00287D30"/>
    <w:rsid w:val="00292284"/>
    <w:rsid w:val="00295C68"/>
    <w:rsid w:val="00297742"/>
    <w:rsid w:val="002A3DE5"/>
    <w:rsid w:val="002A6BD0"/>
    <w:rsid w:val="002B6F7E"/>
    <w:rsid w:val="002C08D8"/>
    <w:rsid w:val="002C4D51"/>
    <w:rsid w:val="002C6D80"/>
    <w:rsid w:val="002C7AA4"/>
    <w:rsid w:val="002D03D8"/>
    <w:rsid w:val="002D116C"/>
    <w:rsid w:val="002D2EAB"/>
    <w:rsid w:val="002E220B"/>
    <w:rsid w:val="002E4173"/>
    <w:rsid w:val="002E5A74"/>
    <w:rsid w:val="002F1BBB"/>
    <w:rsid w:val="002F28BD"/>
    <w:rsid w:val="002F4D47"/>
    <w:rsid w:val="002F53A9"/>
    <w:rsid w:val="002F5CD8"/>
    <w:rsid w:val="00310244"/>
    <w:rsid w:val="003106B3"/>
    <w:rsid w:val="0031489C"/>
    <w:rsid w:val="0032329C"/>
    <w:rsid w:val="003235E6"/>
    <w:rsid w:val="00333988"/>
    <w:rsid w:val="00341043"/>
    <w:rsid w:val="0034484E"/>
    <w:rsid w:val="003743E0"/>
    <w:rsid w:val="003811E6"/>
    <w:rsid w:val="0038443F"/>
    <w:rsid w:val="00392602"/>
    <w:rsid w:val="0039266A"/>
    <w:rsid w:val="00394379"/>
    <w:rsid w:val="0039642F"/>
    <w:rsid w:val="003A1CBF"/>
    <w:rsid w:val="003A58DA"/>
    <w:rsid w:val="003B2C6D"/>
    <w:rsid w:val="003C158B"/>
    <w:rsid w:val="003C30CB"/>
    <w:rsid w:val="003C591A"/>
    <w:rsid w:val="003D0C96"/>
    <w:rsid w:val="003E76C3"/>
    <w:rsid w:val="003F3CAD"/>
    <w:rsid w:val="003F5D1F"/>
    <w:rsid w:val="003F6FD9"/>
    <w:rsid w:val="003F76E4"/>
    <w:rsid w:val="004148E7"/>
    <w:rsid w:val="00426C10"/>
    <w:rsid w:val="00432641"/>
    <w:rsid w:val="00437E6D"/>
    <w:rsid w:val="00440168"/>
    <w:rsid w:val="004434B0"/>
    <w:rsid w:val="00451589"/>
    <w:rsid w:val="00454B2B"/>
    <w:rsid w:val="00456470"/>
    <w:rsid w:val="00456776"/>
    <w:rsid w:val="0046081E"/>
    <w:rsid w:val="004646FF"/>
    <w:rsid w:val="00473595"/>
    <w:rsid w:val="004751E2"/>
    <w:rsid w:val="004761D6"/>
    <w:rsid w:val="00497B48"/>
    <w:rsid w:val="004A388C"/>
    <w:rsid w:val="004A49EE"/>
    <w:rsid w:val="004A776B"/>
    <w:rsid w:val="004B2C4E"/>
    <w:rsid w:val="004C2D22"/>
    <w:rsid w:val="004C4401"/>
    <w:rsid w:val="004C492A"/>
    <w:rsid w:val="004D2F03"/>
    <w:rsid w:val="004D44B0"/>
    <w:rsid w:val="004D4E96"/>
    <w:rsid w:val="004E044A"/>
    <w:rsid w:val="004E3CA5"/>
    <w:rsid w:val="004F4F9F"/>
    <w:rsid w:val="00505F90"/>
    <w:rsid w:val="0050732F"/>
    <w:rsid w:val="00510593"/>
    <w:rsid w:val="00510DED"/>
    <w:rsid w:val="0051474D"/>
    <w:rsid w:val="00515D6D"/>
    <w:rsid w:val="0051760F"/>
    <w:rsid w:val="00522D70"/>
    <w:rsid w:val="00532833"/>
    <w:rsid w:val="005339CE"/>
    <w:rsid w:val="0053612F"/>
    <w:rsid w:val="0054129B"/>
    <w:rsid w:val="00544688"/>
    <w:rsid w:val="00550C47"/>
    <w:rsid w:val="005555C1"/>
    <w:rsid w:val="00556EF9"/>
    <w:rsid w:val="005762F3"/>
    <w:rsid w:val="0058451B"/>
    <w:rsid w:val="00597800"/>
    <w:rsid w:val="005A062B"/>
    <w:rsid w:val="005A3811"/>
    <w:rsid w:val="005A3CB5"/>
    <w:rsid w:val="005A51B1"/>
    <w:rsid w:val="005A7F41"/>
    <w:rsid w:val="005B48A8"/>
    <w:rsid w:val="005B648A"/>
    <w:rsid w:val="005C241F"/>
    <w:rsid w:val="005D1C30"/>
    <w:rsid w:val="005D3193"/>
    <w:rsid w:val="005E228E"/>
    <w:rsid w:val="005F3C7F"/>
    <w:rsid w:val="005F72A4"/>
    <w:rsid w:val="00614913"/>
    <w:rsid w:val="006225D8"/>
    <w:rsid w:val="0062568D"/>
    <w:rsid w:val="00626B18"/>
    <w:rsid w:val="00631DA0"/>
    <w:rsid w:val="00633DD6"/>
    <w:rsid w:val="006370EB"/>
    <w:rsid w:val="00643950"/>
    <w:rsid w:val="00644524"/>
    <w:rsid w:val="00647983"/>
    <w:rsid w:val="00650CB7"/>
    <w:rsid w:val="0065313A"/>
    <w:rsid w:val="006542F5"/>
    <w:rsid w:val="0065622B"/>
    <w:rsid w:val="00661D82"/>
    <w:rsid w:val="006640D9"/>
    <w:rsid w:val="00667B76"/>
    <w:rsid w:val="00676408"/>
    <w:rsid w:val="00676EAB"/>
    <w:rsid w:val="00681F98"/>
    <w:rsid w:val="00686812"/>
    <w:rsid w:val="00693E27"/>
    <w:rsid w:val="006B21B5"/>
    <w:rsid w:val="006B760E"/>
    <w:rsid w:val="006C530D"/>
    <w:rsid w:val="006C56CD"/>
    <w:rsid w:val="006C75C0"/>
    <w:rsid w:val="006D3680"/>
    <w:rsid w:val="006E2A5E"/>
    <w:rsid w:val="006E54B6"/>
    <w:rsid w:val="006F3E1E"/>
    <w:rsid w:val="00710C46"/>
    <w:rsid w:val="00730970"/>
    <w:rsid w:val="00736DDB"/>
    <w:rsid w:val="00743B31"/>
    <w:rsid w:val="0074715C"/>
    <w:rsid w:val="007569A7"/>
    <w:rsid w:val="00756BFD"/>
    <w:rsid w:val="00763B65"/>
    <w:rsid w:val="00773DC9"/>
    <w:rsid w:val="007852DC"/>
    <w:rsid w:val="00785780"/>
    <w:rsid w:val="007871C4"/>
    <w:rsid w:val="00796E5C"/>
    <w:rsid w:val="007A525A"/>
    <w:rsid w:val="007A6A80"/>
    <w:rsid w:val="007A714E"/>
    <w:rsid w:val="007B4A81"/>
    <w:rsid w:val="007D178F"/>
    <w:rsid w:val="007D1BD3"/>
    <w:rsid w:val="007D4117"/>
    <w:rsid w:val="007D5463"/>
    <w:rsid w:val="007E457C"/>
    <w:rsid w:val="007F30F4"/>
    <w:rsid w:val="007F3E8F"/>
    <w:rsid w:val="00802ABD"/>
    <w:rsid w:val="008145EA"/>
    <w:rsid w:val="00815043"/>
    <w:rsid w:val="008167FB"/>
    <w:rsid w:val="00817BF0"/>
    <w:rsid w:val="008217D6"/>
    <w:rsid w:val="00823FB8"/>
    <w:rsid w:val="00826BB8"/>
    <w:rsid w:val="00832DCD"/>
    <w:rsid w:val="00833DE7"/>
    <w:rsid w:val="008355EC"/>
    <w:rsid w:val="0083798A"/>
    <w:rsid w:val="008412F1"/>
    <w:rsid w:val="00842449"/>
    <w:rsid w:val="00847417"/>
    <w:rsid w:val="00874127"/>
    <w:rsid w:val="00876378"/>
    <w:rsid w:val="0088497D"/>
    <w:rsid w:val="00891A02"/>
    <w:rsid w:val="00893E1F"/>
    <w:rsid w:val="00894822"/>
    <w:rsid w:val="00896A2A"/>
    <w:rsid w:val="008A27C6"/>
    <w:rsid w:val="008B1270"/>
    <w:rsid w:val="008B5AFE"/>
    <w:rsid w:val="008B7BB6"/>
    <w:rsid w:val="008B7C8D"/>
    <w:rsid w:val="008C28EB"/>
    <w:rsid w:val="008E1D7C"/>
    <w:rsid w:val="008E2109"/>
    <w:rsid w:val="008E22FD"/>
    <w:rsid w:val="008F39A1"/>
    <w:rsid w:val="008F51E7"/>
    <w:rsid w:val="008F667F"/>
    <w:rsid w:val="008F68AE"/>
    <w:rsid w:val="0090007A"/>
    <w:rsid w:val="009019CB"/>
    <w:rsid w:val="00901D83"/>
    <w:rsid w:val="00903434"/>
    <w:rsid w:val="0090461F"/>
    <w:rsid w:val="0090584A"/>
    <w:rsid w:val="0091772E"/>
    <w:rsid w:val="00917E5A"/>
    <w:rsid w:val="00920969"/>
    <w:rsid w:val="009231C8"/>
    <w:rsid w:val="009232A9"/>
    <w:rsid w:val="00925AC6"/>
    <w:rsid w:val="00926980"/>
    <w:rsid w:val="00930EB5"/>
    <w:rsid w:val="00932BA8"/>
    <w:rsid w:val="00937E10"/>
    <w:rsid w:val="0094569B"/>
    <w:rsid w:val="00945F0A"/>
    <w:rsid w:val="00952A8F"/>
    <w:rsid w:val="009644C9"/>
    <w:rsid w:val="00964D13"/>
    <w:rsid w:val="00966278"/>
    <w:rsid w:val="009749AE"/>
    <w:rsid w:val="00985EC2"/>
    <w:rsid w:val="00990540"/>
    <w:rsid w:val="009A75EE"/>
    <w:rsid w:val="009B1119"/>
    <w:rsid w:val="009E1EA2"/>
    <w:rsid w:val="009E30F5"/>
    <w:rsid w:val="009F1C96"/>
    <w:rsid w:val="009F328E"/>
    <w:rsid w:val="009F6DE3"/>
    <w:rsid w:val="00A078C7"/>
    <w:rsid w:val="00A152C6"/>
    <w:rsid w:val="00A17D40"/>
    <w:rsid w:val="00A21A0B"/>
    <w:rsid w:val="00A2306C"/>
    <w:rsid w:val="00A304FC"/>
    <w:rsid w:val="00A324EE"/>
    <w:rsid w:val="00A33D1B"/>
    <w:rsid w:val="00A4039E"/>
    <w:rsid w:val="00A537C7"/>
    <w:rsid w:val="00A554A4"/>
    <w:rsid w:val="00A56114"/>
    <w:rsid w:val="00A608F5"/>
    <w:rsid w:val="00A73039"/>
    <w:rsid w:val="00A82440"/>
    <w:rsid w:val="00A83C4B"/>
    <w:rsid w:val="00A9095F"/>
    <w:rsid w:val="00AA5681"/>
    <w:rsid w:val="00AB5FA0"/>
    <w:rsid w:val="00AC722F"/>
    <w:rsid w:val="00AC7A87"/>
    <w:rsid w:val="00AC7AB7"/>
    <w:rsid w:val="00AD10BB"/>
    <w:rsid w:val="00AD1223"/>
    <w:rsid w:val="00AD17C6"/>
    <w:rsid w:val="00AE2DB9"/>
    <w:rsid w:val="00AE657C"/>
    <w:rsid w:val="00AE7E36"/>
    <w:rsid w:val="00AF36F3"/>
    <w:rsid w:val="00AF4F8A"/>
    <w:rsid w:val="00AF6E97"/>
    <w:rsid w:val="00B06DBB"/>
    <w:rsid w:val="00B06DED"/>
    <w:rsid w:val="00B15DFF"/>
    <w:rsid w:val="00B20841"/>
    <w:rsid w:val="00B22EEE"/>
    <w:rsid w:val="00B24EED"/>
    <w:rsid w:val="00B30ACB"/>
    <w:rsid w:val="00B325B0"/>
    <w:rsid w:val="00B3387C"/>
    <w:rsid w:val="00B40ACD"/>
    <w:rsid w:val="00B54E2D"/>
    <w:rsid w:val="00B615B1"/>
    <w:rsid w:val="00B61FBE"/>
    <w:rsid w:val="00B763A7"/>
    <w:rsid w:val="00B80758"/>
    <w:rsid w:val="00B82053"/>
    <w:rsid w:val="00B97BB9"/>
    <w:rsid w:val="00BA0F56"/>
    <w:rsid w:val="00BC524E"/>
    <w:rsid w:val="00BC5655"/>
    <w:rsid w:val="00BD072C"/>
    <w:rsid w:val="00BD34DA"/>
    <w:rsid w:val="00BD3724"/>
    <w:rsid w:val="00BE5BD8"/>
    <w:rsid w:val="00C00FF0"/>
    <w:rsid w:val="00C04005"/>
    <w:rsid w:val="00C04F0D"/>
    <w:rsid w:val="00C07D6B"/>
    <w:rsid w:val="00C13116"/>
    <w:rsid w:val="00C33BEB"/>
    <w:rsid w:val="00C350C0"/>
    <w:rsid w:val="00C434BE"/>
    <w:rsid w:val="00C43A87"/>
    <w:rsid w:val="00C44D75"/>
    <w:rsid w:val="00C56D94"/>
    <w:rsid w:val="00C70B39"/>
    <w:rsid w:val="00C7369B"/>
    <w:rsid w:val="00C74926"/>
    <w:rsid w:val="00C831BF"/>
    <w:rsid w:val="00C928C9"/>
    <w:rsid w:val="00CA12BE"/>
    <w:rsid w:val="00CA301B"/>
    <w:rsid w:val="00CA6CF1"/>
    <w:rsid w:val="00CB3FC5"/>
    <w:rsid w:val="00CC4069"/>
    <w:rsid w:val="00CC4769"/>
    <w:rsid w:val="00CD1763"/>
    <w:rsid w:val="00CD38DB"/>
    <w:rsid w:val="00CD39F7"/>
    <w:rsid w:val="00CE4F81"/>
    <w:rsid w:val="00CE504D"/>
    <w:rsid w:val="00CE51B4"/>
    <w:rsid w:val="00CE5C70"/>
    <w:rsid w:val="00CF1549"/>
    <w:rsid w:val="00CF50B8"/>
    <w:rsid w:val="00CF7ADA"/>
    <w:rsid w:val="00D0515B"/>
    <w:rsid w:val="00D13D56"/>
    <w:rsid w:val="00D17CBF"/>
    <w:rsid w:val="00D2364B"/>
    <w:rsid w:val="00D366FB"/>
    <w:rsid w:val="00D45058"/>
    <w:rsid w:val="00D53D49"/>
    <w:rsid w:val="00D566F7"/>
    <w:rsid w:val="00D56738"/>
    <w:rsid w:val="00D80CEB"/>
    <w:rsid w:val="00D80D62"/>
    <w:rsid w:val="00D906D6"/>
    <w:rsid w:val="00D93D8B"/>
    <w:rsid w:val="00DA0EFF"/>
    <w:rsid w:val="00DA289E"/>
    <w:rsid w:val="00DC1523"/>
    <w:rsid w:val="00DC2C65"/>
    <w:rsid w:val="00DC60EF"/>
    <w:rsid w:val="00DE2D6A"/>
    <w:rsid w:val="00DE60FB"/>
    <w:rsid w:val="00DE75CF"/>
    <w:rsid w:val="00DF2D03"/>
    <w:rsid w:val="00DF6E64"/>
    <w:rsid w:val="00E008D9"/>
    <w:rsid w:val="00E046D7"/>
    <w:rsid w:val="00E05DFB"/>
    <w:rsid w:val="00E112F7"/>
    <w:rsid w:val="00E24E5C"/>
    <w:rsid w:val="00E260D5"/>
    <w:rsid w:val="00E4292E"/>
    <w:rsid w:val="00E5211F"/>
    <w:rsid w:val="00E66621"/>
    <w:rsid w:val="00E74B74"/>
    <w:rsid w:val="00E8140D"/>
    <w:rsid w:val="00E82732"/>
    <w:rsid w:val="00E90D88"/>
    <w:rsid w:val="00EA31B9"/>
    <w:rsid w:val="00EB5929"/>
    <w:rsid w:val="00EC6905"/>
    <w:rsid w:val="00EC7CA1"/>
    <w:rsid w:val="00EE7A70"/>
    <w:rsid w:val="00EF490F"/>
    <w:rsid w:val="00F02C89"/>
    <w:rsid w:val="00F03006"/>
    <w:rsid w:val="00F16124"/>
    <w:rsid w:val="00F176AC"/>
    <w:rsid w:val="00F21246"/>
    <w:rsid w:val="00F23E69"/>
    <w:rsid w:val="00F30BD9"/>
    <w:rsid w:val="00F527B8"/>
    <w:rsid w:val="00F555A8"/>
    <w:rsid w:val="00F55A30"/>
    <w:rsid w:val="00F576BF"/>
    <w:rsid w:val="00F6293A"/>
    <w:rsid w:val="00F721F2"/>
    <w:rsid w:val="00F7274A"/>
    <w:rsid w:val="00F753B2"/>
    <w:rsid w:val="00F923A8"/>
    <w:rsid w:val="00FB42F0"/>
    <w:rsid w:val="00FB53EF"/>
    <w:rsid w:val="00FB5D44"/>
    <w:rsid w:val="00FC56D1"/>
    <w:rsid w:val="00FC6FED"/>
    <w:rsid w:val="00FC753E"/>
    <w:rsid w:val="00FD33C1"/>
    <w:rsid w:val="00FD7C0E"/>
    <w:rsid w:val="00FE0DC9"/>
    <w:rsid w:val="00FE1114"/>
    <w:rsid w:val="00FE5D34"/>
    <w:rsid w:val="00FF1AB5"/>
    <w:rsid w:val="00FF5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9AE16"/>
  <w15:docId w15:val="{3596C376-3513-4F29-8AFC-6EA5FCA13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E8F"/>
  </w:style>
  <w:style w:type="paragraph" w:styleId="1">
    <w:name w:val="heading 1"/>
    <w:basedOn w:val="a"/>
    <w:link w:val="10"/>
    <w:uiPriority w:val="9"/>
    <w:qFormat/>
    <w:rsid w:val="00D80C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0CEB"/>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D80CEB"/>
    <w:rPr>
      <w:color w:val="0000FF"/>
      <w:u w:val="single"/>
    </w:rPr>
  </w:style>
  <w:style w:type="paragraph" w:styleId="a4">
    <w:name w:val="Balloon Text"/>
    <w:basedOn w:val="a"/>
    <w:link w:val="a5"/>
    <w:uiPriority w:val="99"/>
    <w:semiHidden/>
    <w:unhideWhenUsed/>
    <w:rsid w:val="00D80CE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80CEB"/>
    <w:rPr>
      <w:rFonts w:ascii="Segoe UI" w:hAnsi="Segoe UI" w:cs="Segoe UI"/>
      <w:sz w:val="18"/>
      <w:szCs w:val="18"/>
    </w:rPr>
  </w:style>
  <w:style w:type="table" w:styleId="a6">
    <w:name w:val="Table Grid"/>
    <w:basedOn w:val="a1"/>
    <w:uiPriority w:val="39"/>
    <w:rsid w:val="00D80C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D80C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Без интервала Знак"/>
    <w:aliases w:val="мелкий Знак,мой рабочий Знак"/>
    <w:link w:val="a9"/>
    <w:uiPriority w:val="1"/>
    <w:locked/>
    <w:rsid w:val="00D80CEB"/>
    <w:rPr>
      <w:lang w:eastAsia="ru-RU"/>
    </w:rPr>
  </w:style>
  <w:style w:type="paragraph" w:styleId="a9">
    <w:name w:val="No Spacing"/>
    <w:aliases w:val="мелкий,мой рабочий"/>
    <w:link w:val="a8"/>
    <w:uiPriority w:val="1"/>
    <w:qFormat/>
    <w:rsid w:val="00D80CEB"/>
    <w:pPr>
      <w:spacing w:after="0" w:line="240" w:lineRule="auto"/>
    </w:pPr>
    <w:rPr>
      <w:lang w:eastAsia="ru-RU"/>
    </w:rPr>
  </w:style>
  <w:style w:type="paragraph" w:styleId="aa">
    <w:name w:val="footer"/>
    <w:basedOn w:val="a"/>
    <w:link w:val="ab"/>
    <w:uiPriority w:val="99"/>
    <w:unhideWhenUsed/>
    <w:rsid w:val="00D80CEB"/>
    <w:pPr>
      <w:tabs>
        <w:tab w:val="center" w:pos="4513"/>
        <w:tab w:val="right" w:pos="9026"/>
      </w:tabs>
      <w:spacing w:after="0" w:line="240" w:lineRule="auto"/>
    </w:pPr>
  </w:style>
  <w:style w:type="character" w:customStyle="1" w:styleId="ab">
    <w:name w:val="Нижний колонтитул Знак"/>
    <w:basedOn w:val="a0"/>
    <w:link w:val="aa"/>
    <w:uiPriority w:val="99"/>
    <w:rsid w:val="00D80CEB"/>
  </w:style>
  <w:style w:type="character" w:styleId="ac">
    <w:name w:val="page number"/>
    <w:basedOn w:val="a0"/>
    <w:uiPriority w:val="99"/>
    <w:semiHidden/>
    <w:unhideWhenUsed/>
    <w:rsid w:val="00D80CEB"/>
  </w:style>
  <w:style w:type="character" w:styleId="ad">
    <w:name w:val="Strong"/>
    <w:basedOn w:val="a0"/>
    <w:uiPriority w:val="22"/>
    <w:qFormat/>
    <w:rsid w:val="00D80CEB"/>
    <w:rPr>
      <w:b/>
      <w:bCs/>
    </w:rPr>
  </w:style>
  <w:style w:type="paragraph" w:customStyle="1" w:styleId="Default">
    <w:name w:val="Default"/>
    <w:rsid w:val="0090007A"/>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List Paragraph"/>
    <w:basedOn w:val="a"/>
    <w:uiPriority w:val="34"/>
    <w:qFormat/>
    <w:rsid w:val="00BA0F56"/>
    <w:pPr>
      <w:ind w:left="720"/>
      <w:contextualSpacing/>
    </w:pPr>
  </w:style>
  <w:style w:type="paragraph" w:styleId="af">
    <w:name w:val="header"/>
    <w:basedOn w:val="a"/>
    <w:link w:val="af0"/>
    <w:uiPriority w:val="99"/>
    <w:unhideWhenUsed/>
    <w:rsid w:val="001978D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197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407220">
      <w:bodyDiv w:val="1"/>
      <w:marLeft w:val="0"/>
      <w:marRight w:val="0"/>
      <w:marTop w:val="0"/>
      <w:marBottom w:val="0"/>
      <w:divBdr>
        <w:top w:val="none" w:sz="0" w:space="0" w:color="auto"/>
        <w:left w:val="none" w:sz="0" w:space="0" w:color="auto"/>
        <w:bottom w:val="none" w:sz="0" w:space="0" w:color="auto"/>
        <w:right w:val="none" w:sz="0" w:space="0" w:color="auto"/>
      </w:divBdr>
    </w:div>
    <w:div w:id="142803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TotalTime>
  <Pages>8</Pages>
  <Words>3430</Words>
  <Characters>19552</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Хабидуллаева Сымбат</dc:creator>
  <cp:keywords/>
  <dc:description/>
  <cp:lastModifiedBy>Кабдрахманов Алмаз</cp:lastModifiedBy>
  <cp:revision>437</cp:revision>
  <cp:lastPrinted>2024-03-27T05:39:00Z</cp:lastPrinted>
  <dcterms:created xsi:type="dcterms:W3CDTF">2022-09-15T04:27:00Z</dcterms:created>
  <dcterms:modified xsi:type="dcterms:W3CDTF">2024-03-27T05:39:00Z</dcterms:modified>
</cp:coreProperties>
</file>