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63529" w14:textId="77777777" w:rsidR="00022D42" w:rsidRPr="00A46332" w:rsidRDefault="00022D42" w:rsidP="00022D42">
      <w:pPr>
        <w:shd w:val="clear" w:color="auto" w:fill="FFFFFF" w:themeFill="background1"/>
        <w:tabs>
          <w:tab w:val="left" w:pos="9360"/>
        </w:tabs>
        <w:spacing w:after="0" w:line="240" w:lineRule="auto"/>
        <w:jc w:val="right"/>
        <w:rPr>
          <w:rFonts w:ascii="Times New Roman" w:hAnsi="Times New Roman"/>
          <w:i/>
          <w:sz w:val="28"/>
          <w:szCs w:val="28"/>
        </w:rPr>
      </w:pPr>
      <w:bookmarkStart w:id="0" w:name="_GoBack"/>
      <w:bookmarkEnd w:id="0"/>
    </w:p>
    <w:p w14:paraId="1D0228CF" w14:textId="77777777" w:rsidR="00022D42" w:rsidRPr="00A46332" w:rsidRDefault="00F41283" w:rsidP="00022D42">
      <w:pPr>
        <w:shd w:val="clear" w:color="auto" w:fill="FFFFFF" w:themeFill="background1"/>
        <w:spacing w:after="0" w:line="240" w:lineRule="auto"/>
        <w:jc w:val="center"/>
        <w:rPr>
          <w:rFonts w:ascii="Times New Roman" w:hAnsi="Times New Roman"/>
          <w:b/>
          <w:sz w:val="28"/>
          <w:szCs w:val="28"/>
        </w:rPr>
      </w:pPr>
      <w:r w:rsidRPr="00A46332">
        <w:rPr>
          <w:rFonts w:ascii="Times New Roman" w:hAnsi="Times New Roman"/>
          <w:b/>
          <w:sz w:val="28"/>
          <w:szCs w:val="28"/>
        </w:rPr>
        <w:t>«</w:t>
      </w:r>
      <w:r w:rsidR="00022D42" w:rsidRPr="00A46332">
        <w:rPr>
          <w:rFonts w:ascii="Times New Roman" w:hAnsi="Times New Roman"/>
          <w:b/>
          <w:sz w:val="28"/>
          <w:szCs w:val="28"/>
        </w:rPr>
        <w:t>Қазақстан Республикасының кейбір заңнамалық актілеріне ғылым мәселелері бойынша</w:t>
      </w:r>
    </w:p>
    <w:p w14:paraId="76E4488A" w14:textId="77777777" w:rsidR="00022D42" w:rsidRPr="00A46332" w:rsidRDefault="00022D42" w:rsidP="00022D42">
      <w:pPr>
        <w:shd w:val="clear" w:color="auto" w:fill="FFFFFF" w:themeFill="background1"/>
        <w:spacing w:after="0" w:line="240" w:lineRule="auto"/>
        <w:jc w:val="center"/>
        <w:rPr>
          <w:rFonts w:ascii="Times New Roman" w:hAnsi="Times New Roman"/>
          <w:b/>
          <w:sz w:val="28"/>
          <w:szCs w:val="28"/>
        </w:rPr>
      </w:pPr>
      <w:r w:rsidRPr="00A46332">
        <w:rPr>
          <w:rFonts w:ascii="Times New Roman" w:hAnsi="Times New Roman"/>
          <w:b/>
          <w:sz w:val="28"/>
          <w:szCs w:val="28"/>
        </w:rPr>
        <w:t>өзгерістер мен толықтырулар енгізу туралы</w:t>
      </w:r>
      <w:r w:rsidR="00F41283" w:rsidRPr="00A46332">
        <w:rPr>
          <w:rFonts w:ascii="Times New Roman" w:hAnsi="Times New Roman"/>
          <w:b/>
          <w:sz w:val="28"/>
          <w:szCs w:val="28"/>
        </w:rPr>
        <w:t>»</w:t>
      </w:r>
      <w:r w:rsidRPr="00A46332">
        <w:rPr>
          <w:rFonts w:ascii="Times New Roman" w:hAnsi="Times New Roman"/>
          <w:b/>
          <w:sz w:val="28"/>
          <w:szCs w:val="28"/>
        </w:rPr>
        <w:t xml:space="preserve"> Қазақстан Республикасы Заңының жобасына</w:t>
      </w:r>
    </w:p>
    <w:p w14:paraId="2EBFD0F1" w14:textId="77777777" w:rsidR="00022D42" w:rsidRPr="00A46332" w:rsidRDefault="00022D42" w:rsidP="00022D42">
      <w:pPr>
        <w:shd w:val="clear" w:color="auto" w:fill="FFFFFF" w:themeFill="background1"/>
        <w:tabs>
          <w:tab w:val="left" w:pos="9360"/>
        </w:tabs>
        <w:spacing w:after="0" w:line="240" w:lineRule="auto"/>
        <w:jc w:val="center"/>
        <w:rPr>
          <w:rFonts w:ascii="Times New Roman" w:hAnsi="Times New Roman"/>
          <w:sz w:val="28"/>
          <w:szCs w:val="28"/>
        </w:rPr>
      </w:pPr>
      <w:r w:rsidRPr="00A46332">
        <w:rPr>
          <w:rFonts w:ascii="Times New Roman" w:hAnsi="Times New Roman"/>
          <w:b/>
          <w:sz w:val="28"/>
          <w:szCs w:val="28"/>
        </w:rPr>
        <w:t>САЛЫСТЫРМА КЕСТЕ</w:t>
      </w:r>
    </w:p>
    <w:p w14:paraId="0FBF7C4E" w14:textId="77777777" w:rsidR="00022D42" w:rsidRPr="00A46332" w:rsidRDefault="00022D42" w:rsidP="00022D42">
      <w:pPr>
        <w:shd w:val="clear" w:color="auto" w:fill="FFFFFF" w:themeFill="background1"/>
        <w:spacing w:after="0" w:line="240" w:lineRule="auto"/>
        <w:jc w:val="both"/>
        <w:rPr>
          <w:rFonts w:ascii="Times New Roman" w:hAnsi="Times New Roman"/>
          <w:sz w:val="28"/>
          <w:szCs w:val="28"/>
        </w:rPr>
      </w:pPr>
    </w:p>
    <w:tbl>
      <w:tblPr>
        <w:tblW w:w="14952" w:type="dxa"/>
        <w:tblInd w:w="-5" w:type="dxa"/>
        <w:tblLayout w:type="fixed"/>
        <w:tblLook w:val="0000" w:firstRow="0" w:lastRow="0" w:firstColumn="0" w:lastColumn="0" w:noHBand="0" w:noVBand="0"/>
      </w:tblPr>
      <w:tblGrid>
        <w:gridCol w:w="669"/>
        <w:gridCol w:w="28"/>
        <w:gridCol w:w="1802"/>
        <w:gridCol w:w="3875"/>
        <w:gridCol w:w="4289"/>
        <w:gridCol w:w="110"/>
        <w:gridCol w:w="4179"/>
      </w:tblGrid>
      <w:tr w:rsidR="00A46332" w:rsidRPr="00941A33" w14:paraId="105E2BFE" w14:textId="77777777" w:rsidTr="000063B5">
        <w:tc>
          <w:tcPr>
            <w:tcW w:w="697" w:type="dxa"/>
            <w:gridSpan w:val="2"/>
            <w:tcBorders>
              <w:top w:val="single" w:sz="4" w:space="0" w:color="000000"/>
              <w:left w:val="single" w:sz="4" w:space="0" w:color="000000"/>
              <w:bottom w:val="single" w:sz="4" w:space="0" w:color="000000"/>
            </w:tcBorders>
            <w:shd w:val="clear" w:color="auto" w:fill="auto"/>
          </w:tcPr>
          <w:p w14:paraId="359A4508" w14:textId="7C33CD83" w:rsidR="00F213FF" w:rsidRPr="00941A33" w:rsidRDefault="00F213FF" w:rsidP="0076340B">
            <w:pPr>
              <w:spacing w:after="0" w:line="240" w:lineRule="auto"/>
              <w:jc w:val="both"/>
              <w:rPr>
                <w:rFonts w:ascii="Times New Roman" w:hAnsi="Times New Roman"/>
                <w:b/>
                <w:sz w:val="24"/>
                <w:szCs w:val="24"/>
                <w:lang w:val="kk-KZ"/>
              </w:rPr>
            </w:pPr>
            <w:r w:rsidRPr="00941A33">
              <w:rPr>
                <w:rFonts w:ascii="Times New Roman" w:hAnsi="Times New Roman"/>
                <w:b/>
                <w:sz w:val="24"/>
                <w:szCs w:val="24"/>
                <w:lang w:val="kk-KZ"/>
              </w:rPr>
              <w:t>р</w:t>
            </w:r>
            <w:r w:rsidR="00022D42" w:rsidRPr="00941A33">
              <w:rPr>
                <w:rFonts w:ascii="Times New Roman" w:hAnsi="Times New Roman"/>
                <w:b/>
                <w:sz w:val="24"/>
                <w:szCs w:val="24"/>
                <w:lang w:val="kk-KZ"/>
              </w:rPr>
              <w:t>/с</w:t>
            </w:r>
          </w:p>
          <w:p w14:paraId="40106C24" w14:textId="63B1C332" w:rsidR="0076340B" w:rsidRPr="00941A33" w:rsidRDefault="0076340B" w:rsidP="0076340B">
            <w:pPr>
              <w:spacing w:after="0" w:line="240" w:lineRule="auto"/>
              <w:jc w:val="both"/>
              <w:rPr>
                <w:rFonts w:ascii="Times New Roman" w:hAnsi="Times New Roman"/>
                <w:b/>
                <w:sz w:val="24"/>
                <w:szCs w:val="24"/>
                <w:lang w:val="kk-KZ"/>
              </w:rPr>
            </w:pPr>
            <w:r w:rsidRPr="00941A33">
              <w:rPr>
                <w:rFonts w:ascii="Times New Roman" w:hAnsi="Times New Roman"/>
                <w:b/>
                <w:sz w:val="24"/>
                <w:szCs w:val="24"/>
                <w:lang w:val="kk-KZ"/>
              </w:rPr>
              <w:t>№</w:t>
            </w:r>
          </w:p>
          <w:p w14:paraId="51117692" w14:textId="77777777" w:rsidR="00022D42" w:rsidRPr="00941A33" w:rsidRDefault="00022D42" w:rsidP="003B567D">
            <w:pPr>
              <w:tabs>
                <w:tab w:val="left" w:pos="360"/>
              </w:tabs>
              <w:spacing w:after="0" w:line="240" w:lineRule="auto"/>
              <w:jc w:val="both"/>
              <w:rPr>
                <w:rFonts w:ascii="Times New Roman" w:hAnsi="Times New Roman"/>
                <w:sz w:val="24"/>
                <w:szCs w:val="24"/>
                <w:lang w:val="kk-KZ"/>
              </w:rPr>
            </w:pPr>
          </w:p>
        </w:tc>
        <w:tc>
          <w:tcPr>
            <w:tcW w:w="1802" w:type="dxa"/>
            <w:tcBorders>
              <w:top w:val="single" w:sz="4" w:space="0" w:color="000000"/>
              <w:left w:val="single" w:sz="4" w:space="0" w:color="000000"/>
              <w:bottom w:val="single" w:sz="4" w:space="0" w:color="000000"/>
            </w:tcBorders>
            <w:shd w:val="clear" w:color="auto" w:fill="auto"/>
          </w:tcPr>
          <w:p w14:paraId="25FEA28C" w14:textId="77777777" w:rsidR="00022D42" w:rsidRPr="00941A33" w:rsidRDefault="00022D42" w:rsidP="003B567D">
            <w:pPr>
              <w:spacing w:after="0" w:line="240" w:lineRule="auto"/>
              <w:jc w:val="center"/>
              <w:rPr>
                <w:rFonts w:ascii="Times New Roman" w:hAnsi="Times New Roman"/>
                <w:sz w:val="24"/>
                <w:szCs w:val="24"/>
                <w:lang w:val="kk-KZ"/>
              </w:rPr>
            </w:pPr>
            <w:r w:rsidRPr="00941A33">
              <w:rPr>
                <w:rFonts w:ascii="Times New Roman" w:hAnsi="Times New Roman"/>
                <w:b/>
                <w:sz w:val="24"/>
                <w:szCs w:val="24"/>
                <w:lang w:val="kk-KZ"/>
              </w:rPr>
              <w:t>Құрылымдық элемент</w:t>
            </w:r>
          </w:p>
        </w:tc>
        <w:tc>
          <w:tcPr>
            <w:tcW w:w="3875" w:type="dxa"/>
            <w:tcBorders>
              <w:top w:val="single" w:sz="4" w:space="0" w:color="000000"/>
              <w:left w:val="single" w:sz="4" w:space="0" w:color="000000"/>
              <w:bottom w:val="single" w:sz="4" w:space="0" w:color="000000"/>
            </w:tcBorders>
            <w:shd w:val="clear" w:color="auto" w:fill="auto"/>
          </w:tcPr>
          <w:p w14:paraId="34AE90BA" w14:textId="77777777" w:rsidR="00022D42" w:rsidRPr="00941A33" w:rsidRDefault="00022D42" w:rsidP="003B567D">
            <w:pPr>
              <w:spacing w:after="0" w:line="240" w:lineRule="auto"/>
              <w:jc w:val="center"/>
              <w:rPr>
                <w:rFonts w:ascii="Times New Roman" w:hAnsi="Times New Roman"/>
                <w:sz w:val="24"/>
                <w:szCs w:val="24"/>
                <w:lang w:val="kk-KZ"/>
              </w:rPr>
            </w:pPr>
            <w:r w:rsidRPr="00941A33">
              <w:rPr>
                <w:rFonts w:ascii="Times New Roman" w:hAnsi="Times New Roman"/>
                <w:b/>
                <w:sz w:val="24"/>
                <w:szCs w:val="24"/>
                <w:lang w:val="kk-KZ"/>
              </w:rPr>
              <w:t>Қолданыстағы редакция</w:t>
            </w:r>
          </w:p>
        </w:tc>
        <w:tc>
          <w:tcPr>
            <w:tcW w:w="4289" w:type="dxa"/>
            <w:tcBorders>
              <w:top w:val="single" w:sz="4" w:space="0" w:color="000000"/>
              <w:left w:val="single" w:sz="4" w:space="0" w:color="000000"/>
              <w:bottom w:val="single" w:sz="4" w:space="0" w:color="000000"/>
            </w:tcBorders>
            <w:shd w:val="clear" w:color="auto" w:fill="auto"/>
          </w:tcPr>
          <w:p w14:paraId="27F30E6E" w14:textId="77777777" w:rsidR="00022D42" w:rsidRPr="00941A33" w:rsidRDefault="00022D42" w:rsidP="003B567D">
            <w:pPr>
              <w:spacing w:after="0" w:line="240" w:lineRule="auto"/>
              <w:jc w:val="center"/>
              <w:rPr>
                <w:rFonts w:ascii="Times New Roman" w:hAnsi="Times New Roman"/>
                <w:sz w:val="24"/>
                <w:szCs w:val="24"/>
                <w:lang w:val="kk-KZ"/>
              </w:rPr>
            </w:pPr>
            <w:r w:rsidRPr="00941A33">
              <w:rPr>
                <w:rFonts w:ascii="Times New Roman" w:hAnsi="Times New Roman"/>
                <w:b/>
                <w:sz w:val="24"/>
                <w:szCs w:val="24"/>
                <w:lang w:val="kk-KZ"/>
              </w:rPr>
              <w:t>Ұсынылып отырған редакция</w:t>
            </w:r>
          </w:p>
        </w:tc>
        <w:tc>
          <w:tcPr>
            <w:tcW w:w="4289" w:type="dxa"/>
            <w:gridSpan w:val="2"/>
            <w:tcBorders>
              <w:top w:val="single" w:sz="4" w:space="0" w:color="000000"/>
              <w:left w:val="single" w:sz="4" w:space="0" w:color="000000"/>
              <w:bottom w:val="single" w:sz="4" w:space="0" w:color="000000"/>
              <w:right w:val="single" w:sz="4" w:space="0" w:color="000000"/>
            </w:tcBorders>
            <w:shd w:val="clear" w:color="auto" w:fill="auto"/>
          </w:tcPr>
          <w:p w14:paraId="327D6A27" w14:textId="77777777" w:rsidR="00022D42" w:rsidRPr="00941A33" w:rsidRDefault="00022D42" w:rsidP="003B567D">
            <w:pPr>
              <w:spacing w:after="0" w:line="240" w:lineRule="auto"/>
              <w:jc w:val="center"/>
              <w:rPr>
                <w:rFonts w:ascii="Times New Roman" w:hAnsi="Times New Roman"/>
                <w:b/>
                <w:sz w:val="24"/>
                <w:szCs w:val="24"/>
                <w:lang w:val="kk-KZ"/>
              </w:rPr>
            </w:pPr>
            <w:r w:rsidRPr="00941A33">
              <w:rPr>
                <w:rFonts w:ascii="Times New Roman" w:hAnsi="Times New Roman"/>
                <w:b/>
                <w:sz w:val="24"/>
                <w:szCs w:val="24"/>
                <w:lang w:val="kk-KZ"/>
              </w:rPr>
              <w:t>Негіздеме</w:t>
            </w:r>
          </w:p>
        </w:tc>
      </w:tr>
      <w:tr w:rsidR="00A46332" w:rsidRPr="00941A33" w14:paraId="68EBD5CD" w14:textId="77777777" w:rsidTr="000063B5">
        <w:tc>
          <w:tcPr>
            <w:tcW w:w="697" w:type="dxa"/>
            <w:gridSpan w:val="2"/>
            <w:tcBorders>
              <w:top w:val="single" w:sz="4" w:space="0" w:color="000000"/>
              <w:left w:val="single" w:sz="4" w:space="0" w:color="000000"/>
              <w:bottom w:val="single" w:sz="4" w:space="0" w:color="000000"/>
            </w:tcBorders>
            <w:shd w:val="clear" w:color="auto" w:fill="auto"/>
          </w:tcPr>
          <w:p w14:paraId="07CA703D" w14:textId="77777777" w:rsidR="00022D42" w:rsidRPr="00941A33" w:rsidRDefault="00022D42" w:rsidP="003B567D">
            <w:pPr>
              <w:shd w:val="clear" w:color="auto" w:fill="FFFFFF" w:themeFill="background1"/>
              <w:spacing w:after="0" w:line="240" w:lineRule="auto"/>
              <w:jc w:val="center"/>
              <w:rPr>
                <w:rFonts w:ascii="Times New Roman" w:hAnsi="Times New Roman"/>
                <w:sz w:val="24"/>
                <w:szCs w:val="24"/>
              </w:rPr>
            </w:pPr>
            <w:r w:rsidRPr="00941A33">
              <w:rPr>
                <w:rFonts w:ascii="Times New Roman" w:hAnsi="Times New Roman"/>
                <w:sz w:val="24"/>
                <w:szCs w:val="24"/>
              </w:rPr>
              <w:t>1</w:t>
            </w:r>
          </w:p>
        </w:tc>
        <w:tc>
          <w:tcPr>
            <w:tcW w:w="1802" w:type="dxa"/>
            <w:tcBorders>
              <w:top w:val="single" w:sz="4" w:space="0" w:color="000000"/>
              <w:left w:val="single" w:sz="4" w:space="0" w:color="000000"/>
              <w:bottom w:val="single" w:sz="4" w:space="0" w:color="000000"/>
            </w:tcBorders>
            <w:shd w:val="clear" w:color="auto" w:fill="auto"/>
          </w:tcPr>
          <w:p w14:paraId="7C409A24" w14:textId="77777777" w:rsidR="00022D42" w:rsidRPr="00941A33" w:rsidRDefault="00022D42" w:rsidP="003B567D">
            <w:pPr>
              <w:shd w:val="clear" w:color="auto" w:fill="FFFFFF" w:themeFill="background1"/>
              <w:spacing w:after="0" w:line="240" w:lineRule="auto"/>
              <w:jc w:val="center"/>
              <w:rPr>
                <w:rFonts w:ascii="Times New Roman" w:hAnsi="Times New Roman"/>
                <w:sz w:val="24"/>
                <w:szCs w:val="24"/>
              </w:rPr>
            </w:pPr>
            <w:r w:rsidRPr="00941A33">
              <w:rPr>
                <w:rFonts w:ascii="Times New Roman" w:hAnsi="Times New Roman"/>
                <w:sz w:val="24"/>
                <w:szCs w:val="24"/>
              </w:rPr>
              <w:t>2</w:t>
            </w:r>
          </w:p>
        </w:tc>
        <w:tc>
          <w:tcPr>
            <w:tcW w:w="3875" w:type="dxa"/>
            <w:tcBorders>
              <w:top w:val="single" w:sz="4" w:space="0" w:color="000000"/>
              <w:left w:val="single" w:sz="4" w:space="0" w:color="000000"/>
              <w:bottom w:val="single" w:sz="4" w:space="0" w:color="000000"/>
            </w:tcBorders>
            <w:shd w:val="clear" w:color="auto" w:fill="auto"/>
          </w:tcPr>
          <w:p w14:paraId="556649F1" w14:textId="77777777" w:rsidR="00022D42" w:rsidRPr="00941A33" w:rsidRDefault="00022D42" w:rsidP="003B567D">
            <w:pPr>
              <w:shd w:val="clear" w:color="auto" w:fill="FFFFFF" w:themeFill="background1"/>
              <w:spacing w:after="0" w:line="240" w:lineRule="auto"/>
              <w:jc w:val="center"/>
              <w:rPr>
                <w:rFonts w:ascii="Times New Roman" w:hAnsi="Times New Roman"/>
                <w:sz w:val="24"/>
                <w:szCs w:val="24"/>
              </w:rPr>
            </w:pPr>
            <w:r w:rsidRPr="00941A33">
              <w:rPr>
                <w:rFonts w:ascii="Times New Roman" w:hAnsi="Times New Roman"/>
                <w:sz w:val="24"/>
                <w:szCs w:val="24"/>
              </w:rPr>
              <w:t>3</w:t>
            </w:r>
          </w:p>
        </w:tc>
        <w:tc>
          <w:tcPr>
            <w:tcW w:w="4289" w:type="dxa"/>
            <w:tcBorders>
              <w:top w:val="single" w:sz="4" w:space="0" w:color="000000"/>
              <w:left w:val="single" w:sz="4" w:space="0" w:color="000000"/>
              <w:bottom w:val="single" w:sz="4" w:space="0" w:color="000000"/>
            </w:tcBorders>
            <w:shd w:val="clear" w:color="auto" w:fill="auto"/>
          </w:tcPr>
          <w:p w14:paraId="502F8DEC" w14:textId="77777777" w:rsidR="00022D42" w:rsidRPr="00941A33" w:rsidRDefault="00022D42" w:rsidP="003B567D">
            <w:pPr>
              <w:shd w:val="clear" w:color="auto" w:fill="FFFFFF" w:themeFill="background1"/>
              <w:spacing w:after="0" w:line="240" w:lineRule="auto"/>
              <w:jc w:val="center"/>
              <w:rPr>
                <w:rFonts w:ascii="Times New Roman" w:hAnsi="Times New Roman"/>
                <w:sz w:val="24"/>
                <w:szCs w:val="24"/>
              </w:rPr>
            </w:pPr>
            <w:r w:rsidRPr="00941A33">
              <w:rPr>
                <w:rFonts w:ascii="Times New Roman" w:hAnsi="Times New Roman"/>
                <w:sz w:val="24"/>
                <w:szCs w:val="24"/>
              </w:rPr>
              <w:t>4</w:t>
            </w:r>
          </w:p>
        </w:tc>
        <w:tc>
          <w:tcPr>
            <w:tcW w:w="4289" w:type="dxa"/>
            <w:gridSpan w:val="2"/>
            <w:tcBorders>
              <w:top w:val="single" w:sz="4" w:space="0" w:color="000000"/>
              <w:left w:val="single" w:sz="4" w:space="0" w:color="000000"/>
              <w:bottom w:val="single" w:sz="4" w:space="0" w:color="000000"/>
              <w:right w:val="single" w:sz="4" w:space="0" w:color="000000"/>
            </w:tcBorders>
            <w:shd w:val="clear" w:color="auto" w:fill="auto"/>
          </w:tcPr>
          <w:p w14:paraId="4B647BBD" w14:textId="77777777" w:rsidR="00022D42" w:rsidRPr="00941A33" w:rsidRDefault="00022D42" w:rsidP="003B567D">
            <w:pPr>
              <w:shd w:val="clear" w:color="auto" w:fill="FFFFFF" w:themeFill="background1"/>
              <w:spacing w:after="0" w:line="240" w:lineRule="auto"/>
              <w:jc w:val="center"/>
              <w:rPr>
                <w:rFonts w:ascii="Times New Roman" w:hAnsi="Times New Roman"/>
                <w:sz w:val="24"/>
                <w:szCs w:val="24"/>
              </w:rPr>
            </w:pPr>
            <w:r w:rsidRPr="00941A33">
              <w:rPr>
                <w:rFonts w:ascii="Times New Roman" w:hAnsi="Times New Roman"/>
                <w:sz w:val="24"/>
                <w:szCs w:val="24"/>
              </w:rPr>
              <w:t>5</w:t>
            </w:r>
          </w:p>
        </w:tc>
      </w:tr>
      <w:tr w:rsidR="00A46332" w:rsidRPr="00941A33" w14:paraId="5FA9F4AF" w14:textId="77777777" w:rsidTr="000063B5">
        <w:tc>
          <w:tcPr>
            <w:tcW w:w="14952" w:type="dxa"/>
            <w:gridSpan w:val="7"/>
            <w:tcBorders>
              <w:top w:val="single" w:sz="4" w:space="0" w:color="000000"/>
              <w:left w:val="single" w:sz="4" w:space="0" w:color="000000"/>
              <w:bottom w:val="single" w:sz="4" w:space="0" w:color="000000"/>
              <w:right w:val="single" w:sz="4" w:space="0" w:color="000000"/>
            </w:tcBorders>
            <w:shd w:val="clear" w:color="auto" w:fill="auto"/>
          </w:tcPr>
          <w:p w14:paraId="3A761900" w14:textId="77777777" w:rsidR="00810D47" w:rsidRPr="00941A33" w:rsidRDefault="003B28FE" w:rsidP="003B567D">
            <w:pPr>
              <w:shd w:val="clear" w:color="auto" w:fill="FFFFFF" w:themeFill="background1"/>
              <w:spacing w:after="0" w:line="240" w:lineRule="auto"/>
              <w:jc w:val="center"/>
              <w:rPr>
                <w:rFonts w:ascii="Times New Roman" w:hAnsi="Times New Roman"/>
                <w:b/>
                <w:bCs/>
                <w:sz w:val="24"/>
                <w:szCs w:val="24"/>
              </w:rPr>
            </w:pPr>
            <w:r w:rsidRPr="00941A33">
              <w:rPr>
                <w:rFonts w:ascii="Times New Roman" w:hAnsi="Times New Roman"/>
                <w:b/>
                <w:bCs/>
                <w:sz w:val="24"/>
                <w:szCs w:val="24"/>
                <w:lang w:val="kk-KZ"/>
              </w:rPr>
              <w:t xml:space="preserve">1. </w:t>
            </w:r>
            <w:r w:rsidR="00810D47" w:rsidRPr="00941A33">
              <w:rPr>
                <w:rFonts w:ascii="Times New Roman" w:hAnsi="Times New Roman"/>
                <w:b/>
                <w:bCs/>
                <w:sz w:val="24"/>
                <w:szCs w:val="24"/>
              </w:rPr>
              <w:t>2003 жылғы 20 маусымдағы Қазақстан Республикасының Жер кодексі</w:t>
            </w:r>
          </w:p>
        </w:tc>
      </w:tr>
      <w:tr w:rsidR="00A46332" w:rsidRPr="00941A33" w14:paraId="031C1237" w14:textId="77777777" w:rsidTr="000063B5">
        <w:tc>
          <w:tcPr>
            <w:tcW w:w="697" w:type="dxa"/>
            <w:gridSpan w:val="2"/>
            <w:tcBorders>
              <w:top w:val="single" w:sz="4" w:space="0" w:color="000000"/>
              <w:left w:val="single" w:sz="4" w:space="0" w:color="000000"/>
              <w:bottom w:val="single" w:sz="4" w:space="0" w:color="000000"/>
            </w:tcBorders>
            <w:shd w:val="clear" w:color="auto" w:fill="auto"/>
          </w:tcPr>
          <w:p w14:paraId="161CB5B1" w14:textId="77777777" w:rsidR="00810D47" w:rsidRPr="00941A33" w:rsidRDefault="00810D47" w:rsidP="003B567D">
            <w:pPr>
              <w:shd w:val="clear" w:color="auto" w:fill="FFFFFF" w:themeFill="background1"/>
              <w:spacing w:after="0" w:line="240" w:lineRule="auto"/>
              <w:jc w:val="center"/>
              <w:rPr>
                <w:rFonts w:ascii="Times New Roman" w:hAnsi="Times New Roman"/>
                <w:sz w:val="24"/>
                <w:szCs w:val="24"/>
              </w:rPr>
            </w:pPr>
            <w:r w:rsidRPr="00941A33">
              <w:rPr>
                <w:rFonts w:ascii="Times New Roman" w:hAnsi="Times New Roman"/>
                <w:sz w:val="24"/>
                <w:szCs w:val="24"/>
              </w:rPr>
              <w:t xml:space="preserve">1. </w:t>
            </w:r>
          </w:p>
        </w:tc>
        <w:tc>
          <w:tcPr>
            <w:tcW w:w="1802" w:type="dxa"/>
            <w:tcBorders>
              <w:top w:val="single" w:sz="4" w:space="0" w:color="000000"/>
              <w:left w:val="single" w:sz="4" w:space="0" w:color="000000"/>
              <w:bottom w:val="single" w:sz="4" w:space="0" w:color="000000"/>
            </w:tcBorders>
            <w:shd w:val="clear" w:color="auto" w:fill="auto"/>
          </w:tcPr>
          <w:p w14:paraId="66731227" w14:textId="77777777" w:rsidR="00EC3832" w:rsidRPr="00941A33" w:rsidRDefault="00EC3832" w:rsidP="00EC3832">
            <w:pPr>
              <w:spacing w:after="0" w:line="240" w:lineRule="auto"/>
              <w:jc w:val="center"/>
              <w:rPr>
                <w:rFonts w:ascii="Times New Roman" w:hAnsi="Times New Roman"/>
                <w:sz w:val="24"/>
                <w:szCs w:val="24"/>
                <w:lang w:val="kk-KZ"/>
              </w:rPr>
            </w:pPr>
            <w:r w:rsidRPr="00941A33">
              <w:rPr>
                <w:rFonts w:ascii="Times New Roman" w:hAnsi="Times New Roman"/>
                <w:sz w:val="24"/>
                <w:szCs w:val="24"/>
                <w:lang w:val="kk-KZ"/>
              </w:rPr>
              <w:t>12-баптың</w:t>
            </w:r>
          </w:p>
          <w:p w14:paraId="678C4D9D" w14:textId="77777777" w:rsidR="00810D47" w:rsidRPr="00941A33" w:rsidRDefault="00EC3832" w:rsidP="00EC3832">
            <w:pPr>
              <w:shd w:val="clear" w:color="auto" w:fill="FFFFFF" w:themeFill="background1"/>
              <w:spacing w:after="0" w:line="240" w:lineRule="auto"/>
              <w:jc w:val="center"/>
              <w:rPr>
                <w:rFonts w:ascii="Times New Roman" w:hAnsi="Times New Roman"/>
                <w:sz w:val="24"/>
                <w:szCs w:val="24"/>
              </w:rPr>
            </w:pPr>
            <w:r w:rsidRPr="00941A33">
              <w:rPr>
                <w:rFonts w:ascii="Times New Roman" w:hAnsi="Times New Roman"/>
                <w:sz w:val="24"/>
                <w:szCs w:val="24"/>
                <w:lang w:val="kk-KZ"/>
              </w:rPr>
              <w:t>33) тармақшасы</w:t>
            </w:r>
          </w:p>
        </w:tc>
        <w:tc>
          <w:tcPr>
            <w:tcW w:w="3875" w:type="dxa"/>
            <w:tcBorders>
              <w:top w:val="single" w:sz="4" w:space="0" w:color="000000"/>
              <w:left w:val="single" w:sz="4" w:space="0" w:color="000000"/>
              <w:bottom w:val="single" w:sz="4" w:space="0" w:color="000000"/>
            </w:tcBorders>
            <w:shd w:val="clear" w:color="auto" w:fill="auto"/>
          </w:tcPr>
          <w:p w14:paraId="0C8A6C03" w14:textId="77777777" w:rsidR="00EC3832" w:rsidRPr="00941A33" w:rsidRDefault="00EC3832" w:rsidP="000A1B8B">
            <w:pPr>
              <w:shd w:val="clear" w:color="auto" w:fill="FFFFFF" w:themeFill="background1"/>
              <w:spacing w:after="0" w:line="240" w:lineRule="auto"/>
              <w:ind w:firstLine="181"/>
              <w:jc w:val="both"/>
              <w:rPr>
                <w:rFonts w:ascii="Times New Roman" w:hAnsi="Times New Roman"/>
                <w:sz w:val="24"/>
                <w:szCs w:val="24"/>
              </w:rPr>
            </w:pPr>
            <w:r w:rsidRPr="00941A33">
              <w:rPr>
                <w:rFonts w:ascii="Times New Roman" w:hAnsi="Times New Roman"/>
                <w:sz w:val="24"/>
                <w:szCs w:val="24"/>
              </w:rPr>
              <w:t>12-бап. Осы Кодексте пайдаланылатын негiзгi ұғымдар</w:t>
            </w:r>
          </w:p>
          <w:p w14:paraId="355E58C0" w14:textId="77777777" w:rsidR="00EC3832" w:rsidRPr="00941A33" w:rsidRDefault="00EC3832" w:rsidP="00EC3832">
            <w:pPr>
              <w:shd w:val="clear" w:color="auto" w:fill="FFFFFF" w:themeFill="background1"/>
              <w:spacing w:after="0" w:line="240" w:lineRule="auto"/>
              <w:jc w:val="both"/>
              <w:rPr>
                <w:rFonts w:ascii="Times New Roman" w:hAnsi="Times New Roman"/>
                <w:sz w:val="24"/>
                <w:szCs w:val="24"/>
              </w:rPr>
            </w:pPr>
            <w:r w:rsidRPr="00941A33">
              <w:rPr>
                <w:rFonts w:ascii="Times New Roman" w:hAnsi="Times New Roman"/>
                <w:sz w:val="24"/>
                <w:szCs w:val="24"/>
              </w:rPr>
              <w:t xml:space="preserve">      Осы Кодексте мынадай негізгі ұғымдар пайдаланылады:</w:t>
            </w:r>
          </w:p>
          <w:p w14:paraId="7F7F9749" w14:textId="77777777" w:rsidR="00EC3832" w:rsidRPr="00941A33" w:rsidRDefault="00EC3832" w:rsidP="00EC3832">
            <w:pPr>
              <w:shd w:val="clear" w:color="auto" w:fill="FFFFFF" w:themeFill="background1"/>
              <w:spacing w:after="0" w:line="240" w:lineRule="auto"/>
              <w:jc w:val="both"/>
              <w:rPr>
                <w:rFonts w:ascii="Times New Roman" w:hAnsi="Times New Roman"/>
                <w:sz w:val="24"/>
                <w:szCs w:val="24"/>
              </w:rPr>
            </w:pPr>
            <w:r w:rsidRPr="00941A33">
              <w:rPr>
                <w:rFonts w:ascii="Times New Roman" w:hAnsi="Times New Roman"/>
                <w:sz w:val="24"/>
                <w:szCs w:val="24"/>
              </w:rPr>
              <w:t>….</w:t>
            </w:r>
          </w:p>
          <w:p w14:paraId="5CDBCE0B" w14:textId="77777777" w:rsidR="00810D47" w:rsidRPr="00941A33" w:rsidRDefault="00EC3832" w:rsidP="000A1B8B">
            <w:pPr>
              <w:shd w:val="clear" w:color="auto" w:fill="FFFFFF" w:themeFill="background1"/>
              <w:spacing w:after="0" w:line="240" w:lineRule="auto"/>
              <w:ind w:firstLine="181"/>
              <w:jc w:val="both"/>
              <w:rPr>
                <w:rFonts w:ascii="Times New Roman" w:hAnsi="Times New Roman"/>
                <w:sz w:val="24"/>
                <w:szCs w:val="24"/>
              </w:rPr>
            </w:pPr>
            <w:r w:rsidRPr="00941A33">
              <w:rPr>
                <w:rFonts w:ascii="Times New Roman" w:hAnsi="Times New Roman"/>
                <w:sz w:val="24"/>
                <w:szCs w:val="24"/>
              </w:rPr>
              <w:t>33) мемлекеттік жер пайдаланушылар - мемлекеттік республикалық және коммуналдық заңды тұлғалар;</w:t>
            </w:r>
          </w:p>
        </w:tc>
        <w:tc>
          <w:tcPr>
            <w:tcW w:w="4289" w:type="dxa"/>
            <w:tcBorders>
              <w:top w:val="single" w:sz="4" w:space="0" w:color="000000"/>
              <w:left w:val="single" w:sz="4" w:space="0" w:color="000000"/>
              <w:bottom w:val="single" w:sz="4" w:space="0" w:color="000000"/>
            </w:tcBorders>
            <w:shd w:val="clear" w:color="auto" w:fill="auto"/>
          </w:tcPr>
          <w:p w14:paraId="777C6604" w14:textId="77777777" w:rsidR="00EC3832" w:rsidRPr="00941A33" w:rsidRDefault="00EC3832" w:rsidP="000A1B8B">
            <w:pPr>
              <w:shd w:val="clear" w:color="auto" w:fill="FFFFFF" w:themeFill="background1"/>
              <w:spacing w:after="0" w:line="240" w:lineRule="auto"/>
              <w:ind w:firstLine="175"/>
              <w:jc w:val="both"/>
              <w:rPr>
                <w:rFonts w:ascii="Times New Roman" w:hAnsi="Times New Roman"/>
                <w:sz w:val="24"/>
                <w:szCs w:val="24"/>
              </w:rPr>
            </w:pPr>
            <w:r w:rsidRPr="00941A33">
              <w:rPr>
                <w:rFonts w:ascii="Times New Roman" w:hAnsi="Times New Roman"/>
                <w:sz w:val="24"/>
                <w:szCs w:val="24"/>
              </w:rPr>
              <w:t>12-бап. Осы Кодексте пайдаланылатын негiзгi ұғымдар</w:t>
            </w:r>
          </w:p>
          <w:p w14:paraId="7A62A87A" w14:textId="77777777" w:rsidR="00EC3832" w:rsidRPr="00941A33" w:rsidRDefault="00EC3832" w:rsidP="00EC3832">
            <w:pPr>
              <w:shd w:val="clear" w:color="auto" w:fill="FFFFFF" w:themeFill="background1"/>
              <w:spacing w:after="0" w:line="240" w:lineRule="auto"/>
              <w:jc w:val="both"/>
              <w:rPr>
                <w:rFonts w:ascii="Times New Roman" w:hAnsi="Times New Roman"/>
                <w:sz w:val="24"/>
                <w:szCs w:val="24"/>
              </w:rPr>
            </w:pPr>
            <w:r w:rsidRPr="00941A33">
              <w:rPr>
                <w:rFonts w:ascii="Times New Roman" w:hAnsi="Times New Roman"/>
                <w:sz w:val="24"/>
                <w:szCs w:val="24"/>
              </w:rPr>
              <w:t xml:space="preserve">      Осы Кодексте мынадай негізгі ұғымдар пайдаланылады:</w:t>
            </w:r>
          </w:p>
          <w:p w14:paraId="35E6486E" w14:textId="77777777" w:rsidR="00EC3832" w:rsidRPr="00941A33" w:rsidRDefault="00EC3832" w:rsidP="00EC3832">
            <w:pPr>
              <w:shd w:val="clear" w:color="auto" w:fill="FFFFFF" w:themeFill="background1"/>
              <w:spacing w:after="0" w:line="240" w:lineRule="auto"/>
              <w:jc w:val="both"/>
              <w:rPr>
                <w:rFonts w:ascii="Times New Roman" w:hAnsi="Times New Roman"/>
                <w:sz w:val="24"/>
                <w:szCs w:val="24"/>
              </w:rPr>
            </w:pPr>
            <w:r w:rsidRPr="00941A33">
              <w:rPr>
                <w:rFonts w:ascii="Times New Roman" w:hAnsi="Times New Roman"/>
                <w:sz w:val="24"/>
                <w:szCs w:val="24"/>
              </w:rPr>
              <w:t>….</w:t>
            </w:r>
          </w:p>
          <w:p w14:paraId="5E758464" w14:textId="77777777" w:rsidR="00810D47" w:rsidRPr="00941A33" w:rsidRDefault="00EC3832" w:rsidP="000A1B8B">
            <w:pPr>
              <w:shd w:val="clear" w:color="auto" w:fill="FFFFFF" w:themeFill="background1"/>
              <w:spacing w:after="0" w:line="240" w:lineRule="auto"/>
              <w:ind w:firstLine="175"/>
              <w:jc w:val="both"/>
              <w:rPr>
                <w:rFonts w:ascii="Times New Roman" w:hAnsi="Times New Roman"/>
                <w:sz w:val="24"/>
                <w:szCs w:val="24"/>
              </w:rPr>
            </w:pPr>
            <w:r w:rsidRPr="00941A33">
              <w:rPr>
                <w:rFonts w:ascii="Times New Roman" w:hAnsi="Times New Roman"/>
                <w:sz w:val="24"/>
                <w:szCs w:val="24"/>
              </w:rPr>
              <w:t xml:space="preserve">33) мемлекеттік жер пайдаланушылар - мемлекеттік республикалық және коммуналдық заңды тұлғалар, </w:t>
            </w:r>
            <w:r w:rsidRPr="00941A33">
              <w:rPr>
                <w:rFonts w:ascii="Times New Roman" w:hAnsi="Times New Roman"/>
                <w:b/>
                <w:bCs/>
                <w:sz w:val="24"/>
                <w:szCs w:val="24"/>
              </w:rPr>
              <w:t>жарғылық капиталына мемлекет 100 пайыз қатысатын коммерциялық емес акционерлік қоғамдардың ұйымдық-құқықтық нысанындағы білім және ғылым саласындағы жоғары және (немесе) жоғары оқу орнынан кейінгі білім беру ұйымдары</w:t>
            </w:r>
            <w:r w:rsidRPr="00941A33">
              <w:rPr>
                <w:rFonts w:ascii="Times New Roman" w:hAnsi="Times New Roman"/>
                <w:sz w:val="24"/>
                <w:szCs w:val="24"/>
              </w:rPr>
              <w:t>;</w:t>
            </w:r>
          </w:p>
        </w:tc>
        <w:tc>
          <w:tcPr>
            <w:tcW w:w="4289" w:type="dxa"/>
            <w:gridSpan w:val="2"/>
            <w:tcBorders>
              <w:top w:val="single" w:sz="4" w:space="0" w:color="000000"/>
              <w:left w:val="single" w:sz="4" w:space="0" w:color="000000"/>
              <w:bottom w:val="single" w:sz="4" w:space="0" w:color="000000"/>
              <w:right w:val="single" w:sz="4" w:space="0" w:color="000000"/>
            </w:tcBorders>
            <w:shd w:val="clear" w:color="auto" w:fill="auto"/>
          </w:tcPr>
          <w:p w14:paraId="1AC3C01A" w14:textId="2917BBE2" w:rsidR="00A46332" w:rsidRPr="00941A33" w:rsidRDefault="00DC24A4" w:rsidP="00A46332">
            <w:pPr>
              <w:shd w:val="clear" w:color="auto" w:fill="FFFFFF" w:themeFill="background1"/>
              <w:spacing w:after="0" w:line="240" w:lineRule="auto"/>
              <w:jc w:val="both"/>
              <w:rPr>
                <w:rFonts w:ascii="Times New Roman" w:hAnsi="Times New Roman"/>
                <w:sz w:val="24"/>
                <w:szCs w:val="24"/>
              </w:rPr>
            </w:pPr>
            <w:r w:rsidRPr="00941A33">
              <w:rPr>
                <w:rFonts w:ascii="Times New Roman" w:hAnsi="Times New Roman"/>
                <w:sz w:val="24"/>
                <w:szCs w:val="24"/>
              </w:rPr>
              <w:t xml:space="preserve">Мемлекеттік және ұлттық жоғары оқу орындарын жаңа ұйымдық-құқықтық нысанға – 100 пайыз мемлекет қатысатын акционерлік қоғамға айналдыру бойынша </w:t>
            </w:r>
          </w:p>
          <w:p w14:paraId="5D64E7C3" w14:textId="53CB91F7" w:rsidR="00E431CE" w:rsidRPr="00941A33" w:rsidRDefault="00E431CE" w:rsidP="00E6072D">
            <w:pPr>
              <w:shd w:val="clear" w:color="auto" w:fill="FFFFFF" w:themeFill="background1"/>
              <w:spacing w:after="0" w:line="240" w:lineRule="auto"/>
              <w:ind w:firstLine="316"/>
              <w:jc w:val="both"/>
              <w:rPr>
                <w:rFonts w:ascii="Times New Roman" w:hAnsi="Times New Roman"/>
                <w:sz w:val="24"/>
                <w:szCs w:val="24"/>
              </w:rPr>
            </w:pPr>
          </w:p>
        </w:tc>
      </w:tr>
      <w:tr w:rsidR="008B56F8" w:rsidRPr="00941A33" w14:paraId="4485D6AF" w14:textId="77777777" w:rsidTr="000063B5">
        <w:tc>
          <w:tcPr>
            <w:tcW w:w="14952" w:type="dxa"/>
            <w:gridSpan w:val="7"/>
            <w:tcBorders>
              <w:top w:val="single" w:sz="4" w:space="0" w:color="000000"/>
              <w:left w:val="single" w:sz="4" w:space="0" w:color="000000"/>
              <w:bottom w:val="single" w:sz="4" w:space="0" w:color="000000"/>
              <w:right w:val="single" w:sz="4" w:space="0" w:color="000000"/>
            </w:tcBorders>
            <w:shd w:val="clear" w:color="auto" w:fill="auto"/>
          </w:tcPr>
          <w:p w14:paraId="692827A5" w14:textId="23E40653" w:rsidR="008B56F8" w:rsidRPr="00941A33" w:rsidRDefault="008B56F8" w:rsidP="008B56F8">
            <w:pPr>
              <w:shd w:val="clear" w:color="auto" w:fill="FFFFFF" w:themeFill="background1"/>
              <w:spacing w:after="0" w:line="240" w:lineRule="auto"/>
              <w:jc w:val="center"/>
              <w:rPr>
                <w:rFonts w:ascii="Times New Roman" w:hAnsi="Times New Roman"/>
                <w:b/>
                <w:sz w:val="24"/>
                <w:szCs w:val="24"/>
                <w:lang w:val="kk-KZ"/>
              </w:rPr>
            </w:pPr>
            <w:r w:rsidRPr="00941A33">
              <w:rPr>
                <w:rFonts w:ascii="Times New Roman" w:hAnsi="Times New Roman"/>
                <w:b/>
                <w:sz w:val="24"/>
                <w:szCs w:val="24"/>
                <w:lang w:val="kk-KZ"/>
              </w:rPr>
              <w:t>2. 2014 жылғы 3 шілдедегі Қазақстан Республикасының Қылмыстық кодексіне</w:t>
            </w:r>
          </w:p>
        </w:tc>
      </w:tr>
      <w:tr w:rsidR="008B56F8" w:rsidRPr="00547051" w14:paraId="04D015BB" w14:textId="77777777" w:rsidTr="000063B5">
        <w:tc>
          <w:tcPr>
            <w:tcW w:w="697" w:type="dxa"/>
            <w:gridSpan w:val="2"/>
            <w:tcBorders>
              <w:top w:val="single" w:sz="4" w:space="0" w:color="000000"/>
              <w:left w:val="single" w:sz="4" w:space="0" w:color="000000"/>
              <w:bottom w:val="single" w:sz="4" w:space="0" w:color="000000"/>
            </w:tcBorders>
            <w:shd w:val="clear" w:color="auto" w:fill="auto"/>
          </w:tcPr>
          <w:p w14:paraId="69DC22E6" w14:textId="76A33795" w:rsidR="008B56F8" w:rsidRPr="00941A33" w:rsidRDefault="008B56F8" w:rsidP="008B56F8">
            <w:pPr>
              <w:shd w:val="clear" w:color="auto" w:fill="FFFFFF" w:themeFill="background1"/>
              <w:spacing w:after="0" w:line="240" w:lineRule="auto"/>
              <w:jc w:val="center"/>
              <w:rPr>
                <w:rFonts w:ascii="Times New Roman" w:hAnsi="Times New Roman"/>
                <w:sz w:val="24"/>
                <w:szCs w:val="24"/>
                <w:lang w:val="kk-KZ"/>
              </w:rPr>
            </w:pPr>
            <w:r w:rsidRPr="00941A33">
              <w:rPr>
                <w:rFonts w:ascii="Times New Roman" w:hAnsi="Times New Roman"/>
                <w:sz w:val="24"/>
                <w:szCs w:val="24"/>
                <w:lang w:val="kk-KZ"/>
              </w:rPr>
              <w:t>2.</w:t>
            </w:r>
          </w:p>
        </w:tc>
        <w:tc>
          <w:tcPr>
            <w:tcW w:w="1802" w:type="dxa"/>
            <w:tcBorders>
              <w:top w:val="single" w:sz="4" w:space="0" w:color="000000"/>
              <w:left w:val="single" w:sz="4" w:space="0" w:color="000000"/>
              <w:bottom w:val="single" w:sz="4" w:space="0" w:color="000000"/>
            </w:tcBorders>
            <w:shd w:val="clear" w:color="auto" w:fill="auto"/>
          </w:tcPr>
          <w:p w14:paraId="3D33CCD0" w14:textId="0F930755" w:rsidR="008B56F8" w:rsidRPr="00941A33" w:rsidRDefault="008B56F8" w:rsidP="008B56F8">
            <w:pPr>
              <w:spacing w:after="0" w:line="240" w:lineRule="auto"/>
              <w:jc w:val="center"/>
              <w:rPr>
                <w:rFonts w:ascii="Times New Roman" w:hAnsi="Times New Roman"/>
                <w:sz w:val="24"/>
                <w:szCs w:val="24"/>
                <w:lang w:val="kk-KZ"/>
              </w:rPr>
            </w:pPr>
            <w:r w:rsidRPr="00941A33">
              <w:rPr>
                <w:rFonts w:ascii="Times New Roman" w:hAnsi="Times New Roman"/>
                <w:sz w:val="24"/>
                <w:szCs w:val="24"/>
                <w:lang w:val="kk-KZ"/>
              </w:rPr>
              <w:t>1-баптың __ тармағы (жаңа)</w:t>
            </w:r>
          </w:p>
        </w:tc>
        <w:tc>
          <w:tcPr>
            <w:tcW w:w="3875" w:type="dxa"/>
            <w:tcBorders>
              <w:top w:val="single" w:sz="4" w:space="0" w:color="000000"/>
              <w:left w:val="single" w:sz="4" w:space="0" w:color="000000"/>
              <w:bottom w:val="single" w:sz="4" w:space="0" w:color="000000"/>
            </w:tcBorders>
            <w:shd w:val="clear" w:color="auto" w:fill="auto"/>
          </w:tcPr>
          <w:p w14:paraId="70C930AA" w14:textId="77777777" w:rsidR="008B56F8" w:rsidRPr="00941A33" w:rsidRDefault="008B56F8" w:rsidP="008B56F8">
            <w:pPr>
              <w:shd w:val="clear" w:color="auto" w:fill="FFFFFF" w:themeFill="background1"/>
              <w:spacing w:after="0" w:line="240" w:lineRule="auto"/>
              <w:ind w:firstLine="181"/>
              <w:jc w:val="both"/>
              <w:rPr>
                <w:rFonts w:ascii="Times New Roman" w:hAnsi="Times New Roman"/>
                <w:sz w:val="24"/>
                <w:szCs w:val="24"/>
                <w:lang w:val="kk-KZ"/>
              </w:rPr>
            </w:pPr>
            <w:r w:rsidRPr="00941A33">
              <w:rPr>
                <w:rFonts w:ascii="Times New Roman" w:hAnsi="Times New Roman"/>
                <w:sz w:val="24"/>
                <w:szCs w:val="24"/>
                <w:lang w:val="kk-KZ"/>
              </w:rPr>
              <w:t>3-бап. Осы Кодексте қамтылған кейбір ұғымдарды түсіндіру</w:t>
            </w:r>
          </w:p>
          <w:p w14:paraId="3E55E80B" w14:textId="77777777" w:rsidR="008B56F8" w:rsidRPr="00941A33" w:rsidRDefault="008B56F8" w:rsidP="008B56F8">
            <w:pPr>
              <w:shd w:val="clear" w:color="auto" w:fill="FFFFFF" w:themeFill="background1"/>
              <w:spacing w:after="0" w:line="240" w:lineRule="auto"/>
              <w:ind w:firstLine="181"/>
              <w:jc w:val="both"/>
              <w:rPr>
                <w:rFonts w:ascii="Times New Roman" w:hAnsi="Times New Roman"/>
                <w:sz w:val="24"/>
                <w:szCs w:val="24"/>
                <w:lang w:val="kk-KZ"/>
              </w:rPr>
            </w:pPr>
            <w:r w:rsidRPr="00941A33">
              <w:rPr>
                <w:rFonts w:ascii="Times New Roman" w:hAnsi="Times New Roman"/>
                <w:sz w:val="24"/>
                <w:szCs w:val="24"/>
                <w:lang w:val="kk-KZ"/>
              </w:rPr>
              <w:t xml:space="preserve">Осы Кодексте қамтылған ұғымдардың, егер заңда ерекше </w:t>
            </w:r>
            <w:r w:rsidRPr="00941A33">
              <w:rPr>
                <w:rFonts w:ascii="Times New Roman" w:hAnsi="Times New Roman"/>
                <w:sz w:val="24"/>
                <w:szCs w:val="24"/>
                <w:lang w:val="kk-KZ"/>
              </w:rPr>
              <w:lastRenderedPageBreak/>
              <w:t>нұсқаулар болмаса, мынадай мағыналары бар:</w:t>
            </w:r>
          </w:p>
          <w:p w14:paraId="35F1CE8A" w14:textId="77777777" w:rsidR="008B56F8" w:rsidRPr="00941A33" w:rsidRDefault="008B56F8" w:rsidP="008B56F8">
            <w:pPr>
              <w:shd w:val="clear" w:color="auto" w:fill="FFFFFF" w:themeFill="background1"/>
              <w:spacing w:after="0" w:line="240" w:lineRule="auto"/>
              <w:ind w:firstLine="181"/>
              <w:jc w:val="both"/>
              <w:rPr>
                <w:rFonts w:ascii="Times New Roman" w:hAnsi="Times New Roman"/>
                <w:sz w:val="24"/>
                <w:szCs w:val="24"/>
                <w:lang w:val="kk-KZ"/>
              </w:rPr>
            </w:pPr>
            <w:r w:rsidRPr="00941A33">
              <w:rPr>
                <w:rFonts w:ascii="Times New Roman" w:hAnsi="Times New Roman"/>
                <w:sz w:val="24"/>
                <w:szCs w:val="24"/>
                <w:lang w:val="kk-KZ"/>
              </w:rPr>
              <w:t>...</w:t>
            </w:r>
          </w:p>
          <w:p w14:paraId="074519B0" w14:textId="3D36047C" w:rsidR="008B56F8" w:rsidRPr="00941A33" w:rsidRDefault="008B56F8" w:rsidP="008B56F8">
            <w:pPr>
              <w:shd w:val="clear" w:color="auto" w:fill="FFFFFF" w:themeFill="background1"/>
              <w:spacing w:after="0" w:line="240" w:lineRule="auto"/>
              <w:ind w:firstLine="181"/>
              <w:jc w:val="both"/>
              <w:rPr>
                <w:rFonts w:ascii="Times New Roman" w:hAnsi="Times New Roman"/>
                <w:sz w:val="24"/>
                <w:szCs w:val="24"/>
                <w:lang w:val="kk-KZ"/>
              </w:rPr>
            </w:pPr>
            <w:r w:rsidRPr="00941A33">
              <w:rPr>
                <w:rFonts w:ascii="Times New Roman" w:hAnsi="Times New Roman"/>
                <w:sz w:val="24"/>
                <w:szCs w:val="24"/>
                <w:lang w:val="kk-KZ"/>
              </w:rPr>
              <w:t xml:space="preserve">28)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бюджетінің қаражатынан жүргізілетін қызметші; мемлекеттік ұйымда немесе квазимемлекеттік сектор субъектісінде басқарушылық функцияларды </w:t>
            </w:r>
            <w:r w:rsidRPr="00941A33">
              <w:rPr>
                <w:rFonts w:ascii="Times New Roman" w:hAnsi="Times New Roman"/>
                <w:sz w:val="24"/>
                <w:szCs w:val="24"/>
                <w:lang w:val="kk-KZ"/>
              </w:rPr>
              <w:lastRenderedPageBreak/>
              <w:t>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Банкінің және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нарығын және қаржы ұйымдарын реттеу, бақылау мен қадағалау жөніндегі уәкілетті органның қызметшілері;</w:t>
            </w:r>
          </w:p>
        </w:tc>
        <w:tc>
          <w:tcPr>
            <w:tcW w:w="4289" w:type="dxa"/>
            <w:tcBorders>
              <w:top w:val="single" w:sz="4" w:space="0" w:color="000000"/>
              <w:left w:val="single" w:sz="4" w:space="0" w:color="000000"/>
              <w:bottom w:val="single" w:sz="4" w:space="0" w:color="000000"/>
            </w:tcBorders>
            <w:shd w:val="clear" w:color="auto" w:fill="auto"/>
          </w:tcPr>
          <w:p w14:paraId="54E6ECF2" w14:textId="77777777" w:rsidR="008B56F8" w:rsidRPr="00941A33" w:rsidRDefault="008B56F8" w:rsidP="008B56F8">
            <w:pPr>
              <w:shd w:val="clear" w:color="auto" w:fill="FFFFFF" w:themeFill="background1"/>
              <w:spacing w:after="0" w:line="240" w:lineRule="auto"/>
              <w:ind w:firstLine="181"/>
              <w:jc w:val="both"/>
              <w:rPr>
                <w:rFonts w:ascii="Times New Roman" w:hAnsi="Times New Roman"/>
                <w:sz w:val="24"/>
                <w:szCs w:val="24"/>
                <w:lang w:val="kk-KZ"/>
              </w:rPr>
            </w:pPr>
            <w:r w:rsidRPr="00941A33">
              <w:rPr>
                <w:rFonts w:ascii="Times New Roman" w:hAnsi="Times New Roman"/>
                <w:sz w:val="24"/>
                <w:szCs w:val="24"/>
                <w:lang w:val="kk-KZ"/>
              </w:rPr>
              <w:lastRenderedPageBreak/>
              <w:t>3-бап. Осы Кодексте қамтылған кейбір ұғымдарды түсіндіру</w:t>
            </w:r>
          </w:p>
          <w:p w14:paraId="3A1CD57C" w14:textId="77777777" w:rsidR="008B56F8" w:rsidRPr="00941A33" w:rsidRDefault="008B56F8" w:rsidP="008B56F8">
            <w:pPr>
              <w:shd w:val="clear" w:color="auto" w:fill="FFFFFF" w:themeFill="background1"/>
              <w:spacing w:after="0" w:line="240" w:lineRule="auto"/>
              <w:ind w:firstLine="181"/>
              <w:jc w:val="both"/>
              <w:rPr>
                <w:rFonts w:ascii="Times New Roman" w:hAnsi="Times New Roman"/>
                <w:sz w:val="24"/>
                <w:szCs w:val="24"/>
                <w:lang w:val="kk-KZ"/>
              </w:rPr>
            </w:pPr>
            <w:r w:rsidRPr="00941A33">
              <w:rPr>
                <w:rFonts w:ascii="Times New Roman" w:hAnsi="Times New Roman"/>
                <w:sz w:val="24"/>
                <w:szCs w:val="24"/>
                <w:lang w:val="kk-KZ"/>
              </w:rPr>
              <w:t xml:space="preserve">Осы Кодексте қамтылған ұғымдардың, егер заңда ерекше </w:t>
            </w:r>
            <w:r w:rsidRPr="00941A33">
              <w:rPr>
                <w:rFonts w:ascii="Times New Roman" w:hAnsi="Times New Roman"/>
                <w:sz w:val="24"/>
                <w:szCs w:val="24"/>
                <w:lang w:val="kk-KZ"/>
              </w:rPr>
              <w:lastRenderedPageBreak/>
              <w:t>нұсқаулар болмаса, мынадай мағыналары бар:</w:t>
            </w:r>
          </w:p>
          <w:p w14:paraId="7F36BA27" w14:textId="77777777" w:rsidR="008B56F8" w:rsidRPr="00941A33" w:rsidRDefault="008B56F8" w:rsidP="008B56F8">
            <w:pPr>
              <w:shd w:val="clear" w:color="auto" w:fill="FFFFFF" w:themeFill="background1"/>
              <w:spacing w:after="0" w:line="240" w:lineRule="auto"/>
              <w:ind w:firstLine="181"/>
              <w:jc w:val="both"/>
              <w:rPr>
                <w:rFonts w:ascii="Times New Roman" w:hAnsi="Times New Roman"/>
                <w:sz w:val="24"/>
                <w:szCs w:val="24"/>
                <w:lang w:val="kk-KZ"/>
              </w:rPr>
            </w:pPr>
            <w:r w:rsidRPr="00941A33">
              <w:rPr>
                <w:rFonts w:ascii="Times New Roman" w:hAnsi="Times New Roman"/>
                <w:sz w:val="24"/>
                <w:szCs w:val="24"/>
                <w:lang w:val="kk-KZ"/>
              </w:rPr>
              <w:t>...</w:t>
            </w:r>
          </w:p>
          <w:p w14:paraId="71906EA3" w14:textId="2F67A05D" w:rsidR="008B56F8" w:rsidRPr="00941A33" w:rsidRDefault="008B56F8" w:rsidP="008B56F8">
            <w:pPr>
              <w:shd w:val="clear" w:color="auto" w:fill="FFFFFF" w:themeFill="background1"/>
              <w:spacing w:after="0" w:line="240" w:lineRule="auto"/>
              <w:ind w:firstLine="181"/>
              <w:jc w:val="both"/>
              <w:rPr>
                <w:rFonts w:ascii="Times New Roman" w:hAnsi="Times New Roman"/>
                <w:b/>
                <w:sz w:val="24"/>
                <w:szCs w:val="24"/>
                <w:lang w:val="kk-KZ"/>
              </w:rPr>
            </w:pPr>
            <w:r w:rsidRPr="00941A33">
              <w:rPr>
                <w:rFonts w:ascii="Times New Roman" w:hAnsi="Times New Roman"/>
                <w:sz w:val="24"/>
                <w:szCs w:val="24"/>
                <w:lang w:val="kk-KZ"/>
              </w:rPr>
              <w:t xml:space="preserve">28)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бюджетінің қаражатынан жүргізілетін қызметші;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w:t>
            </w:r>
            <w:r w:rsidRPr="00941A33">
              <w:rPr>
                <w:rFonts w:ascii="Times New Roman" w:hAnsi="Times New Roman"/>
                <w:sz w:val="24"/>
                <w:szCs w:val="24"/>
                <w:lang w:val="kk-KZ"/>
              </w:rPr>
              <w:lastRenderedPageBreak/>
              <w:t>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Банкінің және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нарығын және қаржы ұйымдарын реттеу, бақылау мен қадағалау жөніндегі уәкілетті органның қызметшілері;</w:t>
            </w:r>
            <w:r w:rsidRPr="00941A33">
              <w:rPr>
                <w:sz w:val="24"/>
                <w:szCs w:val="24"/>
                <w:lang w:val="kk-KZ"/>
              </w:rPr>
              <w:t xml:space="preserve"> </w:t>
            </w:r>
            <w:r w:rsidRPr="00941A33">
              <w:rPr>
                <w:rFonts w:ascii="Times New Roman" w:hAnsi="Times New Roman"/>
                <w:b/>
                <w:sz w:val="24"/>
                <w:szCs w:val="24"/>
                <w:lang w:val="kk-KZ"/>
              </w:rPr>
              <w:t>ұлттық ғылыми кеңестердің мүшелері, Ұлттық мемлекеттік ғылыми-техникалық сараптама орталығының және ғылым Қорының қызметкерлері;</w:t>
            </w:r>
          </w:p>
          <w:p w14:paraId="00F72B6A" w14:textId="77777777" w:rsidR="008B56F8" w:rsidRPr="00941A33" w:rsidRDefault="008B56F8" w:rsidP="008B56F8">
            <w:pPr>
              <w:shd w:val="clear" w:color="auto" w:fill="FFFFFF" w:themeFill="background1"/>
              <w:spacing w:after="0" w:line="240" w:lineRule="auto"/>
              <w:ind w:firstLine="175"/>
              <w:jc w:val="both"/>
              <w:rPr>
                <w:rFonts w:ascii="Times New Roman" w:hAnsi="Times New Roman"/>
                <w:sz w:val="24"/>
                <w:szCs w:val="24"/>
                <w:lang w:val="kk-KZ"/>
              </w:rPr>
            </w:pPr>
          </w:p>
        </w:tc>
        <w:tc>
          <w:tcPr>
            <w:tcW w:w="4289" w:type="dxa"/>
            <w:gridSpan w:val="2"/>
            <w:tcBorders>
              <w:top w:val="single" w:sz="4" w:space="0" w:color="000000"/>
              <w:left w:val="single" w:sz="4" w:space="0" w:color="000000"/>
              <w:bottom w:val="single" w:sz="4" w:space="0" w:color="000000"/>
              <w:right w:val="single" w:sz="4" w:space="0" w:color="000000"/>
            </w:tcBorders>
            <w:shd w:val="clear" w:color="auto" w:fill="auto"/>
          </w:tcPr>
          <w:p w14:paraId="25493702" w14:textId="2AFFE111" w:rsidR="008B56F8" w:rsidRPr="00941A33" w:rsidRDefault="008B56F8" w:rsidP="008B56F8">
            <w:pPr>
              <w:shd w:val="clear" w:color="auto" w:fill="FFFFFF" w:themeFill="background1"/>
              <w:spacing w:after="0" w:line="240" w:lineRule="auto"/>
              <w:jc w:val="both"/>
              <w:rPr>
                <w:rFonts w:ascii="Times New Roman" w:hAnsi="Times New Roman"/>
                <w:sz w:val="24"/>
                <w:szCs w:val="24"/>
                <w:lang w:val="kk-KZ"/>
              </w:rPr>
            </w:pPr>
            <w:r w:rsidRPr="00941A33">
              <w:rPr>
                <w:rFonts w:ascii="Times New Roman" w:hAnsi="Times New Roman"/>
                <w:sz w:val="24"/>
                <w:szCs w:val="24"/>
                <w:lang w:val="kk-KZ"/>
              </w:rPr>
              <w:lastRenderedPageBreak/>
              <w:t xml:space="preserve">Ғылым саласындағы ұйымдарды гранттық және бағдарламалық-нысаналы қаржыландыру (қаржыландыруды тоқтату) туралы шешім қабылдайтын ұлттық ғылыми </w:t>
            </w:r>
            <w:r w:rsidRPr="00941A33">
              <w:rPr>
                <w:rFonts w:ascii="Times New Roman" w:hAnsi="Times New Roman"/>
                <w:sz w:val="24"/>
                <w:szCs w:val="24"/>
                <w:lang w:val="kk-KZ"/>
              </w:rPr>
              <w:lastRenderedPageBreak/>
              <w:t>кеңестер мүшелерінің, сондай-ақ Ұлттық мемлекеттік ғылыми-техникалық сараптама орталығы мен Ғылым қоры қызметкерлерінің жауапкершілігін арттыру мақсатында.</w:t>
            </w:r>
          </w:p>
        </w:tc>
      </w:tr>
      <w:tr w:rsidR="008B56F8" w:rsidRPr="00F50D36" w14:paraId="2347868A" w14:textId="77777777" w:rsidTr="000063B5">
        <w:tc>
          <w:tcPr>
            <w:tcW w:w="14952" w:type="dxa"/>
            <w:gridSpan w:val="7"/>
            <w:tcBorders>
              <w:top w:val="single" w:sz="4" w:space="0" w:color="000000"/>
              <w:left w:val="single" w:sz="4" w:space="0" w:color="000000"/>
              <w:bottom w:val="single" w:sz="4" w:space="0" w:color="000000"/>
              <w:right w:val="single" w:sz="4" w:space="0" w:color="000000"/>
            </w:tcBorders>
            <w:shd w:val="clear" w:color="auto" w:fill="auto"/>
          </w:tcPr>
          <w:p w14:paraId="66F36A72" w14:textId="7D1EFB80" w:rsidR="008B56F8" w:rsidRPr="00941A33" w:rsidRDefault="008B56F8" w:rsidP="008B56F8">
            <w:pPr>
              <w:shd w:val="clear" w:color="auto" w:fill="FFFFFF" w:themeFill="background1"/>
              <w:spacing w:after="0" w:line="240" w:lineRule="auto"/>
              <w:jc w:val="center"/>
              <w:rPr>
                <w:rFonts w:ascii="Times New Roman" w:hAnsi="Times New Roman"/>
                <w:b/>
                <w:bCs/>
                <w:sz w:val="24"/>
                <w:szCs w:val="24"/>
                <w:lang w:val="kk-KZ"/>
              </w:rPr>
            </w:pPr>
            <w:r w:rsidRPr="00941A33">
              <w:rPr>
                <w:rFonts w:ascii="Times New Roman" w:hAnsi="Times New Roman"/>
                <w:b/>
                <w:bCs/>
                <w:sz w:val="24"/>
                <w:szCs w:val="24"/>
                <w:lang w:val="kk-KZ"/>
              </w:rPr>
              <w:lastRenderedPageBreak/>
              <w:t>3. 2015 жылғы 23 қарашадағы Қазақстан Республикасының Еңбек Кодексі</w:t>
            </w:r>
          </w:p>
        </w:tc>
      </w:tr>
      <w:tr w:rsidR="008B56F8" w:rsidRPr="00547051" w14:paraId="206A87AF" w14:textId="77777777" w:rsidTr="000063B5">
        <w:tc>
          <w:tcPr>
            <w:tcW w:w="697" w:type="dxa"/>
            <w:gridSpan w:val="2"/>
            <w:tcBorders>
              <w:top w:val="single" w:sz="4" w:space="0" w:color="000000"/>
              <w:left w:val="single" w:sz="4" w:space="0" w:color="000000"/>
              <w:bottom w:val="single" w:sz="4" w:space="0" w:color="000000"/>
            </w:tcBorders>
            <w:shd w:val="clear" w:color="auto" w:fill="auto"/>
          </w:tcPr>
          <w:p w14:paraId="0A010E90" w14:textId="21C92E01" w:rsidR="008B56F8" w:rsidRPr="00941A33" w:rsidRDefault="008B56F8" w:rsidP="008B56F8">
            <w:pPr>
              <w:shd w:val="clear" w:color="auto" w:fill="FFFFFF" w:themeFill="background1"/>
              <w:spacing w:after="0" w:line="240" w:lineRule="auto"/>
              <w:jc w:val="center"/>
              <w:rPr>
                <w:rFonts w:ascii="Times New Roman" w:hAnsi="Times New Roman"/>
                <w:sz w:val="24"/>
                <w:szCs w:val="24"/>
              </w:rPr>
            </w:pPr>
            <w:r w:rsidRPr="00941A33">
              <w:rPr>
                <w:rFonts w:ascii="Times New Roman" w:hAnsi="Times New Roman"/>
                <w:sz w:val="24"/>
                <w:szCs w:val="24"/>
              </w:rPr>
              <w:t xml:space="preserve">3. </w:t>
            </w:r>
          </w:p>
        </w:tc>
        <w:tc>
          <w:tcPr>
            <w:tcW w:w="1802" w:type="dxa"/>
            <w:tcBorders>
              <w:top w:val="single" w:sz="4" w:space="0" w:color="000000"/>
              <w:left w:val="single" w:sz="4" w:space="0" w:color="000000"/>
              <w:bottom w:val="single" w:sz="4" w:space="0" w:color="000000"/>
            </w:tcBorders>
            <w:shd w:val="clear" w:color="auto" w:fill="auto"/>
          </w:tcPr>
          <w:p w14:paraId="65986727" w14:textId="53BF184B" w:rsidR="008B56F8" w:rsidRPr="00941A33" w:rsidRDefault="008B56F8" w:rsidP="008B56F8">
            <w:pPr>
              <w:spacing w:after="0" w:line="240" w:lineRule="auto"/>
              <w:jc w:val="center"/>
              <w:rPr>
                <w:rFonts w:ascii="Times New Roman" w:hAnsi="Times New Roman"/>
                <w:sz w:val="24"/>
                <w:szCs w:val="24"/>
                <w:lang w:val="kk-KZ"/>
              </w:rPr>
            </w:pPr>
            <w:r w:rsidRPr="00941A33">
              <w:rPr>
                <w:rFonts w:ascii="Times New Roman" w:hAnsi="Times New Roman"/>
                <w:sz w:val="24"/>
                <w:szCs w:val="24"/>
                <w:lang w:val="kk-KZ"/>
              </w:rPr>
              <w:t xml:space="preserve">87-баптың 1-тармағының </w:t>
            </w:r>
            <w:r w:rsidRPr="00941A33">
              <w:rPr>
                <w:rFonts w:ascii="Times New Roman" w:hAnsi="Times New Roman"/>
                <w:sz w:val="24"/>
                <w:szCs w:val="24"/>
                <w:lang w:val="kk-KZ"/>
              </w:rPr>
              <w:lastRenderedPageBreak/>
              <w:t>жаңа 3) тармақшасы</w:t>
            </w:r>
          </w:p>
        </w:tc>
        <w:tc>
          <w:tcPr>
            <w:tcW w:w="3875" w:type="dxa"/>
            <w:tcBorders>
              <w:top w:val="single" w:sz="4" w:space="0" w:color="000000"/>
              <w:left w:val="single" w:sz="4" w:space="0" w:color="000000"/>
              <w:bottom w:val="single" w:sz="4" w:space="0" w:color="000000"/>
            </w:tcBorders>
            <w:shd w:val="clear" w:color="auto" w:fill="auto"/>
          </w:tcPr>
          <w:p w14:paraId="626D7471" w14:textId="77777777" w:rsidR="008B56F8" w:rsidRPr="00941A33" w:rsidRDefault="008B56F8" w:rsidP="008B56F8">
            <w:pPr>
              <w:shd w:val="clear" w:color="auto" w:fill="FFFFFF" w:themeFill="background1"/>
              <w:spacing w:after="0" w:line="240" w:lineRule="auto"/>
              <w:ind w:firstLine="181"/>
              <w:jc w:val="both"/>
              <w:rPr>
                <w:rFonts w:ascii="Times New Roman" w:hAnsi="Times New Roman"/>
                <w:sz w:val="24"/>
                <w:szCs w:val="24"/>
                <w:lang w:val="kk-KZ"/>
              </w:rPr>
            </w:pPr>
            <w:r w:rsidRPr="00941A33">
              <w:rPr>
                <w:rFonts w:ascii="Times New Roman" w:hAnsi="Times New Roman"/>
                <w:sz w:val="24"/>
                <w:szCs w:val="24"/>
                <w:lang w:val="kk-KZ"/>
              </w:rPr>
              <w:lastRenderedPageBreak/>
              <w:t>87-бап. Демалыс түрлері</w:t>
            </w:r>
          </w:p>
          <w:p w14:paraId="1C190791" w14:textId="77777777" w:rsidR="008B56F8" w:rsidRPr="00941A33" w:rsidRDefault="008B56F8" w:rsidP="008B56F8">
            <w:pPr>
              <w:shd w:val="clear" w:color="auto" w:fill="FFFFFF" w:themeFill="background1"/>
              <w:spacing w:after="0" w:line="240" w:lineRule="auto"/>
              <w:jc w:val="both"/>
              <w:rPr>
                <w:rFonts w:ascii="Times New Roman" w:hAnsi="Times New Roman"/>
                <w:sz w:val="24"/>
                <w:szCs w:val="24"/>
                <w:lang w:val="kk-KZ"/>
              </w:rPr>
            </w:pPr>
          </w:p>
          <w:p w14:paraId="07440A77" w14:textId="77777777" w:rsidR="008B56F8" w:rsidRPr="00941A33" w:rsidRDefault="008B56F8" w:rsidP="008B56F8">
            <w:pPr>
              <w:shd w:val="clear" w:color="auto" w:fill="FFFFFF" w:themeFill="background1"/>
              <w:spacing w:after="0" w:line="240" w:lineRule="auto"/>
              <w:jc w:val="both"/>
              <w:rPr>
                <w:rFonts w:ascii="Times New Roman" w:hAnsi="Times New Roman"/>
                <w:sz w:val="24"/>
                <w:szCs w:val="24"/>
                <w:lang w:val="kk-KZ"/>
              </w:rPr>
            </w:pPr>
            <w:r w:rsidRPr="00941A33">
              <w:rPr>
                <w:rFonts w:ascii="Times New Roman" w:hAnsi="Times New Roman"/>
                <w:sz w:val="24"/>
                <w:szCs w:val="24"/>
                <w:lang w:val="kk-KZ"/>
              </w:rPr>
              <w:lastRenderedPageBreak/>
              <w:t xml:space="preserve">      1. Жұмыскерлерге демалыстардың мынадай түрлері беріледі:</w:t>
            </w:r>
          </w:p>
          <w:p w14:paraId="585220F7" w14:textId="77777777" w:rsidR="008B56F8" w:rsidRPr="00941A33" w:rsidRDefault="008B56F8" w:rsidP="008B56F8">
            <w:pPr>
              <w:shd w:val="clear" w:color="auto" w:fill="FFFFFF" w:themeFill="background1"/>
              <w:spacing w:after="0" w:line="240" w:lineRule="auto"/>
              <w:jc w:val="both"/>
              <w:rPr>
                <w:rFonts w:ascii="Times New Roman" w:hAnsi="Times New Roman"/>
                <w:sz w:val="24"/>
                <w:szCs w:val="24"/>
                <w:lang w:val="kk-KZ"/>
              </w:rPr>
            </w:pPr>
            <w:r w:rsidRPr="00941A33">
              <w:rPr>
                <w:rFonts w:ascii="Times New Roman" w:hAnsi="Times New Roman"/>
                <w:sz w:val="24"/>
                <w:szCs w:val="24"/>
                <w:lang w:val="kk-KZ"/>
              </w:rPr>
              <w:t xml:space="preserve">      1) жыл сайынғы ақы төленетін еңбек демалыстары;</w:t>
            </w:r>
          </w:p>
          <w:p w14:paraId="61C7843D" w14:textId="77777777" w:rsidR="008B56F8" w:rsidRPr="00941A33" w:rsidRDefault="008B56F8" w:rsidP="008B56F8">
            <w:pPr>
              <w:shd w:val="clear" w:color="auto" w:fill="FFFFFF" w:themeFill="background1"/>
              <w:spacing w:after="0" w:line="240" w:lineRule="auto"/>
              <w:jc w:val="both"/>
              <w:rPr>
                <w:rFonts w:ascii="Times New Roman" w:hAnsi="Times New Roman"/>
                <w:sz w:val="24"/>
                <w:szCs w:val="24"/>
                <w:lang w:val="kk-KZ"/>
              </w:rPr>
            </w:pPr>
            <w:r w:rsidRPr="00941A33">
              <w:rPr>
                <w:rFonts w:ascii="Times New Roman" w:hAnsi="Times New Roman"/>
                <w:sz w:val="24"/>
                <w:szCs w:val="24"/>
                <w:lang w:val="kk-KZ"/>
              </w:rPr>
              <w:t xml:space="preserve">      </w:t>
            </w:r>
            <w:r w:rsidRPr="00941A33">
              <w:rPr>
                <w:rFonts w:ascii="Times New Roman" w:hAnsi="Times New Roman"/>
                <w:sz w:val="24"/>
                <w:szCs w:val="24"/>
              </w:rPr>
              <w:t>2) әлеуметтік демалыстар</w:t>
            </w:r>
            <w:r w:rsidRPr="00941A33">
              <w:rPr>
                <w:rFonts w:ascii="Times New Roman" w:hAnsi="Times New Roman"/>
                <w:sz w:val="24"/>
                <w:szCs w:val="24"/>
                <w:lang w:val="kk-KZ"/>
              </w:rPr>
              <w:t>;</w:t>
            </w:r>
          </w:p>
          <w:p w14:paraId="30E270BC" w14:textId="2BA879B6" w:rsidR="008B56F8" w:rsidRPr="00941A33" w:rsidRDefault="008B56F8" w:rsidP="008B56F8">
            <w:pPr>
              <w:shd w:val="clear" w:color="auto" w:fill="FFFFFF" w:themeFill="background1"/>
              <w:spacing w:after="0" w:line="240" w:lineRule="auto"/>
              <w:jc w:val="both"/>
              <w:rPr>
                <w:rFonts w:ascii="Times New Roman" w:hAnsi="Times New Roman"/>
                <w:sz w:val="24"/>
                <w:szCs w:val="24"/>
                <w:lang w:val="kk-KZ"/>
              </w:rPr>
            </w:pPr>
            <w:r w:rsidRPr="00941A33">
              <w:rPr>
                <w:rFonts w:ascii="Times New Roman" w:hAnsi="Times New Roman"/>
                <w:sz w:val="24"/>
                <w:szCs w:val="24"/>
                <w:lang w:val="kk-KZ"/>
              </w:rPr>
              <w:t xml:space="preserve">       ...</w:t>
            </w:r>
          </w:p>
          <w:p w14:paraId="3385CC52" w14:textId="4393BEC7" w:rsidR="008B56F8" w:rsidRPr="00941A33" w:rsidRDefault="008B56F8" w:rsidP="008B56F8">
            <w:pPr>
              <w:shd w:val="clear" w:color="auto" w:fill="FFFFFF" w:themeFill="background1"/>
              <w:spacing w:after="0" w:line="240" w:lineRule="auto"/>
              <w:jc w:val="both"/>
              <w:rPr>
                <w:rFonts w:ascii="Times New Roman" w:hAnsi="Times New Roman"/>
                <w:b/>
                <w:bCs/>
                <w:sz w:val="24"/>
                <w:szCs w:val="24"/>
              </w:rPr>
            </w:pPr>
            <w:r w:rsidRPr="00941A33">
              <w:rPr>
                <w:rFonts w:ascii="Times New Roman" w:hAnsi="Times New Roman"/>
                <w:sz w:val="24"/>
                <w:szCs w:val="24"/>
                <w:lang w:val="kk-KZ"/>
              </w:rPr>
              <w:t xml:space="preserve">      3) </w:t>
            </w:r>
            <w:r w:rsidRPr="00941A33">
              <w:rPr>
                <w:rFonts w:ascii="Times New Roman" w:hAnsi="Times New Roman"/>
                <w:b/>
                <w:bCs/>
                <w:sz w:val="24"/>
                <w:szCs w:val="24"/>
                <w:lang w:val="kk-KZ"/>
              </w:rPr>
              <w:t>Жоқ.</w:t>
            </w:r>
          </w:p>
        </w:tc>
        <w:tc>
          <w:tcPr>
            <w:tcW w:w="4289" w:type="dxa"/>
            <w:tcBorders>
              <w:top w:val="single" w:sz="4" w:space="0" w:color="000000"/>
              <w:left w:val="single" w:sz="4" w:space="0" w:color="000000"/>
              <w:bottom w:val="single" w:sz="4" w:space="0" w:color="000000"/>
            </w:tcBorders>
            <w:shd w:val="clear" w:color="auto" w:fill="auto"/>
          </w:tcPr>
          <w:p w14:paraId="2EFC2448" w14:textId="77777777" w:rsidR="008B56F8" w:rsidRPr="00941A33" w:rsidRDefault="008B56F8" w:rsidP="008B56F8">
            <w:pPr>
              <w:shd w:val="clear" w:color="auto" w:fill="FFFFFF" w:themeFill="background1"/>
              <w:spacing w:after="0" w:line="240" w:lineRule="auto"/>
              <w:ind w:firstLine="175"/>
              <w:jc w:val="both"/>
              <w:rPr>
                <w:rFonts w:ascii="Times New Roman" w:hAnsi="Times New Roman"/>
                <w:sz w:val="24"/>
                <w:szCs w:val="24"/>
              </w:rPr>
            </w:pPr>
            <w:r w:rsidRPr="00941A33">
              <w:rPr>
                <w:rFonts w:ascii="Times New Roman" w:hAnsi="Times New Roman"/>
                <w:sz w:val="24"/>
                <w:szCs w:val="24"/>
              </w:rPr>
              <w:lastRenderedPageBreak/>
              <w:t>87-бап. Демалыс түрлері</w:t>
            </w:r>
          </w:p>
          <w:p w14:paraId="1A08A45E" w14:textId="77777777" w:rsidR="008B56F8" w:rsidRPr="00941A33" w:rsidRDefault="008B56F8" w:rsidP="008B56F8">
            <w:pPr>
              <w:shd w:val="clear" w:color="auto" w:fill="FFFFFF" w:themeFill="background1"/>
              <w:spacing w:after="0" w:line="240" w:lineRule="auto"/>
              <w:jc w:val="both"/>
              <w:rPr>
                <w:rFonts w:ascii="Times New Roman" w:hAnsi="Times New Roman"/>
                <w:sz w:val="24"/>
                <w:szCs w:val="24"/>
              </w:rPr>
            </w:pPr>
          </w:p>
          <w:p w14:paraId="58966531" w14:textId="77777777" w:rsidR="008B56F8" w:rsidRPr="00941A33" w:rsidRDefault="008B56F8" w:rsidP="008B56F8">
            <w:pPr>
              <w:shd w:val="clear" w:color="auto" w:fill="FFFFFF" w:themeFill="background1"/>
              <w:spacing w:after="0" w:line="240" w:lineRule="auto"/>
              <w:jc w:val="both"/>
              <w:rPr>
                <w:rFonts w:ascii="Times New Roman" w:hAnsi="Times New Roman"/>
                <w:sz w:val="24"/>
                <w:szCs w:val="24"/>
              </w:rPr>
            </w:pPr>
            <w:r w:rsidRPr="00941A33">
              <w:rPr>
                <w:rFonts w:ascii="Times New Roman" w:hAnsi="Times New Roman"/>
                <w:sz w:val="24"/>
                <w:szCs w:val="24"/>
              </w:rPr>
              <w:lastRenderedPageBreak/>
              <w:t xml:space="preserve">      1. Жұмыскерлерге демалыстардың мынадай түрлері беріледі:</w:t>
            </w:r>
          </w:p>
          <w:p w14:paraId="1CB4E7BD" w14:textId="77777777" w:rsidR="008B56F8" w:rsidRPr="00941A33" w:rsidRDefault="008B56F8" w:rsidP="008B56F8">
            <w:pPr>
              <w:shd w:val="clear" w:color="auto" w:fill="FFFFFF" w:themeFill="background1"/>
              <w:spacing w:after="0" w:line="240" w:lineRule="auto"/>
              <w:jc w:val="both"/>
              <w:rPr>
                <w:rFonts w:ascii="Times New Roman" w:hAnsi="Times New Roman"/>
                <w:sz w:val="24"/>
                <w:szCs w:val="24"/>
              </w:rPr>
            </w:pPr>
            <w:r w:rsidRPr="00941A33">
              <w:rPr>
                <w:rFonts w:ascii="Times New Roman" w:hAnsi="Times New Roman"/>
                <w:sz w:val="24"/>
                <w:szCs w:val="24"/>
              </w:rPr>
              <w:t xml:space="preserve">      1) жыл сайынғы ақы төленетін еңбек демалыстары;</w:t>
            </w:r>
          </w:p>
          <w:p w14:paraId="632AF674" w14:textId="77777777" w:rsidR="008B56F8" w:rsidRPr="00941A33" w:rsidRDefault="008B56F8" w:rsidP="008B56F8">
            <w:pPr>
              <w:shd w:val="clear" w:color="auto" w:fill="FFFFFF" w:themeFill="background1"/>
              <w:spacing w:after="0" w:line="240" w:lineRule="auto"/>
              <w:jc w:val="both"/>
              <w:rPr>
                <w:rFonts w:ascii="Times New Roman" w:hAnsi="Times New Roman"/>
                <w:sz w:val="24"/>
                <w:szCs w:val="24"/>
                <w:lang w:val="kk-KZ"/>
              </w:rPr>
            </w:pPr>
            <w:r w:rsidRPr="00941A33">
              <w:rPr>
                <w:rFonts w:ascii="Times New Roman" w:hAnsi="Times New Roman"/>
                <w:sz w:val="24"/>
                <w:szCs w:val="24"/>
              </w:rPr>
              <w:t xml:space="preserve">      2) әлеуметтік демалыстар</w:t>
            </w:r>
            <w:r w:rsidRPr="00941A33">
              <w:rPr>
                <w:rFonts w:ascii="Times New Roman" w:hAnsi="Times New Roman"/>
                <w:sz w:val="24"/>
                <w:szCs w:val="24"/>
                <w:lang w:val="kk-KZ"/>
              </w:rPr>
              <w:t>;</w:t>
            </w:r>
          </w:p>
          <w:p w14:paraId="023DB435" w14:textId="09B61233" w:rsidR="008B56F8" w:rsidRPr="00941A33" w:rsidRDefault="008B56F8" w:rsidP="008B56F8">
            <w:pPr>
              <w:shd w:val="clear" w:color="auto" w:fill="FFFFFF" w:themeFill="background1"/>
              <w:spacing w:after="0" w:line="240" w:lineRule="auto"/>
              <w:jc w:val="both"/>
              <w:rPr>
                <w:rFonts w:ascii="Times New Roman" w:hAnsi="Times New Roman"/>
                <w:sz w:val="24"/>
                <w:szCs w:val="24"/>
                <w:lang w:val="kk-KZ"/>
              </w:rPr>
            </w:pPr>
            <w:r w:rsidRPr="00941A33">
              <w:rPr>
                <w:rFonts w:ascii="Times New Roman" w:hAnsi="Times New Roman"/>
                <w:sz w:val="24"/>
                <w:szCs w:val="24"/>
                <w:lang w:val="kk-KZ"/>
              </w:rPr>
              <w:t xml:space="preserve">      3)</w:t>
            </w:r>
            <w:r w:rsidRPr="00547051">
              <w:rPr>
                <w:sz w:val="24"/>
                <w:szCs w:val="24"/>
                <w:lang w:val="kk-KZ"/>
              </w:rPr>
              <w:t xml:space="preserve"> </w:t>
            </w:r>
            <w:r w:rsidRPr="00941A33">
              <w:rPr>
                <w:rFonts w:ascii="Times New Roman" w:hAnsi="Times New Roman"/>
                <w:b/>
                <w:bCs/>
                <w:sz w:val="24"/>
                <w:szCs w:val="24"/>
                <w:lang w:val="kk-KZ"/>
              </w:rPr>
              <w:t xml:space="preserve">«Ғылым және технологиялық саясат туралы» Заңға сәйкес </w:t>
            </w:r>
            <w:r w:rsidR="00547051" w:rsidRPr="00547051">
              <w:rPr>
                <w:rFonts w:ascii="Times New Roman" w:hAnsi="Times New Roman"/>
                <w:b/>
                <w:bCs/>
                <w:sz w:val="24"/>
                <w:szCs w:val="24"/>
                <w:lang w:val="kk-KZ"/>
              </w:rPr>
              <w:t>жоғары және (немесе) жоғары оқу орнынан кейінгі білім беру ұйымдарында, ғылыми ұйымдарда жұмыс істейтін жетекші ғалымдардың шығармашылық демалысы</w:t>
            </w:r>
            <w:r w:rsidR="00547051">
              <w:rPr>
                <w:rFonts w:ascii="Times New Roman" w:hAnsi="Times New Roman"/>
                <w:b/>
                <w:bCs/>
                <w:sz w:val="24"/>
                <w:szCs w:val="24"/>
                <w:lang w:val="kk-KZ"/>
              </w:rPr>
              <w:t>.</w:t>
            </w:r>
          </w:p>
        </w:tc>
        <w:tc>
          <w:tcPr>
            <w:tcW w:w="4289" w:type="dxa"/>
            <w:gridSpan w:val="2"/>
            <w:tcBorders>
              <w:top w:val="single" w:sz="4" w:space="0" w:color="000000"/>
              <w:left w:val="single" w:sz="4" w:space="0" w:color="000000"/>
              <w:bottom w:val="single" w:sz="4" w:space="0" w:color="000000"/>
              <w:right w:val="single" w:sz="4" w:space="0" w:color="000000"/>
            </w:tcBorders>
            <w:shd w:val="clear" w:color="auto" w:fill="auto"/>
          </w:tcPr>
          <w:p w14:paraId="14371698" w14:textId="24388636" w:rsidR="008B56F8" w:rsidRPr="00941A33" w:rsidRDefault="008B56F8" w:rsidP="008B56F8">
            <w:pPr>
              <w:shd w:val="clear" w:color="auto" w:fill="FFFFFF" w:themeFill="background1"/>
              <w:spacing w:after="0" w:line="240" w:lineRule="auto"/>
              <w:ind w:firstLine="175"/>
              <w:jc w:val="both"/>
              <w:rPr>
                <w:rFonts w:ascii="Times New Roman" w:hAnsi="Times New Roman"/>
                <w:sz w:val="24"/>
                <w:szCs w:val="24"/>
                <w:lang w:val="kk-KZ"/>
              </w:rPr>
            </w:pPr>
            <w:r w:rsidRPr="00941A33">
              <w:rPr>
                <w:rFonts w:ascii="Times New Roman" w:hAnsi="Times New Roman"/>
                <w:sz w:val="24"/>
                <w:szCs w:val="24"/>
                <w:lang w:val="kk-KZ"/>
              </w:rPr>
              <w:lastRenderedPageBreak/>
              <w:t xml:space="preserve">Жоғары оқу орындарында және ҒЗИ-де еңбекақыларын сақтай отырып, басқа міндеттерден, әкімшілік және </w:t>
            </w:r>
            <w:r w:rsidRPr="00941A33">
              <w:rPr>
                <w:rFonts w:ascii="Times New Roman" w:hAnsi="Times New Roman"/>
                <w:sz w:val="24"/>
                <w:szCs w:val="24"/>
                <w:lang w:val="kk-KZ"/>
              </w:rPr>
              <w:lastRenderedPageBreak/>
              <w:t>педагогикалық жүктемелерден босата отырып, зерттеу жүргізу үшін ғалымдар үшін шығармашылық демалыстар (sabbatical) көзделсін.</w:t>
            </w:r>
          </w:p>
        </w:tc>
      </w:tr>
      <w:tr w:rsidR="008B56F8" w:rsidRPr="00941A33" w14:paraId="2F3CE611" w14:textId="77777777" w:rsidTr="000063B5">
        <w:tc>
          <w:tcPr>
            <w:tcW w:w="14952" w:type="dxa"/>
            <w:gridSpan w:val="7"/>
            <w:tcBorders>
              <w:top w:val="single" w:sz="4" w:space="0" w:color="000000"/>
              <w:left w:val="single" w:sz="4" w:space="0" w:color="000000"/>
              <w:bottom w:val="single" w:sz="4" w:space="0" w:color="000000"/>
              <w:right w:val="single" w:sz="4" w:space="0" w:color="000000"/>
            </w:tcBorders>
            <w:shd w:val="clear" w:color="auto" w:fill="auto"/>
          </w:tcPr>
          <w:p w14:paraId="16BBEAB3" w14:textId="77777777" w:rsidR="008B56F8" w:rsidRPr="00941A33" w:rsidRDefault="008B56F8" w:rsidP="008B56F8">
            <w:pPr>
              <w:shd w:val="clear" w:color="auto" w:fill="FFFFFF" w:themeFill="background1"/>
              <w:spacing w:after="0" w:line="240" w:lineRule="auto"/>
              <w:ind w:firstLine="176"/>
              <w:jc w:val="center"/>
              <w:rPr>
                <w:rFonts w:ascii="Times New Roman" w:hAnsi="Times New Roman"/>
                <w:b/>
                <w:bCs/>
                <w:sz w:val="24"/>
                <w:szCs w:val="24"/>
                <w:lang w:val="kk-KZ"/>
              </w:rPr>
            </w:pPr>
            <w:r w:rsidRPr="00941A33">
              <w:rPr>
                <w:rFonts w:ascii="Times New Roman" w:hAnsi="Times New Roman"/>
                <w:b/>
                <w:sz w:val="24"/>
                <w:szCs w:val="24"/>
                <w:lang w:val="kk-KZ"/>
              </w:rPr>
              <w:lastRenderedPageBreak/>
              <w:t xml:space="preserve">4. </w:t>
            </w:r>
            <w:r w:rsidRPr="00941A33">
              <w:rPr>
                <w:rFonts w:ascii="Times New Roman" w:hAnsi="Times New Roman"/>
                <w:b/>
                <w:bCs/>
                <w:sz w:val="24"/>
                <w:szCs w:val="24"/>
                <w:lang w:val="kk-KZ"/>
              </w:rPr>
              <w:t xml:space="preserve">2017 жылғы 27 желтоқсандағы «Жер қойнауы және жер қойнауын пайдалану туралы» </w:t>
            </w:r>
          </w:p>
          <w:p w14:paraId="4B524C10" w14:textId="62349819" w:rsidR="008B56F8" w:rsidRPr="00941A33" w:rsidRDefault="008B56F8" w:rsidP="008B56F8">
            <w:pPr>
              <w:shd w:val="clear" w:color="auto" w:fill="FFFFFF" w:themeFill="background1"/>
              <w:spacing w:after="0" w:line="240" w:lineRule="auto"/>
              <w:ind w:firstLine="176"/>
              <w:jc w:val="center"/>
              <w:rPr>
                <w:rFonts w:ascii="Times New Roman" w:hAnsi="Times New Roman"/>
                <w:b/>
                <w:sz w:val="24"/>
                <w:szCs w:val="24"/>
                <w:lang w:val="kk-KZ"/>
              </w:rPr>
            </w:pPr>
            <w:r w:rsidRPr="00941A33">
              <w:rPr>
                <w:rFonts w:ascii="Times New Roman" w:hAnsi="Times New Roman"/>
                <w:b/>
                <w:bCs/>
                <w:sz w:val="24"/>
                <w:szCs w:val="24"/>
                <w:lang w:val="kk-KZ"/>
              </w:rPr>
              <w:t>Қазақстан Республикасының Кодексі</w:t>
            </w:r>
          </w:p>
        </w:tc>
      </w:tr>
      <w:tr w:rsidR="008409C4" w:rsidRPr="00547051" w14:paraId="2A81A128" w14:textId="77777777" w:rsidTr="000063B5">
        <w:tc>
          <w:tcPr>
            <w:tcW w:w="697" w:type="dxa"/>
            <w:gridSpan w:val="2"/>
            <w:tcBorders>
              <w:top w:val="single" w:sz="4" w:space="0" w:color="000000"/>
              <w:left w:val="single" w:sz="4" w:space="0" w:color="000000"/>
              <w:bottom w:val="single" w:sz="4" w:space="0" w:color="000000"/>
            </w:tcBorders>
            <w:shd w:val="clear" w:color="auto" w:fill="auto"/>
          </w:tcPr>
          <w:p w14:paraId="4E52F55D" w14:textId="023BF384" w:rsidR="008409C4" w:rsidRPr="00941A33" w:rsidRDefault="008409C4" w:rsidP="008409C4">
            <w:pPr>
              <w:shd w:val="clear" w:color="auto" w:fill="FFFFFF" w:themeFill="background1"/>
              <w:snapToGrid w:val="0"/>
              <w:spacing w:after="0" w:line="240" w:lineRule="auto"/>
              <w:ind w:left="142"/>
              <w:jc w:val="both"/>
              <w:rPr>
                <w:rFonts w:ascii="Times New Roman" w:hAnsi="Times New Roman"/>
                <w:sz w:val="24"/>
                <w:szCs w:val="24"/>
                <w:lang w:val="kk-KZ"/>
              </w:rPr>
            </w:pPr>
            <w:r w:rsidRPr="00941A33">
              <w:rPr>
                <w:rFonts w:ascii="Times New Roman" w:hAnsi="Times New Roman"/>
                <w:sz w:val="24"/>
                <w:szCs w:val="24"/>
                <w:lang w:val="kk-KZ"/>
              </w:rPr>
              <w:t>4.</w:t>
            </w:r>
          </w:p>
        </w:tc>
        <w:tc>
          <w:tcPr>
            <w:tcW w:w="1802" w:type="dxa"/>
            <w:tcBorders>
              <w:top w:val="single" w:sz="4" w:space="0" w:color="000000"/>
              <w:left w:val="single" w:sz="4" w:space="0" w:color="000000"/>
              <w:bottom w:val="single" w:sz="4" w:space="0" w:color="000000"/>
            </w:tcBorders>
            <w:shd w:val="clear" w:color="auto" w:fill="auto"/>
          </w:tcPr>
          <w:p w14:paraId="5913BAF9" w14:textId="77777777" w:rsidR="008409C4" w:rsidRPr="00165791" w:rsidRDefault="008409C4" w:rsidP="008409C4">
            <w:pPr>
              <w:shd w:val="clear" w:color="auto" w:fill="FFFFFF" w:themeFill="background1"/>
              <w:spacing w:after="0" w:line="240" w:lineRule="auto"/>
              <w:jc w:val="center"/>
              <w:rPr>
                <w:rFonts w:ascii="Times New Roman" w:hAnsi="Times New Roman"/>
                <w:spacing w:val="3"/>
                <w:sz w:val="24"/>
                <w:szCs w:val="24"/>
              </w:rPr>
            </w:pPr>
            <w:r w:rsidRPr="00165791">
              <w:rPr>
                <w:rFonts w:ascii="Times New Roman" w:hAnsi="Times New Roman"/>
                <w:spacing w:val="3"/>
                <w:sz w:val="24"/>
                <w:szCs w:val="24"/>
              </w:rPr>
              <w:t>129-баптың 1-тармағының 1)</w:t>
            </w:r>
            <w:r>
              <w:rPr>
                <w:rFonts w:ascii="Times New Roman" w:hAnsi="Times New Roman"/>
                <w:spacing w:val="3"/>
                <w:sz w:val="24"/>
                <w:szCs w:val="24"/>
              </w:rPr>
              <w:t>-т</w:t>
            </w:r>
            <w:r w:rsidRPr="00165791">
              <w:rPr>
                <w:rFonts w:ascii="Times New Roman" w:hAnsi="Times New Roman"/>
                <w:spacing w:val="3"/>
                <w:sz w:val="24"/>
                <w:szCs w:val="24"/>
              </w:rPr>
              <w:t>армақша</w:t>
            </w:r>
            <w:r>
              <w:rPr>
                <w:rFonts w:ascii="Times New Roman" w:hAnsi="Times New Roman"/>
                <w:spacing w:val="3"/>
                <w:sz w:val="24"/>
                <w:szCs w:val="24"/>
              </w:rPr>
              <w:t>сы</w:t>
            </w:r>
          </w:p>
          <w:p w14:paraId="3718C354" w14:textId="40486165" w:rsidR="008409C4" w:rsidRPr="00941A33" w:rsidRDefault="008409C4" w:rsidP="008409C4">
            <w:pPr>
              <w:spacing w:after="0" w:line="240" w:lineRule="auto"/>
              <w:jc w:val="center"/>
              <w:rPr>
                <w:rFonts w:ascii="Times New Roman" w:hAnsi="Times New Roman"/>
                <w:sz w:val="24"/>
                <w:szCs w:val="24"/>
                <w:lang w:val="kk-KZ"/>
              </w:rPr>
            </w:pPr>
          </w:p>
        </w:tc>
        <w:tc>
          <w:tcPr>
            <w:tcW w:w="3875" w:type="dxa"/>
            <w:tcBorders>
              <w:top w:val="single" w:sz="4" w:space="0" w:color="000000"/>
              <w:left w:val="single" w:sz="4" w:space="0" w:color="000000"/>
              <w:bottom w:val="single" w:sz="4" w:space="0" w:color="000000"/>
            </w:tcBorders>
            <w:shd w:val="clear" w:color="auto" w:fill="auto"/>
          </w:tcPr>
          <w:p w14:paraId="64F8C549" w14:textId="77777777" w:rsidR="008409C4" w:rsidRPr="00941A33" w:rsidRDefault="008409C4" w:rsidP="008409C4">
            <w:pPr>
              <w:shd w:val="clear" w:color="auto" w:fill="FFFFFF" w:themeFill="background1"/>
              <w:spacing w:after="0" w:line="240" w:lineRule="auto"/>
              <w:ind w:firstLine="154"/>
              <w:jc w:val="both"/>
              <w:rPr>
                <w:rFonts w:ascii="Times New Roman" w:hAnsi="Times New Roman"/>
                <w:sz w:val="24"/>
                <w:szCs w:val="24"/>
                <w:lang w:val="kk-KZ"/>
              </w:rPr>
            </w:pPr>
            <w:r w:rsidRPr="00941A33">
              <w:rPr>
                <w:rFonts w:ascii="Times New Roman" w:hAnsi="Times New Roman"/>
                <w:sz w:val="24"/>
                <w:szCs w:val="24"/>
                <w:lang w:val="kk-KZ"/>
              </w:rPr>
              <w:t xml:space="preserve">129-бап. Жер қойнауын пайдаланушылардың көмірсутектерді өндіру кезеңі ішіндегі оқыту, ғылым, цифрландыру және өңірді әлеуметтік-экономикалық дамыту салаларындағы міндеттемелері </w:t>
            </w:r>
          </w:p>
          <w:p w14:paraId="36B571C3" w14:textId="77777777" w:rsidR="008409C4" w:rsidRPr="00941A33" w:rsidRDefault="008409C4" w:rsidP="008409C4">
            <w:pPr>
              <w:shd w:val="clear" w:color="auto" w:fill="FFFFFF" w:themeFill="background1"/>
              <w:spacing w:after="0" w:line="240" w:lineRule="auto"/>
              <w:ind w:firstLine="154"/>
              <w:jc w:val="both"/>
              <w:rPr>
                <w:rFonts w:ascii="Times New Roman" w:hAnsi="Times New Roman"/>
                <w:sz w:val="24"/>
                <w:szCs w:val="24"/>
                <w:lang w:val="kk-KZ"/>
              </w:rPr>
            </w:pPr>
            <w:r w:rsidRPr="00941A33">
              <w:rPr>
                <w:rFonts w:ascii="Times New Roman" w:hAnsi="Times New Roman"/>
                <w:sz w:val="24"/>
                <w:szCs w:val="24"/>
                <w:lang w:val="kk-KZ"/>
              </w:rPr>
              <w:t>1. Өндіру кезеңі ішінде, екінші жылдан бастап жер қойнауын пайдаланушы жыл сайын:</w:t>
            </w:r>
          </w:p>
          <w:p w14:paraId="69DA236C" w14:textId="77777777" w:rsidR="008409C4" w:rsidRPr="00941A33" w:rsidRDefault="008409C4" w:rsidP="008409C4">
            <w:pPr>
              <w:shd w:val="clear" w:color="auto" w:fill="FFFFFF" w:themeFill="background1"/>
              <w:spacing w:after="0" w:line="240" w:lineRule="auto"/>
              <w:ind w:firstLine="154"/>
              <w:jc w:val="both"/>
              <w:rPr>
                <w:rFonts w:ascii="Times New Roman" w:hAnsi="Times New Roman"/>
                <w:sz w:val="24"/>
                <w:szCs w:val="24"/>
                <w:lang w:val="kk-KZ"/>
              </w:rPr>
            </w:pPr>
          </w:p>
          <w:p w14:paraId="53BE36C1" w14:textId="708DE16A" w:rsidR="008409C4" w:rsidRPr="00941A33" w:rsidRDefault="008409C4" w:rsidP="008409C4">
            <w:pPr>
              <w:tabs>
                <w:tab w:val="left" w:pos="946"/>
              </w:tabs>
              <w:spacing w:after="0" w:line="240" w:lineRule="auto"/>
              <w:ind w:firstLine="316"/>
              <w:jc w:val="both"/>
              <w:rPr>
                <w:rFonts w:ascii="Times New Roman" w:hAnsi="Times New Roman"/>
                <w:sz w:val="24"/>
                <w:szCs w:val="24"/>
                <w:lang w:val="kk-KZ"/>
              </w:rPr>
            </w:pPr>
            <w:r w:rsidRPr="00941A33">
              <w:rPr>
                <w:rFonts w:ascii="Times New Roman" w:hAnsi="Times New Roman"/>
                <w:sz w:val="24"/>
                <w:szCs w:val="24"/>
                <w:lang w:val="kk-KZ"/>
              </w:rPr>
              <w:t>1-1) жоқ</w:t>
            </w:r>
          </w:p>
        </w:tc>
        <w:tc>
          <w:tcPr>
            <w:tcW w:w="4289" w:type="dxa"/>
            <w:tcBorders>
              <w:top w:val="single" w:sz="4" w:space="0" w:color="000000"/>
              <w:left w:val="single" w:sz="4" w:space="0" w:color="000000"/>
              <w:bottom w:val="single" w:sz="4" w:space="0" w:color="000000"/>
            </w:tcBorders>
            <w:shd w:val="clear" w:color="auto" w:fill="auto"/>
          </w:tcPr>
          <w:p w14:paraId="0E0D9107" w14:textId="77777777" w:rsidR="008409C4" w:rsidRPr="008409C4" w:rsidRDefault="008409C4" w:rsidP="008409C4">
            <w:pPr>
              <w:shd w:val="clear" w:color="auto" w:fill="FFFFFF" w:themeFill="background1"/>
              <w:spacing w:after="0" w:line="240" w:lineRule="auto"/>
              <w:ind w:firstLine="154"/>
              <w:jc w:val="both"/>
              <w:rPr>
                <w:rFonts w:ascii="Times New Roman" w:hAnsi="Times New Roman"/>
                <w:sz w:val="24"/>
                <w:szCs w:val="24"/>
                <w:lang w:val="kk-KZ"/>
              </w:rPr>
            </w:pPr>
            <w:r w:rsidRPr="008409C4">
              <w:rPr>
                <w:rFonts w:ascii="Times New Roman" w:hAnsi="Times New Roman"/>
                <w:sz w:val="24"/>
                <w:szCs w:val="24"/>
                <w:lang w:val="kk-KZ"/>
              </w:rPr>
              <w:t xml:space="preserve">129-бап. Жер қойнауын пайдаланушылардың көмірсутектерді өндіру кезеңі ішіндегі оқыту, ғылым, цифрландыру және өңірді әлеуметтік-экономикалық дамыту салаларындағы міндеттемелері </w:t>
            </w:r>
          </w:p>
          <w:p w14:paraId="39817436" w14:textId="77777777" w:rsidR="008409C4" w:rsidRPr="008409C4" w:rsidRDefault="008409C4" w:rsidP="008409C4">
            <w:pPr>
              <w:shd w:val="clear" w:color="auto" w:fill="FFFFFF" w:themeFill="background1"/>
              <w:spacing w:after="0" w:line="240" w:lineRule="auto"/>
              <w:ind w:firstLine="154"/>
              <w:jc w:val="both"/>
              <w:rPr>
                <w:rFonts w:ascii="Times New Roman" w:hAnsi="Times New Roman"/>
                <w:sz w:val="24"/>
                <w:szCs w:val="24"/>
                <w:lang w:val="kk-KZ"/>
              </w:rPr>
            </w:pPr>
            <w:r w:rsidRPr="008409C4">
              <w:rPr>
                <w:rFonts w:ascii="Times New Roman" w:hAnsi="Times New Roman"/>
                <w:sz w:val="24"/>
                <w:szCs w:val="24"/>
                <w:lang w:val="kk-KZ"/>
              </w:rPr>
              <w:t>1. Өндіру кезеңі ішінде, екінші жылдан бастап жер қойнауын пайдаланушы жыл сайын:</w:t>
            </w:r>
          </w:p>
          <w:p w14:paraId="36541E13" w14:textId="77777777" w:rsidR="008409C4" w:rsidRPr="008409C4" w:rsidRDefault="008409C4" w:rsidP="008409C4">
            <w:pPr>
              <w:shd w:val="clear" w:color="auto" w:fill="FFFFFF" w:themeFill="background1"/>
              <w:spacing w:after="0" w:line="240" w:lineRule="auto"/>
              <w:ind w:firstLine="154"/>
              <w:jc w:val="both"/>
              <w:rPr>
                <w:rFonts w:ascii="Times New Roman" w:hAnsi="Times New Roman"/>
                <w:sz w:val="24"/>
                <w:szCs w:val="24"/>
                <w:lang w:val="kk-KZ"/>
              </w:rPr>
            </w:pPr>
          </w:p>
          <w:p w14:paraId="06E016A8" w14:textId="54128C4D" w:rsidR="008409C4" w:rsidRPr="00941A33" w:rsidRDefault="008409C4" w:rsidP="008409C4">
            <w:pPr>
              <w:spacing w:after="0" w:line="240" w:lineRule="auto"/>
              <w:ind w:firstLine="316"/>
              <w:jc w:val="both"/>
              <w:rPr>
                <w:rFonts w:ascii="Times New Roman" w:hAnsi="Times New Roman"/>
                <w:sz w:val="24"/>
                <w:szCs w:val="24"/>
                <w:lang w:val="kk-KZ"/>
              </w:rPr>
            </w:pPr>
            <w:r w:rsidRPr="008409C4">
              <w:rPr>
                <w:rFonts w:ascii="Times New Roman" w:hAnsi="Times New Roman"/>
                <w:b/>
                <w:bCs/>
                <w:sz w:val="24"/>
                <w:szCs w:val="24"/>
                <w:lang w:val="kk-KZ"/>
              </w:rPr>
              <w:t>1-1) қаржыландыру қаражатының бір бөлігі ғылым ұйымдарын технологиялық жабдықтармен материалдық-техникалық жарақтандыруға, Phd дәрежесін алу үшін кадрлар даярлауға жіберіледі.</w:t>
            </w:r>
          </w:p>
        </w:tc>
        <w:tc>
          <w:tcPr>
            <w:tcW w:w="4289" w:type="dxa"/>
            <w:gridSpan w:val="2"/>
            <w:tcBorders>
              <w:top w:val="single" w:sz="4" w:space="0" w:color="000000"/>
              <w:left w:val="single" w:sz="4" w:space="0" w:color="000000"/>
              <w:bottom w:val="single" w:sz="4" w:space="0" w:color="000000"/>
              <w:right w:val="single" w:sz="4" w:space="0" w:color="000000"/>
            </w:tcBorders>
            <w:shd w:val="clear" w:color="auto" w:fill="auto"/>
          </w:tcPr>
          <w:p w14:paraId="03E2AFDF" w14:textId="669D5829" w:rsidR="008409C4" w:rsidRPr="00941A33" w:rsidRDefault="008409C4" w:rsidP="008409C4">
            <w:pPr>
              <w:spacing w:after="0" w:line="240" w:lineRule="auto"/>
              <w:jc w:val="both"/>
              <w:rPr>
                <w:rFonts w:ascii="Times New Roman" w:hAnsi="Times New Roman"/>
                <w:sz w:val="24"/>
                <w:szCs w:val="24"/>
                <w:lang w:val="kk-KZ"/>
              </w:rPr>
            </w:pPr>
            <w:r w:rsidRPr="00941A33">
              <w:rPr>
                <w:rFonts w:ascii="Times New Roman" w:hAnsi="Times New Roman"/>
                <w:sz w:val="24"/>
                <w:szCs w:val="24"/>
                <w:lang w:val="kk-KZ"/>
              </w:rPr>
              <w:t>Кадр сапасын жақсарту және ғылым ұйымдарын технологиялық жабдықтармен жарақтандыру мақсатында</w:t>
            </w:r>
          </w:p>
        </w:tc>
      </w:tr>
      <w:tr w:rsidR="008409C4" w:rsidRPr="00547051" w14:paraId="108061C4" w14:textId="77777777" w:rsidTr="000063B5">
        <w:tc>
          <w:tcPr>
            <w:tcW w:w="697" w:type="dxa"/>
            <w:gridSpan w:val="2"/>
            <w:tcBorders>
              <w:top w:val="single" w:sz="4" w:space="0" w:color="000000"/>
              <w:left w:val="single" w:sz="4" w:space="0" w:color="000000"/>
              <w:bottom w:val="single" w:sz="4" w:space="0" w:color="000000"/>
            </w:tcBorders>
            <w:shd w:val="clear" w:color="auto" w:fill="auto"/>
          </w:tcPr>
          <w:p w14:paraId="25F00848" w14:textId="775260A2" w:rsidR="008409C4" w:rsidRPr="00941A33" w:rsidRDefault="008409C4" w:rsidP="008409C4">
            <w:pPr>
              <w:shd w:val="clear" w:color="auto" w:fill="FFFFFF" w:themeFill="background1"/>
              <w:snapToGrid w:val="0"/>
              <w:spacing w:after="0" w:line="240" w:lineRule="auto"/>
              <w:ind w:left="142"/>
              <w:jc w:val="both"/>
              <w:rPr>
                <w:rFonts w:ascii="Times New Roman" w:hAnsi="Times New Roman"/>
                <w:sz w:val="24"/>
                <w:szCs w:val="24"/>
                <w:lang w:val="kk-KZ"/>
              </w:rPr>
            </w:pPr>
            <w:r>
              <w:rPr>
                <w:rFonts w:ascii="Times New Roman" w:hAnsi="Times New Roman"/>
                <w:sz w:val="24"/>
                <w:szCs w:val="24"/>
                <w:lang w:val="kk-KZ"/>
              </w:rPr>
              <w:lastRenderedPageBreak/>
              <w:t>5.</w:t>
            </w:r>
          </w:p>
        </w:tc>
        <w:tc>
          <w:tcPr>
            <w:tcW w:w="1802" w:type="dxa"/>
            <w:tcBorders>
              <w:top w:val="single" w:sz="4" w:space="0" w:color="000000"/>
              <w:left w:val="single" w:sz="4" w:space="0" w:color="000000"/>
              <w:bottom w:val="single" w:sz="4" w:space="0" w:color="000000"/>
            </w:tcBorders>
            <w:shd w:val="clear" w:color="auto" w:fill="auto"/>
          </w:tcPr>
          <w:p w14:paraId="3BE54746" w14:textId="77777777" w:rsidR="008409C4" w:rsidRPr="00941A33" w:rsidRDefault="008409C4" w:rsidP="008409C4">
            <w:pPr>
              <w:spacing w:after="0" w:line="240" w:lineRule="auto"/>
              <w:jc w:val="center"/>
              <w:rPr>
                <w:rFonts w:ascii="Times New Roman" w:hAnsi="Times New Roman"/>
                <w:sz w:val="24"/>
                <w:szCs w:val="24"/>
                <w:lang w:val="kk-KZ"/>
              </w:rPr>
            </w:pPr>
            <w:r w:rsidRPr="00941A33">
              <w:rPr>
                <w:rFonts w:ascii="Times New Roman" w:hAnsi="Times New Roman"/>
                <w:sz w:val="24"/>
                <w:szCs w:val="24"/>
                <w:lang w:val="kk-KZ"/>
              </w:rPr>
              <w:t>129-баптың</w:t>
            </w:r>
          </w:p>
          <w:p w14:paraId="65EC1B3A" w14:textId="77777777" w:rsidR="008409C4" w:rsidRPr="00941A33" w:rsidRDefault="008409C4" w:rsidP="008409C4">
            <w:pPr>
              <w:spacing w:after="0" w:line="240" w:lineRule="auto"/>
              <w:jc w:val="center"/>
              <w:rPr>
                <w:rFonts w:ascii="Times New Roman" w:hAnsi="Times New Roman"/>
                <w:sz w:val="24"/>
                <w:szCs w:val="24"/>
                <w:lang w:val="kk-KZ"/>
              </w:rPr>
            </w:pPr>
            <w:r w:rsidRPr="00941A33">
              <w:rPr>
                <w:rFonts w:ascii="Times New Roman" w:hAnsi="Times New Roman"/>
                <w:sz w:val="24"/>
                <w:szCs w:val="24"/>
                <w:lang w:val="kk-KZ"/>
              </w:rPr>
              <w:t>1-тармағының</w:t>
            </w:r>
          </w:p>
          <w:p w14:paraId="047A6809" w14:textId="2DDD5A5C" w:rsidR="008409C4" w:rsidRPr="00941A33" w:rsidRDefault="008409C4" w:rsidP="008409C4">
            <w:pPr>
              <w:spacing w:after="0" w:line="240" w:lineRule="auto"/>
              <w:jc w:val="center"/>
              <w:rPr>
                <w:rFonts w:ascii="Times New Roman" w:hAnsi="Times New Roman"/>
                <w:sz w:val="24"/>
                <w:szCs w:val="24"/>
                <w:lang w:val="kk-KZ"/>
              </w:rPr>
            </w:pPr>
            <w:r w:rsidRPr="00941A33">
              <w:rPr>
                <w:rFonts w:ascii="Times New Roman" w:hAnsi="Times New Roman"/>
                <w:sz w:val="24"/>
                <w:szCs w:val="24"/>
                <w:lang w:val="kk-KZ"/>
              </w:rPr>
              <w:t>2) тармақшасы</w:t>
            </w:r>
          </w:p>
        </w:tc>
        <w:tc>
          <w:tcPr>
            <w:tcW w:w="3875" w:type="dxa"/>
            <w:tcBorders>
              <w:top w:val="single" w:sz="4" w:space="0" w:color="000000"/>
              <w:left w:val="single" w:sz="4" w:space="0" w:color="000000"/>
              <w:bottom w:val="single" w:sz="4" w:space="0" w:color="000000"/>
            </w:tcBorders>
            <w:shd w:val="clear" w:color="auto" w:fill="auto"/>
          </w:tcPr>
          <w:p w14:paraId="1FE0508B" w14:textId="77777777" w:rsidR="008409C4" w:rsidRPr="00941A33" w:rsidRDefault="008409C4" w:rsidP="008409C4">
            <w:pPr>
              <w:tabs>
                <w:tab w:val="left" w:pos="946"/>
              </w:tabs>
              <w:spacing w:after="0" w:line="240" w:lineRule="auto"/>
              <w:ind w:firstLine="316"/>
              <w:jc w:val="both"/>
              <w:rPr>
                <w:rFonts w:ascii="Times New Roman" w:hAnsi="Times New Roman"/>
                <w:sz w:val="24"/>
                <w:szCs w:val="24"/>
                <w:lang w:val="kk-KZ"/>
              </w:rPr>
            </w:pPr>
            <w:r w:rsidRPr="00941A33">
              <w:rPr>
                <w:rFonts w:ascii="Times New Roman" w:hAnsi="Times New Roman"/>
                <w:sz w:val="24"/>
                <w:szCs w:val="24"/>
                <w:lang w:val="kk-KZ"/>
              </w:rPr>
              <w:t xml:space="preserve">129-бап. Жер қойнауын пайдаланушылардың көмірсутектерді өндіру кезеңі ішіндегі оқыту, ғылым, цифрландыру және өңірді әлеуметтік-экономикалық дамыту салаларындағы міндеттемелері </w:t>
            </w:r>
          </w:p>
          <w:p w14:paraId="7B7EA528" w14:textId="77777777" w:rsidR="008409C4" w:rsidRPr="00941A33" w:rsidRDefault="008409C4" w:rsidP="008409C4">
            <w:pPr>
              <w:tabs>
                <w:tab w:val="left" w:pos="946"/>
              </w:tabs>
              <w:spacing w:after="0" w:line="240" w:lineRule="auto"/>
              <w:ind w:firstLine="316"/>
              <w:jc w:val="both"/>
              <w:rPr>
                <w:rFonts w:ascii="Times New Roman" w:hAnsi="Times New Roman"/>
                <w:sz w:val="24"/>
                <w:szCs w:val="24"/>
                <w:lang w:val="kk-KZ"/>
              </w:rPr>
            </w:pPr>
            <w:r w:rsidRPr="00941A33">
              <w:rPr>
                <w:rFonts w:ascii="Times New Roman" w:hAnsi="Times New Roman"/>
                <w:sz w:val="24"/>
                <w:szCs w:val="24"/>
                <w:lang w:val="kk-KZ"/>
              </w:rPr>
              <w:t>1. Өндіру кезеңі ішінде, екінші жылдан бастап жер қойнауын пайдаланушы жыл сайын:</w:t>
            </w:r>
          </w:p>
          <w:p w14:paraId="4492E65E" w14:textId="77777777" w:rsidR="008409C4" w:rsidRPr="00941A33" w:rsidRDefault="008409C4" w:rsidP="008409C4">
            <w:pPr>
              <w:tabs>
                <w:tab w:val="left" w:pos="946"/>
              </w:tabs>
              <w:spacing w:after="0" w:line="240" w:lineRule="auto"/>
              <w:ind w:firstLine="316"/>
              <w:jc w:val="both"/>
              <w:rPr>
                <w:rFonts w:ascii="Times New Roman" w:hAnsi="Times New Roman"/>
                <w:sz w:val="24"/>
                <w:szCs w:val="24"/>
                <w:lang w:val="kk-KZ"/>
              </w:rPr>
            </w:pPr>
            <w:r w:rsidRPr="00941A33">
              <w:rPr>
                <w:rFonts w:ascii="Times New Roman" w:hAnsi="Times New Roman"/>
                <w:sz w:val="24"/>
                <w:szCs w:val="24"/>
                <w:lang w:val="kk-KZ"/>
              </w:rPr>
              <w:t>…</w:t>
            </w:r>
          </w:p>
          <w:p w14:paraId="0E18E5F9" w14:textId="77777777" w:rsidR="008409C4" w:rsidRDefault="00027760" w:rsidP="008409C4">
            <w:pPr>
              <w:tabs>
                <w:tab w:val="left" w:pos="946"/>
              </w:tabs>
              <w:spacing w:after="0" w:line="240" w:lineRule="auto"/>
              <w:ind w:firstLine="316"/>
              <w:jc w:val="both"/>
              <w:rPr>
                <w:rFonts w:ascii="Times New Roman" w:hAnsi="Times New Roman"/>
                <w:sz w:val="24"/>
                <w:szCs w:val="24"/>
                <w:lang w:val="kk-KZ"/>
              </w:rPr>
            </w:pPr>
            <w:r w:rsidRPr="00027760">
              <w:rPr>
                <w:rFonts w:ascii="Times New Roman" w:hAnsi="Times New Roman"/>
                <w:sz w:val="24"/>
                <w:szCs w:val="24"/>
                <w:lang w:val="kk-KZ"/>
              </w:rPr>
              <w:t>2) көмірсутектер саласындағы уәкілетті орган ғылым саласындағы уәкілетті органмен бірлесе отырып айқындаған тәртіппен ғылыми-зерттеу, ғылыми-техникалық және (немесе) тәжірибелік-конструкторлық жұмыстарды және (немесе) көмірсутектер саласындағы уәкілетті орган ақпараттандыру саласындағы уәкілетті органмен бірлесе отырып айқындаған тәртіппен көмірсутектер саласындағы цифрландыру жобаларын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қаржыландыруды жүзеге асыруға;</w:t>
            </w:r>
          </w:p>
          <w:p w14:paraId="66F5C562" w14:textId="5B2E5DF7" w:rsidR="00027760" w:rsidRPr="00027760" w:rsidRDefault="00027760" w:rsidP="008409C4">
            <w:pPr>
              <w:tabs>
                <w:tab w:val="left" w:pos="946"/>
              </w:tabs>
              <w:spacing w:after="0" w:line="240" w:lineRule="auto"/>
              <w:ind w:firstLine="316"/>
              <w:jc w:val="both"/>
              <w:rPr>
                <w:rFonts w:ascii="Times New Roman" w:hAnsi="Times New Roman"/>
                <w:sz w:val="24"/>
                <w:szCs w:val="24"/>
                <w:lang w:val="kk-KZ"/>
              </w:rPr>
            </w:pPr>
            <w:r>
              <w:rPr>
                <w:rFonts w:ascii="Times New Roman" w:hAnsi="Times New Roman"/>
                <w:sz w:val="24"/>
                <w:szCs w:val="24"/>
                <w:lang w:val="kk-KZ"/>
              </w:rPr>
              <w:lastRenderedPageBreak/>
              <w:t>Жоқ.</w:t>
            </w:r>
          </w:p>
        </w:tc>
        <w:tc>
          <w:tcPr>
            <w:tcW w:w="4289" w:type="dxa"/>
            <w:tcBorders>
              <w:top w:val="single" w:sz="4" w:space="0" w:color="000000"/>
              <w:left w:val="single" w:sz="4" w:space="0" w:color="000000"/>
              <w:bottom w:val="single" w:sz="4" w:space="0" w:color="000000"/>
            </w:tcBorders>
            <w:shd w:val="clear" w:color="auto" w:fill="auto"/>
          </w:tcPr>
          <w:p w14:paraId="529C8149" w14:textId="77777777" w:rsidR="008409C4" w:rsidRPr="00941A33" w:rsidRDefault="008409C4" w:rsidP="008409C4">
            <w:pPr>
              <w:spacing w:after="0" w:line="240" w:lineRule="auto"/>
              <w:ind w:firstLine="316"/>
              <w:jc w:val="both"/>
              <w:rPr>
                <w:rFonts w:ascii="Times New Roman" w:hAnsi="Times New Roman"/>
                <w:sz w:val="24"/>
                <w:szCs w:val="24"/>
                <w:lang w:val="kk-KZ"/>
              </w:rPr>
            </w:pPr>
            <w:r w:rsidRPr="00941A33">
              <w:rPr>
                <w:rFonts w:ascii="Times New Roman" w:hAnsi="Times New Roman"/>
                <w:sz w:val="24"/>
                <w:szCs w:val="24"/>
                <w:lang w:val="kk-KZ"/>
              </w:rPr>
              <w:lastRenderedPageBreak/>
              <w:t xml:space="preserve">129-бап. Жер қойнауын пайдаланушылардың көмірсутектерді өндіру кезеңі ішіндегі оқыту, ғылым, цифрландыру және өңірді әлеуметтік-экономикалық дамыту салаларындағы міндеттемелері </w:t>
            </w:r>
          </w:p>
          <w:p w14:paraId="59189EE4" w14:textId="77777777" w:rsidR="008409C4" w:rsidRPr="00941A33" w:rsidRDefault="008409C4" w:rsidP="008409C4">
            <w:pPr>
              <w:spacing w:after="0" w:line="240" w:lineRule="auto"/>
              <w:ind w:firstLine="316"/>
              <w:jc w:val="both"/>
              <w:rPr>
                <w:rFonts w:ascii="Times New Roman" w:hAnsi="Times New Roman"/>
                <w:sz w:val="24"/>
                <w:szCs w:val="24"/>
                <w:lang w:val="kk-KZ"/>
              </w:rPr>
            </w:pPr>
            <w:r w:rsidRPr="00941A33">
              <w:rPr>
                <w:rFonts w:ascii="Times New Roman" w:hAnsi="Times New Roman"/>
                <w:sz w:val="24"/>
                <w:szCs w:val="24"/>
                <w:lang w:val="kk-KZ"/>
              </w:rPr>
              <w:t xml:space="preserve">1. Өндіру кезеңі ішінде, екінші жылдан бастап жер қойнауын пайдаланушы жыл сайын: </w:t>
            </w:r>
          </w:p>
          <w:p w14:paraId="209474B6" w14:textId="77777777" w:rsidR="008409C4" w:rsidRPr="00941A33" w:rsidRDefault="008409C4" w:rsidP="008409C4">
            <w:pPr>
              <w:spacing w:after="0" w:line="240" w:lineRule="auto"/>
              <w:ind w:firstLine="316"/>
              <w:jc w:val="both"/>
              <w:rPr>
                <w:rFonts w:ascii="Times New Roman" w:hAnsi="Times New Roman"/>
                <w:sz w:val="24"/>
                <w:szCs w:val="24"/>
                <w:lang w:val="kk-KZ"/>
              </w:rPr>
            </w:pPr>
            <w:r w:rsidRPr="00941A33">
              <w:rPr>
                <w:rFonts w:ascii="Times New Roman" w:hAnsi="Times New Roman"/>
                <w:sz w:val="24"/>
                <w:szCs w:val="24"/>
                <w:lang w:val="kk-KZ"/>
              </w:rPr>
              <w:t>…</w:t>
            </w:r>
          </w:p>
          <w:p w14:paraId="7A4E2276" w14:textId="77777777" w:rsidR="008409C4" w:rsidRPr="00941A33" w:rsidRDefault="008409C4" w:rsidP="008409C4">
            <w:pPr>
              <w:spacing w:after="0" w:line="240" w:lineRule="auto"/>
              <w:ind w:firstLine="316"/>
              <w:jc w:val="both"/>
              <w:rPr>
                <w:rFonts w:ascii="Times New Roman" w:hAnsi="Times New Roman"/>
                <w:b/>
                <w:bCs/>
                <w:sz w:val="24"/>
                <w:szCs w:val="24"/>
                <w:lang w:val="kk-KZ"/>
              </w:rPr>
            </w:pPr>
            <w:r w:rsidRPr="00941A33">
              <w:rPr>
                <w:rFonts w:ascii="Times New Roman" w:hAnsi="Times New Roman"/>
                <w:b/>
                <w:bCs/>
                <w:sz w:val="24"/>
                <w:szCs w:val="24"/>
                <w:lang w:val="kk-KZ"/>
              </w:rPr>
              <w:t>Бұл ретте қаржыландыруды бөлу мемлекеттік ғылыми-техникалық сараптаманың ұлттық орталығының ескертулерін ескере отырып, конкурстық тәртіппен жүзеге асырылады.</w:t>
            </w:r>
          </w:p>
          <w:p w14:paraId="7DA22F91" w14:textId="228CF97D" w:rsidR="008409C4" w:rsidRPr="00941A33" w:rsidRDefault="008409C4" w:rsidP="008409C4">
            <w:pPr>
              <w:spacing w:after="0" w:line="240" w:lineRule="auto"/>
              <w:ind w:firstLine="316"/>
              <w:jc w:val="both"/>
              <w:rPr>
                <w:rFonts w:ascii="Times New Roman" w:hAnsi="Times New Roman"/>
                <w:sz w:val="24"/>
                <w:szCs w:val="24"/>
                <w:lang w:val="kk-KZ"/>
              </w:rPr>
            </w:pPr>
            <w:r w:rsidRPr="00941A33">
              <w:rPr>
                <w:rFonts w:ascii="Times New Roman" w:hAnsi="Times New Roman"/>
                <w:b/>
                <w:bCs/>
                <w:sz w:val="24"/>
                <w:szCs w:val="24"/>
                <w:lang w:val="kk-KZ"/>
              </w:rPr>
              <w:t>Есеп қорытындысы бойынша жариялануға тиіс.</w:t>
            </w:r>
            <w:r w:rsidRPr="00941A33">
              <w:rPr>
                <w:rFonts w:ascii="Times New Roman" w:hAnsi="Times New Roman"/>
                <w:sz w:val="24"/>
                <w:szCs w:val="24"/>
                <w:lang w:val="kk-KZ"/>
              </w:rPr>
              <w:t xml:space="preserve"> </w:t>
            </w:r>
          </w:p>
        </w:tc>
        <w:tc>
          <w:tcPr>
            <w:tcW w:w="4289" w:type="dxa"/>
            <w:gridSpan w:val="2"/>
            <w:tcBorders>
              <w:top w:val="single" w:sz="4" w:space="0" w:color="000000"/>
              <w:left w:val="single" w:sz="4" w:space="0" w:color="000000"/>
              <w:bottom w:val="single" w:sz="4" w:space="0" w:color="000000"/>
              <w:right w:val="single" w:sz="4" w:space="0" w:color="000000"/>
            </w:tcBorders>
            <w:shd w:val="clear" w:color="auto" w:fill="auto"/>
          </w:tcPr>
          <w:p w14:paraId="5207CE40" w14:textId="154BE430" w:rsidR="008409C4" w:rsidRPr="00941A33" w:rsidRDefault="008409C4" w:rsidP="008409C4">
            <w:pPr>
              <w:spacing w:after="0" w:line="240" w:lineRule="auto"/>
              <w:jc w:val="both"/>
              <w:rPr>
                <w:rFonts w:ascii="Times New Roman" w:hAnsi="Times New Roman"/>
                <w:sz w:val="24"/>
                <w:szCs w:val="24"/>
                <w:lang w:val="kk-KZ"/>
              </w:rPr>
            </w:pPr>
            <w:r w:rsidRPr="00941A33">
              <w:rPr>
                <w:rFonts w:ascii="Times New Roman" w:hAnsi="Times New Roman"/>
                <w:sz w:val="24"/>
                <w:szCs w:val="24"/>
                <w:lang w:val="kk-KZ"/>
              </w:rPr>
              <w:t>ҒЗТКЖ қаржыландыруға бөлінетін жер қойнауын пайдаланушылардың қаражатын әділ және объективті бөлу мақсатында</w:t>
            </w:r>
          </w:p>
        </w:tc>
      </w:tr>
      <w:tr w:rsidR="00D34FC7" w:rsidRPr="00547051" w14:paraId="60F502AD" w14:textId="77777777" w:rsidTr="000063B5">
        <w:tc>
          <w:tcPr>
            <w:tcW w:w="697" w:type="dxa"/>
            <w:gridSpan w:val="2"/>
            <w:tcBorders>
              <w:top w:val="single" w:sz="4" w:space="0" w:color="000000"/>
              <w:left w:val="single" w:sz="4" w:space="0" w:color="000000"/>
              <w:bottom w:val="single" w:sz="4" w:space="0" w:color="000000"/>
            </w:tcBorders>
            <w:shd w:val="clear" w:color="auto" w:fill="auto"/>
          </w:tcPr>
          <w:p w14:paraId="06F222E2" w14:textId="2E909DF8" w:rsidR="00D34FC7" w:rsidRDefault="00D34FC7" w:rsidP="00D34FC7">
            <w:pPr>
              <w:shd w:val="clear" w:color="auto" w:fill="FFFFFF" w:themeFill="background1"/>
              <w:snapToGrid w:val="0"/>
              <w:spacing w:after="0" w:line="240" w:lineRule="auto"/>
              <w:ind w:left="142"/>
              <w:jc w:val="both"/>
              <w:rPr>
                <w:rFonts w:ascii="Times New Roman" w:hAnsi="Times New Roman"/>
                <w:sz w:val="24"/>
                <w:szCs w:val="24"/>
                <w:lang w:val="kk-KZ"/>
              </w:rPr>
            </w:pPr>
            <w:r>
              <w:rPr>
                <w:rFonts w:ascii="Times New Roman" w:hAnsi="Times New Roman"/>
                <w:sz w:val="24"/>
                <w:szCs w:val="24"/>
                <w:lang w:val="kk-KZ"/>
              </w:rPr>
              <w:t>6.</w:t>
            </w:r>
          </w:p>
        </w:tc>
        <w:tc>
          <w:tcPr>
            <w:tcW w:w="1802" w:type="dxa"/>
            <w:tcBorders>
              <w:top w:val="single" w:sz="4" w:space="0" w:color="000000"/>
              <w:left w:val="single" w:sz="4" w:space="0" w:color="000000"/>
              <w:bottom w:val="single" w:sz="4" w:space="0" w:color="000000"/>
            </w:tcBorders>
            <w:shd w:val="clear" w:color="auto" w:fill="auto"/>
          </w:tcPr>
          <w:p w14:paraId="3BD9A05A" w14:textId="77777777" w:rsidR="00D34FC7" w:rsidRPr="00165791" w:rsidRDefault="00D34FC7" w:rsidP="00D34FC7">
            <w:pPr>
              <w:shd w:val="clear" w:color="auto" w:fill="FFFFFF" w:themeFill="background1"/>
              <w:spacing w:after="0" w:line="240" w:lineRule="auto"/>
              <w:jc w:val="center"/>
              <w:rPr>
                <w:rFonts w:ascii="Times New Roman" w:hAnsi="Times New Roman"/>
                <w:spacing w:val="3"/>
                <w:sz w:val="24"/>
                <w:szCs w:val="24"/>
              </w:rPr>
            </w:pPr>
            <w:r w:rsidRPr="00165791">
              <w:rPr>
                <w:rFonts w:ascii="Times New Roman" w:hAnsi="Times New Roman"/>
                <w:spacing w:val="3"/>
                <w:sz w:val="24"/>
                <w:szCs w:val="24"/>
              </w:rPr>
              <w:t>178-баптың 1-тармағы 1)</w:t>
            </w:r>
            <w:r>
              <w:rPr>
                <w:rFonts w:ascii="Times New Roman" w:hAnsi="Times New Roman"/>
                <w:spacing w:val="3"/>
                <w:sz w:val="24"/>
                <w:szCs w:val="24"/>
              </w:rPr>
              <w:t>-</w:t>
            </w:r>
          </w:p>
          <w:p w14:paraId="26E97ABB" w14:textId="77777777" w:rsidR="00D34FC7" w:rsidRPr="00165791" w:rsidRDefault="00D34FC7" w:rsidP="00D34FC7">
            <w:pPr>
              <w:shd w:val="clear" w:color="auto" w:fill="FFFFFF" w:themeFill="background1"/>
              <w:spacing w:after="0" w:line="240" w:lineRule="auto"/>
              <w:jc w:val="center"/>
              <w:rPr>
                <w:rFonts w:ascii="Times New Roman" w:hAnsi="Times New Roman"/>
                <w:spacing w:val="3"/>
                <w:sz w:val="24"/>
                <w:szCs w:val="24"/>
              </w:rPr>
            </w:pPr>
            <w:r>
              <w:rPr>
                <w:rFonts w:ascii="Times New Roman" w:hAnsi="Times New Roman"/>
                <w:spacing w:val="3"/>
                <w:sz w:val="24"/>
                <w:szCs w:val="24"/>
              </w:rPr>
              <w:t>т</w:t>
            </w:r>
            <w:r w:rsidRPr="00165791">
              <w:rPr>
                <w:rFonts w:ascii="Times New Roman" w:hAnsi="Times New Roman"/>
                <w:spacing w:val="3"/>
                <w:sz w:val="24"/>
                <w:szCs w:val="24"/>
              </w:rPr>
              <w:t>армақша</w:t>
            </w:r>
            <w:r>
              <w:rPr>
                <w:rFonts w:ascii="Times New Roman" w:hAnsi="Times New Roman"/>
                <w:spacing w:val="3"/>
                <w:sz w:val="24"/>
                <w:szCs w:val="24"/>
              </w:rPr>
              <w:t>сы</w:t>
            </w:r>
          </w:p>
          <w:p w14:paraId="1230F492" w14:textId="77777777" w:rsidR="00D34FC7" w:rsidRPr="00941A33" w:rsidRDefault="00D34FC7" w:rsidP="00D34FC7">
            <w:pPr>
              <w:spacing w:after="0" w:line="240" w:lineRule="auto"/>
              <w:jc w:val="center"/>
              <w:rPr>
                <w:rFonts w:ascii="Times New Roman" w:hAnsi="Times New Roman"/>
                <w:sz w:val="24"/>
                <w:szCs w:val="24"/>
                <w:lang w:val="kk-KZ"/>
              </w:rPr>
            </w:pPr>
          </w:p>
        </w:tc>
        <w:tc>
          <w:tcPr>
            <w:tcW w:w="3875" w:type="dxa"/>
            <w:tcBorders>
              <w:top w:val="single" w:sz="4" w:space="0" w:color="000000"/>
              <w:left w:val="single" w:sz="4" w:space="0" w:color="000000"/>
              <w:bottom w:val="single" w:sz="4" w:space="0" w:color="000000"/>
            </w:tcBorders>
            <w:shd w:val="clear" w:color="auto" w:fill="auto"/>
          </w:tcPr>
          <w:p w14:paraId="66163032" w14:textId="77777777" w:rsidR="00D34FC7" w:rsidRPr="00941A33" w:rsidRDefault="00D34FC7" w:rsidP="00D34FC7">
            <w:pPr>
              <w:shd w:val="clear" w:color="auto" w:fill="FFFFFF" w:themeFill="background1"/>
              <w:spacing w:after="0" w:line="240" w:lineRule="auto"/>
              <w:ind w:firstLine="154"/>
              <w:jc w:val="both"/>
              <w:rPr>
                <w:rFonts w:ascii="Times New Roman" w:hAnsi="Times New Roman"/>
                <w:sz w:val="24"/>
                <w:szCs w:val="24"/>
                <w:lang w:val="kk-KZ"/>
              </w:rPr>
            </w:pPr>
            <w:r w:rsidRPr="00941A33">
              <w:rPr>
                <w:rFonts w:ascii="Times New Roman" w:hAnsi="Times New Roman"/>
                <w:sz w:val="24"/>
                <w:szCs w:val="24"/>
                <w:lang w:val="kk-KZ"/>
              </w:rPr>
              <w:t>178-бап. Жер қойнауын пайдаланушылардың уран өндіру кезеңі ішіндегі оқыту, ғылым, цифрландыру және өңірді әлеуметтік-экономикалық дамыту саласындағы міндеттемелері</w:t>
            </w:r>
          </w:p>
          <w:p w14:paraId="7C43ED50" w14:textId="77777777" w:rsidR="00D34FC7" w:rsidRPr="00941A33" w:rsidRDefault="00D34FC7" w:rsidP="00D34FC7">
            <w:pPr>
              <w:shd w:val="clear" w:color="auto" w:fill="FFFFFF" w:themeFill="background1"/>
              <w:spacing w:after="0" w:line="240" w:lineRule="auto"/>
              <w:ind w:firstLine="154"/>
              <w:jc w:val="both"/>
              <w:rPr>
                <w:rFonts w:ascii="Times New Roman" w:hAnsi="Times New Roman"/>
                <w:sz w:val="24"/>
                <w:szCs w:val="24"/>
                <w:lang w:val="kk-KZ"/>
              </w:rPr>
            </w:pPr>
          </w:p>
          <w:p w14:paraId="54F41FA1" w14:textId="77777777" w:rsidR="00D34FC7" w:rsidRPr="00941A33" w:rsidRDefault="00D34FC7" w:rsidP="00D34FC7">
            <w:pPr>
              <w:shd w:val="clear" w:color="auto" w:fill="FFFFFF" w:themeFill="background1"/>
              <w:spacing w:after="0" w:line="240" w:lineRule="auto"/>
              <w:ind w:firstLine="154"/>
              <w:jc w:val="both"/>
              <w:rPr>
                <w:rFonts w:ascii="Times New Roman" w:hAnsi="Times New Roman"/>
                <w:sz w:val="24"/>
                <w:szCs w:val="24"/>
                <w:lang w:val="kk-KZ"/>
              </w:rPr>
            </w:pPr>
            <w:r w:rsidRPr="00941A33">
              <w:rPr>
                <w:rFonts w:ascii="Times New Roman" w:hAnsi="Times New Roman"/>
                <w:sz w:val="24"/>
                <w:szCs w:val="24"/>
                <w:lang w:val="kk-KZ"/>
              </w:rPr>
              <w:t>1. Өндіру кезеңі ішінде, екінші жылдан бастап жер қойнауын пайдаланушы жыл сайын:</w:t>
            </w:r>
          </w:p>
          <w:p w14:paraId="346E5036" w14:textId="77777777" w:rsidR="00D34FC7" w:rsidRPr="00941A33" w:rsidRDefault="00D34FC7" w:rsidP="00D34FC7">
            <w:pPr>
              <w:shd w:val="clear" w:color="auto" w:fill="FFFFFF" w:themeFill="background1"/>
              <w:spacing w:after="0" w:line="240" w:lineRule="auto"/>
              <w:ind w:firstLine="154"/>
              <w:jc w:val="both"/>
              <w:rPr>
                <w:rFonts w:ascii="Times New Roman" w:hAnsi="Times New Roman"/>
                <w:sz w:val="24"/>
                <w:szCs w:val="24"/>
                <w:lang w:val="kk-KZ"/>
              </w:rPr>
            </w:pPr>
          </w:p>
          <w:p w14:paraId="7B234EEA" w14:textId="0707F09A" w:rsidR="00D34FC7" w:rsidRPr="00941A33" w:rsidRDefault="00D34FC7" w:rsidP="00D34FC7">
            <w:pPr>
              <w:tabs>
                <w:tab w:val="left" w:pos="946"/>
              </w:tabs>
              <w:spacing w:after="0" w:line="240" w:lineRule="auto"/>
              <w:ind w:firstLine="316"/>
              <w:jc w:val="both"/>
              <w:rPr>
                <w:rFonts w:ascii="Times New Roman" w:hAnsi="Times New Roman"/>
                <w:sz w:val="24"/>
                <w:szCs w:val="24"/>
                <w:lang w:val="kk-KZ"/>
              </w:rPr>
            </w:pPr>
            <w:r w:rsidRPr="00941A33">
              <w:rPr>
                <w:rFonts w:ascii="Times New Roman" w:hAnsi="Times New Roman"/>
                <w:sz w:val="24"/>
                <w:szCs w:val="24"/>
                <w:lang w:val="kk-KZ"/>
              </w:rPr>
              <w:t>1-1) жоқ</w:t>
            </w:r>
          </w:p>
        </w:tc>
        <w:tc>
          <w:tcPr>
            <w:tcW w:w="4289" w:type="dxa"/>
            <w:tcBorders>
              <w:top w:val="single" w:sz="4" w:space="0" w:color="000000"/>
              <w:left w:val="single" w:sz="4" w:space="0" w:color="000000"/>
              <w:bottom w:val="single" w:sz="4" w:space="0" w:color="000000"/>
            </w:tcBorders>
            <w:shd w:val="clear" w:color="auto" w:fill="auto"/>
          </w:tcPr>
          <w:p w14:paraId="56A5F446" w14:textId="77777777" w:rsidR="00D34FC7" w:rsidRPr="00941A33" w:rsidRDefault="00D34FC7" w:rsidP="00D34FC7">
            <w:pPr>
              <w:shd w:val="clear" w:color="auto" w:fill="FFFFFF" w:themeFill="background1"/>
              <w:spacing w:after="0" w:line="240" w:lineRule="auto"/>
              <w:ind w:firstLine="154"/>
              <w:jc w:val="both"/>
              <w:rPr>
                <w:rFonts w:ascii="Times New Roman" w:hAnsi="Times New Roman"/>
                <w:sz w:val="24"/>
                <w:szCs w:val="24"/>
                <w:lang w:val="kk-KZ"/>
              </w:rPr>
            </w:pPr>
            <w:r w:rsidRPr="00941A33">
              <w:rPr>
                <w:rFonts w:ascii="Times New Roman" w:hAnsi="Times New Roman"/>
                <w:sz w:val="24"/>
                <w:szCs w:val="24"/>
                <w:lang w:val="kk-KZ"/>
              </w:rPr>
              <w:t>178-бап. Жер қойнауын пайдаланушылардың уран өндіру кезеңі ішіндегі оқыту, ғылым, цифрландыру және өңірді әлеуметтік-экономикалық дамыту саласындағы міндеттемелері</w:t>
            </w:r>
          </w:p>
          <w:p w14:paraId="37990157" w14:textId="77777777" w:rsidR="00D34FC7" w:rsidRPr="00941A33" w:rsidRDefault="00D34FC7" w:rsidP="00D34FC7">
            <w:pPr>
              <w:shd w:val="clear" w:color="auto" w:fill="FFFFFF" w:themeFill="background1"/>
              <w:spacing w:after="0" w:line="240" w:lineRule="auto"/>
              <w:ind w:firstLine="154"/>
              <w:jc w:val="both"/>
              <w:rPr>
                <w:rFonts w:ascii="Times New Roman" w:hAnsi="Times New Roman"/>
                <w:sz w:val="24"/>
                <w:szCs w:val="24"/>
                <w:lang w:val="kk-KZ"/>
              </w:rPr>
            </w:pPr>
          </w:p>
          <w:p w14:paraId="03D52D44" w14:textId="77777777" w:rsidR="00D34FC7" w:rsidRPr="00941A33" w:rsidRDefault="00D34FC7" w:rsidP="00D34FC7">
            <w:pPr>
              <w:shd w:val="clear" w:color="auto" w:fill="FFFFFF" w:themeFill="background1"/>
              <w:spacing w:after="0" w:line="240" w:lineRule="auto"/>
              <w:ind w:firstLine="154"/>
              <w:jc w:val="both"/>
              <w:rPr>
                <w:rFonts w:ascii="Times New Roman" w:hAnsi="Times New Roman"/>
                <w:sz w:val="24"/>
                <w:szCs w:val="24"/>
                <w:lang w:val="kk-KZ"/>
              </w:rPr>
            </w:pPr>
            <w:r w:rsidRPr="00941A33">
              <w:rPr>
                <w:rFonts w:ascii="Times New Roman" w:hAnsi="Times New Roman"/>
                <w:sz w:val="24"/>
                <w:szCs w:val="24"/>
                <w:lang w:val="kk-KZ"/>
              </w:rPr>
              <w:t>1. Өндіру кезеңі ішінде, екінші жылдан бастап жер қойнауын пайдаланушы жыл сайын:</w:t>
            </w:r>
          </w:p>
          <w:p w14:paraId="24364832" w14:textId="77777777" w:rsidR="00D34FC7" w:rsidRPr="00941A33" w:rsidRDefault="00D34FC7" w:rsidP="00D34FC7">
            <w:pPr>
              <w:shd w:val="clear" w:color="auto" w:fill="FFFFFF" w:themeFill="background1"/>
              <w:spacing w:after="0" w:line="240" w:lineRule="auto"/>
              <w:ind w:firstLine="154"/>
              <w:jc w:val="both"/>
              <w:rPr>
                <w:rFonts w:ascii="Times New Roman" w:hAnsi="Times New Roman"/>
                <w:sz w:val="24"/>
                <w:szCs w:val="24"/>
                <w:lang w:val="kk-KZ"/>
              </w:rPr>
            </w:pPr>
          </w:p>
          <w:p w14:paraId="14976AF6" w14:textId="517C6C5F" w:rsidR="00D34FC7" w:rsidRPr="00941A33" w:rsidRDefault="00D34FC7" w:rsidP="00D34FC7">
            <w:pPr>
              <w:spacing w:after="0" w:line="240" w:lineRule="auto"/>
              <w:ind w:firstLine="316"/>
              <w:jc w:val="both"/>
              <w:rPr>
                <w:rFonts w:ascii="Times New Roman" w:hAnsi="Times New Roman"/>
                <w:sz w:val="24"/>
                <w:szCs w:val="24"/>
                <w:lang w:val="kk-KZ"/>
              </w:rPr>
            </w:pPr>
            <w:r w:rsidRPr="00941A33">
              <w:rPr>
                <w:rFonts w:ascii="Times New Roman" w:hAnsi="Times New Roman"/>
                <w:b/>
                <w:bCs/>
                <w:sz w:val="24"/>
                <w:szCs w:val="24"/>
                <w:lang w:val="kk-KZ"/>
              </w:rPr>
              <w:t>1-1) қаржыландыру қаражатының бір бөлігі ғылым ұйымдарын технологиялық жабдықтармен материалдық-техникалық жарақтандыруға, Phd дәрежесін алу үшін кадрлар даярлауға жіберіледі.</w:t>
            </w:r>
          </w:p>
        </w:tc>
        <w:tc>
          <w:tcPr>
            <w:tcW w:w="4289" w:type="dxa"/>
            <w:gridSpan w:val="2"/>
            <w:tcBorders>
              <w:top w:val="single" w:sz="4" w:space="0" w:color="000000"/>
              <w:left w:val="single" w:sz="4" w:space="0" w:color="000000"/>
              <w:bottom w:val="single" w:sz="4" w:space="0" w:color="000000"/>
              <w:right w:val="single" w:sz="4" w:space="0" w:color="000000"/>
            </w:tcBorders>
            <w:shd w:val="clear" w:color="auto" w:fill="auto"/>
          </w:tcPr>
          <w:p w14:paraId="0FEF0DE7" w14:textId="2D5659EC" w:rsidR="00D34FC7" w:rsidRPr="00941A33" w:rsidRDefault="00D34FC7" w:rsidP="00D34FC7">
            <w:pPr>
              <w:spacing w:after="0" w:line="240" w:lineRule="auto"/>
              <w:jc w:val="both"/>
              <w:rPr>
                <w:rFonts w:ascii="Times New Roman" w:hAnsi="Times New Roman"/>
                <w:sz w:val="24"/>
                <w:szCs w:val="24"/>
                <w:lang w:val="kk-KZ"/>
              </w:rPr>
            </w:pPr>
            <w:r w:rsidRPr="00941A33">
              <w:rPr>
                <w:rFonts w:ascii="Times New Roman" w:hAnsi="Times New Roman"/>
                <w:sz w:val="24"/>
                <w:szCs w:val="24"/>
                <w:lang w:val="kk-KZ"/>
              </w:rPr>
              <w:t>Кадр сапасын жақсарту және ғылым ұйымдарын технологиялық жабдықтармен жарақтандыру мақсатында</w:t>
            </w:r>
          </w:p>
        </w:tc>
      </w:tr>
      <w:tr w:rsidR="00D34FC7" w:rsidRPr="00547051" w14:paraId="272C46ED" w14:textId="77777777" w:rsidTr="000063B5">
        <w:tc>
          <w:tcPr>
            <w:tcW w:w="697" w:type="dxa"/>
            <w:gridSpan w:val="2"/>
            <w:tcBorders>
              <w:top w:val="single" w:sz="4" w:space="0" w:color="000000"/>
              <w:left w:val="single" w:sz="4" w:space="0" w:color="000000"/>
              <w:bottom w:val="single" w:sz="4" w:space="0" w:color="000000"/>
            </w:tcBorders>
            <w:shd w:val="clear" w:color="auto" w:fill="auto"/>
          </w:tcPr>
          <w:p w14:paraId="4A103646" w14:textId="3E32653F" w:rsidR="00D34FC7" w:rsidRPr="00941A33" w:rsidRDefault="00D34FC7" w:rsidP="00D34FC7">
            <w:pPr>
              <w:shd w:val="clear" w:color="auto" w:fill="FFFFFF" w:themeFill="background1"/>
              <w:snapToGrid w:val="0"/>
              <w:spacing w:after="0" w:line="240" w:lineRule="auto"/>
              <w:ind w:left="142"/>
              <w:jc w:val="both"/>
              <w:rPr>
                <w:rFonts w:ascii="Times New Roman" w:hAnsi="Times New Roman"/>
                <w:sz w:val="24"/>
                <w:szCs w:val="24"/>
                <w:lang w:val="kk-KZ"/>
              </w:rPr>
            </w:pPr>
            <w:r>
              <w:rPr>
                <w:rFonts w:ascii="Times New Roman" w:hAnsi="Times New Roman"/>
                <w:sz w:val="24"/>
                <w:szCs w:val="24"/>
                <w:lang w:val="kk-KZ"/>
              </w:rPr>
              <w:t>7</w:t>
            </w:r>
            <w:r w:rsidRPr="00941A33">
              <w:rPr>
                <w:rFonts w:ascii="Times New Roman" w:hAnsi="Times New Roman"/>
                <w:sz w:val="24"/>
                <w:szCs w:val="24"/>
                <w:lang w:val="kk-KZ"/>
              </w:rPr>
              <w:t>.</w:t>
            </w:r>
          </w:p>
        </w:tc>
        <w:tc>
          <w:tcPr>
            <w:tcW w:w="1802" w:type="dxa"/>
            <w:tcBorders>
              <w:top w:val="single" w:sz="4" w:space="0" w:color="000000"/>
              <w:left w:val="single" w:sz="4" w:space="0" w:color="000000"/>
              <w:bottom w:val="single" w:sz="4" w:space="0" w:color="000000"/>
            </w:tcBorders>
            <w:shd w:val="clear" w:color="auto" w:fill="auto"/>
          </w:tcPr>
          <w:p w14:paraId="6AFF04DA" w14:textId="77777777" w:rsidR="00D34FC7" w:rsidRPr="00941A33" w:rsidRDefault="00D34FC7" w:rsidP="00D34FC7">
            <w:pPr>
              <w:spacing w:after="0" w:line="240" w:lineRule="auto"/>
              <w:jc w:val="center"/>
              <w:rPr>
                <w:rFonts w:ascii="Times New Roman" w:hAnsi="Times New Roman"/>
                <w:sz w:val="24"/>
                <w:szCs w:val="24"/>
                <w:lang w:val="kk-KZ"/>
              </w:rPr>
            </w:pPr>
            <w:r w:rsidRPr="00941A33">
              <w:rPr>
                <w:rFonts w:ascii="Times New Roman" w:hAnsi="Times New Roman"/>
                <w:sz w:val="24"/>
                <w:szCs w:val="24"/>
                <w:lang w:val="kk-KZ"/>
              </w:rPr>
              <w:t xml:space="preserve">178-баптың </w:t>
            </w:r>
          </w:p>
          <w:p w14:paraId="546A0ED6" w14:textId="4EE515C3" w:rsidR="00D34FC7" w:rsidRPr="00941A33" w:rsidRDefault="00D34FC7" w:rsidP="00D34FC7">
            <w:pPr>
              <w:spacing w:after="0" w:line="240" w:lineRule="auto"/>
              <w:jc w:val="center"/>
              <w:rPr>
                <w:rFonts w:ascii="Times New Roman" w:hAnsi="Times New Roman"/>
                <w:sz w:val="24"/>
                <w:szCs w:val="24"/>
                <w:lang w:val="kk-KZ"/>
              </w:rPr>
            </w:pPr>
            <w:r w:rsidRPr="00941A33">
              <w:rPr>
                <w:rFonts w:ascii="Times New Roman" w:hAnsi="Times New Roman"/>
                <w:sz w:val="24"/>
                <w:szCs w:val="24"/>
                <w:lang w:val="kk-KZ"/>
              </w:rPr>
              <w:t>1-тармағының                   2) тармақшасы</w:t>
            </w:r>
          </w:p>
        </w:tc>
        <w:tc>
          <w:tcPr>
            <w:tcW w:w="3875" w:type="dxa"/>
            <w:tcBorders>
              <w:top w:val="single" w:sz="4" w:space="0" w:color="000000"/>
              <w:left w:val="single" w:sz="4" w:space="0" w:color="000000"/>
              <w:bottom w:val="single" w:sz="4" w:space="0" w:color="000000"/>
            </w:tcBorders>
            <w:shd w:val="clear" w:color="auto" w:fill="auto"/>
          </w:tcPr>
          <w:p w14:paraId="03C81A76" w14:textId="77777777" w:rsidR="00D34FC7" w:rsidRPr="00941A33" w:rsidRDefault="00D34FC7" w:rsidP="00D34FC7">
            <w:pPr>
              <w:tabs>
                <w:tab w:val="left" w:pos="946"/>
              </w:tabs>
              <w:spacing w:after="0" w:line="240" w:lineRule="auto"/>
              <w:ind w:firstLine="325"/>
              <w:jc w:val="both"/>
              <w:rPr>
                <w:rFonts w:ascii="Times New Roman" w:hAnsi="Times New Roman"/>
                <w:sz w:val="24"/>
                <w:szCs w:val="24"/>
                <w:lang w:val="kk-KZ"/>
              </w:rPr>
            </w:pPr>
            <w:r w:rsidRPr="00941A33">
              <w:rPr>
                <w:rFonts w:ascii="Times New Roman" w:hAnsi="Times New Roman"/>
                <w:sz w:val="24"/>
                <w:szCs w:val="24"/>
                <w:lang w:val="kk-KZ"/>
              </w:rPr>
              <w:t>178-бап. Жер қойнауын пайдаланушылардың уран өндіру кезеңі ішіндегі оқыту, ғылым, цифрландыру және өңірді әлеуметтік-экономикалық дамыту саласындағы міндеттемелері</w:t>
            </w:r>
          </w:p>
          <w:p w14:paraId="2EABD7DE" w14:textId="77777777" w:rsidR="00D34FC7" w:rsidRPr="00941A33" w:rsidRDefault="00D34FC7" w:rsidP="00D34FC7">
            <w:pPr>
              <w:tabs>
                <w:tab w:val="left" w:pos="946"/>
              </w:tabs>
              <w:spacing w:after="0" w:line="240" w:lineRule="auto"/>
              <w:jc w:val="both"/>
              <w:rPr>
                <w:rFonts w:ascii="Times New Roman" w:hAnsi="Times New Roman"/>
                <w:sz w:val="24"/>
                <w:szCs w:val="24"/>
                <w:lang w:val="kk-KZ"/>
              </w:rPr>
            </w:pPr>
            <w:r w:rsidRPr="00941A33">
              <w:rPr>
                <w:rFonts w:ascii="Times New Roman" w:hAnsi="Times New Roman"/>
                <w:sz w:val="24"/>
                <w:szCs w:val="24"/>
                <w:lang w:val="kk-KZ"/>
              </w:rPr>
              <w:t xml:space="preserve">   1. Өндіру кезеңі ішінде, екінші жылдан бастап жер қойнауын пайдаланушы жыл сайын:</w:t>
            </w:r>
          </w:p>
          <w:p w14:paraId="11851F91" w14:textId="77777777" w:rsidR="00D34FC7" w:rsidRPr="00941A33" w:rsidRDefault="00D34FC7" w:rsidP="00D34FC7">
            <w:pPr>
              <w:tabs>
                <w:tab w:val="left" w:pos="946"/>
              </w:tabs>
              <w:spacing w:after="0" w:line="240" w:lineRule="auto"/>
              <w:jc w:val="both"/>
              <w:rPr>
                <w:rFonts w:ascii="Times New Roman" w:hAnsi="Times New Roman"/>
                <w:sz w:val="24"/>
                <w:szCs w:val="24"/>
                <w:lang w:val="kk-KZ"/>
              </w:rPr>
            </w:pPr>
            <w:r w:rsidRPr="00941A33">
              <w:rPr>
                <w:rFonts w:ascii="Times New Roman" w:hAnsi="Times New Roman"/>
                <w:sz w:val="24"/>
                <w:szCs w:val="24"/>
                <w:lang w:val="kk-KZ"/>
              </w:rPr>
              <w:t xml:space="preserve">   ...</w:t>
            </w:r>
          </w:p>
          <w:p w14:paraId="064229AD" w14:textId="77777777" w:rsidR="00D34FC7" w:rsidRDefault="00D34FC7" w:rsidP="00D34FC7">
            <w:pPr>
              <w:tabs>
                <w:tab w:val="left" w:pos="946"/>
              </w:tabs>
              <w:spacing w:after="0" w:line="240" w:lineRule="auto"/>
              <w:jc w:val="both"/>
              <w:rPr>
                <w:rFonts w:ascii="Times New Roman" w:hAnsi="Times New Roman"/>
                <w:sz w:val="24"/>
                <w:szCs w:val="24"/>
                <w:lang w:val="kk-KZ"/>
              </w:rPr>
            </w:pPr>
            <w:r w:rsidRPr="00941A33">
              <w:rPr>
                <w:rFonts w:ascii="Times New Roman" w:hAnsi="Times New Roman"/>
                <w:sz w:val="24"/>
                <w:szCs w:val="24"/>
                <w:lang w:val="kk-KZ"/>
              </w:rPr>
              <w:t xml:space="preserve">  </w:t>
            </w:r>
            <w:r w:rsidR="005221A2" w:rsidRPr="005221A2">
              <w:rPr>
                <w:rFonts w:ascii="Times New Roman" w:hAnsi="Times New Roman"/>
                <w:sz w:val="24"/>
                <w:szCs w:val="24"/>
                <w:lang w:val="kk-KZ"/>
              </w:rPr>
              <w:t xml:space="preserve">2) уран өндіру саласындағы уәкілетті орган ғылым саласындағы уәкілетті органмен бірлесе отырып </w:t>
            </w:r>
            <w:r w:rsidR="005221A2" w:rsidRPr="005221A2">
              <w:rPr>
                <w:rFonts w:ascii="Times New Roman" w:hAnsi="Times New Roman"/>
                <w:sz w:val="24"/>
                <w:szCs w:val="24"/>
                <w:lang w:val="kk-KZ"/>
              </w:rPr>
              <w:lastRenderedPageBreak/>
              <w:t>айқындаған тәртіппен ғылыми-зерттеу, ғылыми-техникалық және (немесе) тәжірибелік-конструкторлық жұмыстарды және (немесе) уран өндіру саласындағы уәкілетті орган ақпараттандыру саласындағы уәкілетті органмен бірлесе отырып айқындаған тәртіппен уран өндіру саласындағы цифрландыру жобаларын алдыңғы жылдың қорытындылары бойынша жер қойнауын пайдаланушының уранды өндіру кезеңінде өндіру үшін шеккен шығындарының бір пайызы мөлшерінде қаржыландыруды жүзеге асыруға;</w:t>
            </w:r>
          </w:p>
          <w:p w14:paraId="7FBE74FB" w14:textId="77777777" w:rsidR="005221A2" w:rsidRDefault="005221A2" w:rsidP="00D34FC7">
            <w:pPr>
              <w:tabs>
                <w:tab w:val="left" w:pos="946"/>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Жоқ.</w:t>
            </w:r>
          </w:p>
          <w:p w14:paraId="3B18AED4" w14:textId="792AF323" w:rsidR="005221A2" w:rsidRPr="00941A33" w:rsidRDefault="005221A2" w:rsidP="00D34FC7">
            <w:pPr>
              <w:tabs>
                <w:tab w:val="left" w:pos="946"/>
              </w:tabs>
              <w:spacing w:after="0" w:line="240" w:lineRule="auto"/>
              <w:jc w:val="both"/>
              <w:rPr>
                <w:rFonts w:ascii="Times New Roman" w:hAnsi="Times New Roman"/>
                <w:sz w:val="24"/>
                <w:szCs w:val="24"/>
                <w:lang w:val="kk-KZ"/>
              </w:rPr>
            </w:pPr>
          </w:p>
        </w:tc>
        <w:tc>
          <w:tcPr>
            <w:tcW w:w="4289" w:type="dxa"/>
            <w:tcBorders>
              <w:top w:val="single" w:sz="4" w:space="0" w:color="000000"/>
              <w:left w:val="single" w:sz="4" w:space="0" w:color="000000"/>
              <w:bottom w:val="single" w:sz="4" w:space="0" w:color="000000"/>
            </w:tcBorders>
            <w:shd w:val="clear" w:color="auto" w:fill="auto"/>
          </w:tcPr>
          <w:p w14:paraId="3CF7DAD9" w14:textId="77777777" w:rsidR="00D34FC7" w:rsidRPr="00941A33" w:rsidRDefault="00D34FC7" w:rsidP="00D34FC7">
            <w:pPr>
              <w:tabs>
                <w:tab w:val="left" w:pos="946"/>
              </w:tabs>
              <w:spacing w:after="0" w:line="240" w:lineRule="auto"/>
              <w:ind w:firstLine="325"/>
              <w:jc w:val="both"/>
              <w:rPr>
                <w:rFonts w:ascii="Times New Roman" w:hAnsi="Times New Roman"/>
                <w:sz w:val="24"/>
                <w:szCs w:val="24"/>
                <w:lang w:val="kk-KZ"/>
              </w:rPr>
            </w:pPr>
            <w:r w:rsidRPr="00941A33">
              <w:rPr>
                <w:rFonts w:ascii="Times New Roman" w:hAnsi="Times New Roman"/>
                <w:sz w:val="24"/>
                <w:szCs w:val="24"/>
                <w:lang w:val="kk-KZ"/>
              </w:rPr>
              <w:lastRenderedPageBreak/>
              <w:t>178-бап. Жер қойнауын пайдаланушылардың уран өндіру кезеңі ішіндегі оқыту, ғылым, цифрландыру және өңірді әлеуметтік-экономикалық дамыту саласындағы міндеттемелері</w:t>
            </w:r>
          </w:p>
          <w:p w14:paraId="0B939CE3" w14:textId="77777777" w:rsidR="00D34FC7" w:rsidRPr="00941A33" w:rsidRDefault="00D34FC7" w:rsidP="00D34FC7">
            <w:pPr>
              <w:tabs>
                <w:tab w:val="left" w:pos="946"/>
              </w:tabs>
              <w:spacing w:after="0" w:line="240" w:lineRule="auto"/>
              <w:jc w:val="both"/>
              <w:rPr>
                <w:rFonts w:ascii="Times New Roman" w:hAnsi="Times New Roman"/>
                <w:sz w:val="24"/>
                <w:szCs w:val="24"/>
                <w:lang w:val="kk-KZ"/>
              </w:rPr>
            </w:pPr>
            <w:r w:rsidRPr="00941A33">
              <w:rPr>
                <w:rFonts w:ascii="Times New Roman" w:hAnsi="Times New Roman"/>
                <w:sz w:val="24"/>
                <w:szCs w:val="24"/>
                <w:lang w:val="kk-KZ"/>
              </w:rPr>
              <w:t xml:space="preserve">   1. Өндіру кезеңі ішінде, екінші жылдан бастап жер қойнауын пайдаланушы жыл сайын:</w:t>
            </w:r>
          </w:p>
          <w:p w14:paraId="38F67314" w14:textId="77777777" w:rsidR="00D34FC7" w:rsidRPr="00941A33" w:rsidRDefault="00D34FC7" w:rsidP="00D34FC7">
            <w:pPr>
              <w:tabs>
                <w:tab w:val="left" w:pos="946"/>
              </w:tabs>
              <w:spacing w:after="0" w:line="240" w:lineRule="auto"/>
              <w:ind w:firstLine="325"/>
              <w:jc w:val="both"/>
              <w:rPr>
                <w:rFonts w:ascii="Times New Roman" w:hAnsi="Times New Roman"/>
                <w:sz w:val="24"/>
                <w:szCs w:val="24"/>
                <w:lang w:val="kk-KZ"/>
              </w:rPr>
            </w:pPr>
            <w:r w:rsidRPr="00941A33">
              <w:rPr>
                <w:rFonts w:ascii="Times New Roman" w:hAnsi="Times New Roman"/>
                <w:sz w:val="24"/>
                <w:szCs w:val="24"/>
                <w:lang w:val="kk-KZ"/>
              </w:rPr>
              <w:t>...</w:t>
            </w:r>
          </w:p>
          <w:p w14:paraId="0C7BF2E6" w14:textId="77777777" w:rsidR="00D34FC7" w:rsidRPr="00941A33" w:rsidRDefault="00D34FC7" w:rsidP="00D34FC7">
            <w:pPr>
              <w:spacing w:after="0" w:line="240" w:lineRule="auto"/>
              <w:ind w:firstLine="316"/>
              <w:jc w:val="both"/>
              <w:rPr>
                <w:rFonts w:ascii="Times New Roman" w:hAnsi="Times New Roman"/>
                <w:b/>
                <w:bCs/>
                <w:sz w:val="24"/>
                <w:szCs w:val="24"/>
                <w:lang w:val="kk-KZ"/>
              </w:rPr>
            </w:pPr>
            <w:r w:rsidRPr="00941A33">
              <w:rPr>
                <w:rFonts w:ascii="Times New Roman" w:hAnsi="Times New Roman"/>
                <w:b/>
                <w:bCs/>
                <w:sz w:val="24"/>
                <w:szCs w:val="24"/>
                <w:lang w:val="kk-KZ"/>
              </w:rPr>
              <w:t xml:space="preserve">Бұл ретте қаржыландыруды бөлу мемлекеттік ғылыми-техникалық сараптаманың ұлттық </w:t>
            </w:r>
            <w:r w:rsidRPr="00941A33">
              <w:rPr>
                <w:rFonts w:ascii="Times New Roman" w:hAnsi="Times New Roman"/>
                <w:b/>
                <w:bCs/>
                <w:sz w:val="24"/>
                <w:szCs w:val="24"/>
                <w:lang w:val="kk-KZ"/>
              </w:rPr>
              <w:lastRenderedPageBreak/>
              <w:t>орталығының ескертулерін ескере отырып, конкурстық тәртіппен жүзеге асырылады.</w:t>
            </w:r>
          </w:p>
          <w:p w14:paraId="0D3BCDFE" w14:textId="0A2224EB" w:rsidR="00D34FC7" w:rsidRPr="00941A33" w:rsidRDefault="00D34FC7" w:rsidP="00D34FC7">
            <w:pPr>
              <w:spacing w:after="0" w:line="240" w:lineRule="auto"/>
              <w:ind w:firstLine="316"/>
              <w:jc w:val="both"/>
              <w:rPr>
                <w:rFonts w:ascii="Times New Roman" w:hAnsi="Times New Roman"/>
                <w:sz w:val="24"/>
                <w:szCs w:val="24"/>
                <w:lang w:val="kk-KZ"/>
              </w:rPr>
            </w:pPr>
            <w:r w:rsidRPr="00941A33">
              <w:rPr>
                <w:rFonts w:ascii="Times New Roman" w:hAnsi="Times New Roman"/>
                <w:b/>
                <w:bCs/>
                <w:sz w:val="24"/>
                <w:szCs w:val="24"/>
                <w:lang w:val="kk-KZ"/>
              </w:rPr>
              <w:t>Есеп қорытындысы бойынша жариялануға тиіс.</w:t>
            </w:r>
            <w:r w:rsidRPr="00941A33">
              <w:rPr>
                <w:rFonts w:ascii="Times New Roman" w:hAnsi="Times New Roman"/>
                <w:sz w:val="24"/>
                <w:szCs w:val="24"/>
                <w:lang w:val="kk-KZ"/>
              </w:rPr>
              <w:t xml:space="preserve"> </w:t>
            </w:r>
          </w:p>
          <w:p w14:paraId="4A5A4238" w14:textId="77777777" w:rsidR="00D34FC7" w:rsidRPr="00941A33" w:rsidRDefault="00D34FC7" w:rsidP="00D34FC7">
            <w:pPr>
              <w:spacing w:after="0" w:line="240" w:lineRule="auto"/>
              <w:jc w:val="both"/>
              <w:rPr>
                <w:rFonts w:ascii="Times New Roman" w:hAnsi="Times New Roman"/>
                <w:sz w:val="24"/>
                <w:szCs w:val="24"/>
                <w:lang w:val="kk-KZ"/>
              </w:rPr>
            </w:pPr>
          </w:p>
        </w:tc>
        <w:tc>
          <w:tcPr>
            <w:tcW w:w="4289" w:type="dxa"/>
            <w:gridSpan w:val="2"/>
            <w:tcBorders>
              <w:top w:val="single" w:sz="4" w:space="0" w:color="000000"/>
              <w:left w:val="single" w:sz="4" w:space="0" w:color="000000"/>
              <w:bottom w:val="single" w:sz="4" w:space="0" w:color="000000"/>
              <w:right w:val="single" w:sz="4" w:space="0" w:color="000000"/>
            </w:tcBorders>
            <w:shd w:val="clear" w:color="auto" w:fill="auto"/>
          </w:tcPr>
          <w:p w14:paraId="7E4E9162" w14:textId="0EFF34C6" w:rsidR="00D34FC7" w:rsidRPr="00941A33" w:rsidRDefault="00D34FC7" w:rsidP="00D34FC7">
            <w:pPr>
              <w:shd w:val="clear" w:color="auto" w:fill="FFFFFF" w:themeFill="background1"/>
              <w:spacing w:after="0" w:line="240" w:lineRule="auto"/>
              <w:ind w:firstLine="176"/>
              <w:jc w:val="both"/>
              <w:rPr>
                <w:rFonts w:ascii="Times New Roman" w:hAnsi="Times New Roman"/>
                <w:sz w:val="24"/>
                <w:szCs w:val="24"/>
                <w:lang w:val="kk-KZ"/>
              </w:rPr>
            </w:pPr>
            <w:r w:rsidRPr="00941A33">
              <w:rPr>
                <w:rFonts w:ascii="Times New Roman" w:hAnsi="Times New Roman"/>
                <w:sz w:val="24"/>
                <w:szCs w:val="24"/>
                <w:lang w:val="kk-KZ"/>
              </w:rPr>
              <w:lastRenderedPageBreak/>
              <w:t>ҒЗТКЖ қаржыландыруға бөлінетін жер қойнауын пайдаланушылардың қаражатын әділ және объективті бөлу мақсатында</w:t>
            </w:r>
          </w:p>
        </w:tc>
      </w:tr>
      <w:tr w:rsidR="00D34FC7" w:rsidRPr="00547051" w14:paraId="01553F83" w14:textId="77777777" w:rsidTr="000063B5">
        <w:tc>
          <w:tcPr>
            <w:tcW w:w="14952" w:type="dxa"/>
            <w:gridSpan w:val="7"/>
            <w:tcBorders>
              <w:top w:val="single" w:sz="4" w:space="0" w:color="000000"/>
              <w:left w:val="single" w:sz="4" w:space="0" w:color="000000"/>
              <w:bottom w:val="single" w:sz="4" w:space="0" w:color="000000"/>
              <w:right w:val="single" w:sz="4" w:space="0" w:color="000000"/>
            </w:tcBorders>
            <w:shd w:val="clear" w:color="auto" w:fill="auto"/>
          </w:tcPr>
          <w:p w14:paraId="0225DB28" w14:textId="35AE8B4B" w:rsidR="00D34FC7" w:rsidRPr="00941A33" w:rsidRDefault="00D34FC7" w:rsidP="00D34FC7">
            <w:pPr>
              <w:shd w:val="clear" w:color="auto" w:fill="FFFFFF" w:themeFill="background1"/>
              <w:spacing w:after="0" w:line="240" w:lineRule="auto"/>
              <w:ind w:firstLine="176"/>
              <w:jc w:val="center"/>
              <w:rPr>
                <w:rFonts w:ascii="Times New Roman" w:hAnsi="Times New Roman"/>
                <w:b/>
                <w:sz w:val="24"/>
                <w:szCs w:val="24"/>
                <w:lang w:val="kk-KZ"/>
              </w:rPr>
            </w:pPr>
            <w:r w:rsidRPr="00941A33">
              <w:rPr>
                <w:rFonts w:ascii="Times New Roman" w:hAnsi="Times New Roman"/>
                <w:b/>
                <w:sz w:val="24"/>
                <w:szCs w:val="24"/>
                <w:lang w:val="kk-KZ"/>
              </w:rPr>
              <w:t>5. 2020 жылғы 7 шілдедегі «Халық денсаулығы және денсаулық сақтау жүйесі туралы» Қазақстан Республикасының Кодексі</w:t>
            </w:r>
          </w:p>
        </w:tc>
      </w:tr>
      <w:tr w:rsidR="00D34FC7" w:rsidRPr="00547051" w14:paraId="0BD7A613" w14:textId="77777777" w:rsidTr="000063B5">
        <w:tc>
          <w:tcPr>
            <w:tcW w:w="697" w:type="dxa"/>
            <w:gridSpan w:val="2"/>
            <w:tcBorders>
              <w:top w:val="single" w:sz="4" w:space="0" w:color="000000"/>
              <w:left w:val="single" w:sz="4" w:space="0" w:color="000000"/>
              <w:bottom w:val="single" w:sz="4" w:space="0" w:color="000000"/>
            </w:tcBorders>
            <w:shd w:val="clear" w:color="auto" w:fill="auto"/>
          </w:tcPr>
          <w:p w14:paraId="064F77F4" w14:textId="7F141A2F" w:rsidR="00D34FC7" w:rsidRPr="00941A33" w:rsidRDefault="00D34FC7" w:rsidP="00D34FC7">
            <w:pPr>
              <w:shd w:val="clear" w:color="auto" w:fill="FFFFFF" w:themeFill="background1"/>
              <w:snapToGrid w:val="0"/>
              <w:spacing w:after="0" w:line="240" w:lineRule="auto"/>
              <w:ind w:left="142"/>
              <w:jc w:val="both"/>
              <w:rPr>
                <w:rFonts w:ascii="Times New Roman" w:hAnsi="Times New Roman"/>
                <w:sz w:val="24"/>
                <w:szCs w:val="24"/>
                <w:lang w:val="kk-KZ"/>
              </w:rPr>
            </w:pPr>
            <w:r>
              <w:rPr>
                <w:rFonts w:ascii="Times New Roman" w:hAnsi="Times New Roman"/>
                <w:sz w:val="24"/>
                <w:szCs w:val="24"/>
                <w:lang w:val="kk-KZ"/>
              </w:rPr>
              <w:t>8.</w:t>
            </w:r>
          </w:p>
        </w:tc>
        <w:tc>
          <w:tcPr>
            <w:tcW w:w="1802" w:type="dxa"/>
            <w:tcBorders>
              <w:top w:val="single" w:sz="4" w:space="0" w:color="000000"/>
              <w:left w:val="single" w:sz="4" w:space="0" w:color="000000"/>
              <w:bottom w:val="single" w:sz="4" w:space="0" w:color="000000"/>
            </w:tcBorders>
            <w:shd w:val="clear" w:color="auto" w:fill="auto"/>
          </w:tcPr>
          <w:p w14:paraId="3632E128" w14:textId="77777777" w:rsidR="00D34FC7" w:rsidRPr="00941A33" w:rsidRDefault="00D34FC7" w:rsidP="00D34FC7">
            <w:pPr>
              <w:spacing w:after="0" w:line="240" w:lineRule="auto"/>
              <w:ind w:left="-107"/>
              <w:jc w:val="center"/>
              <w:rPr>
                <w:rFonts w:ascii="Times New Roman" w:hAnsi="Times New Roman"/>
                <w:sz w:val="24"/>
                <w:szCs w:val="24"/>
                <w:lang w:val="kk-KZ"/>
              </w:rPr>
            </w:pPr>
            <w:r w:rsidRPr="00941A33">
              <w:rPr>
                <w:rFonts w:ascii="Times New Roman" w:hAnsi="Times New Roman"/>
                <w:sz w:val="24"/>
                <w:szCs w:val="24"/>
                <w:lang w:val="kk-KZ"/>
              </w:rPr>
              <w:t>220-бап</w:t>
            </w:r>
          </w:p>
          <w:p w14:paraId="58F47D21" w14:textId="77777777" w:rsidR="00D34FC7" w:rsidRPr="00941A33" w:rsidRDefault="00D34FC7" w:rsidP="00D34FC7">
            <w:pPr>
              <w:spacing w:after="0" w:line="240" w:lineRule="auto"/>
              <w:ind w:left="-107"/>
              <w:jc w:val="center"/>
              <w:rPr>
                <w:rFonts w:ascii="Times New Roman" w:hAnsi="Times New Roman"/>
                <w:sz w:val="24"/>
                <w:szCs w:val="24"/>
                <w:lang w:val="kk-KZ"/>
              </w:rPr>
            </w:pPr>
            <w:r w:rsidRPr="00941A33">
              <w:rPr>
                <w:rFonts w:ascii="Times New Roman" w:hAnsi="Times New Roman"/>
                <w:sz w:val="24"/>
                <w:szCs w:val="24"/>
                <w:lang w:val="kk-KZ"/>
              </w:rPr>
              <w:t>3-тармақ</w:t>
            </w:r>
          </w:p>
          <w:p w14:paraId="31B97D78" w14:textId="367148FC" w:rsidR="00D34FC7" w:rsidRPr="00941A33" w:rsidRDefault="00D34FC7" w:rsidP="00D34FC7">
            <w:pPr>
              <w:shd w:val="clear" w:color="auto" w:fill="FFFFFF" w:themeFill="background1"/>
              <w:spacing w:after="0" w:line="240" w:lineRule="auto"/>
              <w:jc w:val="center"/>
              <w:rPr>
                <w:rFonts w:ascii="Times New Roman" w:hAnsi="Times New Roman"/>
                <w:spacing w:val="3"/>
                <w:sz w:val="24"/>
                <w:szCs w:val="24"/>
                <w:lang w:val="kk-KZ"/>
              </w:rPr>
            </w:pPr>
            <w:r w:rsidRPr="00941A33">
              <w:rPr>
                <w:rFonts w:ascii="Times New Roman" w:hAnsi="Times New Roman"/>
                <w:sz w:val="24"/>
                <w:szCs w:val="24"/>
                <w:lang w:val="kk-KZ"/>
              </w:rPr>
              <w:t>2) тармақша</w:t>
            </w:r>
          </w:p>
        </w:tc>
        <w:tc>
          <w:tcPr>
            <w:tcW w:w="3875" w:type="dxa"/>
            <w:tcBorders>
              <w:top w:val="single" w:sz="4" w:space="0" w:color="000000"/>
              <w:left w:val="single" w:sz="4" w:space="0" w:color="000000"/>
              <w:bottom w:val="single" w:sz="4" w:space="0" w:color="000000"/>
            </w:tcBorders>
            <w:shd w:val="clear" w:color="auto" w:fill="auto"/>
          </w:tcPr>
          <w:p w14:paraId="3309B7E6" w14:textId="77777777" w:rsidR="00D34FC7" w:rsidRPr="00941A33" w:rsidRDefault="00D34FC7" w:rsidP="00D34FC7">
            <w:pPr>
              <w:spacing w:after="0" w:line="240" w:lineRule="auto"/>
              <w:ind w:firstLine="170"/>
              <w:jc w:val="both"/>
              <w:rPr>
                <w:rFonts w:ascii="Times New Roman" w:hAnsi="Times New Roman"/>
                <w:sz w:val="24"/>
                <w:szCs w:val="24"/>
                <w:lang w:val="kk-KZ"/>
              </w:rPr>
            </w:pPr>
            <w:r w:rsidRPr="00941A33">
              <w:rPr>
                <w:rFonts w:ascii="Times New Roman" w:hAnsi="Times New Roman"/>
                <w:sz w:val="24"/>
                <w:szCs w:val="24"/>
                <w:lang w:val="kk-KZ"/>
              </w:rPr>
              <w:t>220-бап. Денсаулық сақтау саласындағы білім беру қызметінің субъектілері және оны жүзеге асыру шарттары</w:t>
            </w:r>
          </w:p>
          <w:p w14:paraId="16E0CFEB" w14:textId="77777777" w:rsidR="00D34FC7" w:rsidRPr="00941A33" w:rsidRDefault="00D34FC7" w:rsidP="00D34FC7">
            <w:pPr>
              <w:spacing w:after="0" w:line="240" w:lineRule="auto"/>
              <w:ind w:firstLine="170"/>
              <w:jc w:val="both"/>
              <w:rPr>
                <w:rFonts w:ascii="Times New Roman" w:hAnsi="Times New Roman"/>
                <w:sz w:val="24"/>
                <w:szCs w:val="24"/>
                <w:lang w:val="kk-KZ"/>
              </w:rPr>
            </w:pPr>
            <w:r w:rsidRPr="00941A33">
              <w:rPr>
                <w:rFonts w:ascii="Times New Roman" w:hAnsi="Times New Roman"/>
                <w:sz w:val="24"/>
                <w:szCs w:val="24"/>
                <w:lang w:val="kk-KZ"/>
              </w:rPr>
              <w:t xml:space="preserve">… </w:t>
            </w:r>
          </w:p>
          <w:p w14:paraId="49952A49" w14:textId="77777777" w:rsidR="00D34FC7" w:rsidRPr="00941A33" w:rsidRDefault="00D34FC7" w:rsidP="00D34FC7">
            <w:pPr>
              <w:spacing w:after="0" w:line="240" w:lineRule="auto"/>
              <w:ind w:firstLine="170"/>
              <w:jc w:val="both"/>
              <w:rPr>
                <w:rFonts w:ascii="Times New Roman" w:hAnsi="Times New Roman"/>
                <w:sz w:val="24"/>
                <w:szCs w:val="24"/>
                <w:lang w:val="kk-KZ"/>
              </w:rPr>
            </w:pPr>
            <w:r w:rsidRPr="00941A33">
              <w:rPr>
                <w:rFonts w:ascii="Times New Roman" w:hAnsi="Times New Roman"/>
                <w:sz w:val="24"/>
                <w:szCs w:val="24"/>
                <w:lang w:val="kk-KZ"/>
              </w:rPr>
              <w:t>3.</w:t>
            </w:r>
            <w:r w:rsidRPr="00941A33">
              <w:rPr>
                <w:rFonts w:ascii="Times New Roman" w:hAnsi="Times New Roman"/>
                <w:sz w:val="24"/>
                <w:szCs w:val="24"/>
                <w:lang w:val="kk-KZ"/>
              </w:rPr>
              <w:tab/>
              <w:t>Медициналық мамандықтар бойынша денсаулық сақтау саласындағы білім беру бағдарламаларын іске асырудың міндетті шарттары мыналар болып табылады:</w:t>
            </w:r>
          </w:p>
          <w:p w14:paraId="7A840A08" w14:textId="77777777" w:rsidR="00D34FC7" w:rsidRPr="00941A33" w:rsidRDefault="00D34FC7" w:rsidP="00D34FC7">
            <w:pPr>
              <w:spacing w:after="0" w:line="240" w:lineRule="auto"/>
              <w:ind w:firstLine="170"/>
              <w:jc w:val="both"/>
              <w:rPr>
                <w:rFonts w:ascii="Times New Roman" w:hAnsi="Times New Roman"/>
                <w:sz w:val="24"/>
                <w:szCs w:val="24"/>
                <w:lang w:val="kk-KZ"/>
              </w:rPr>
            </w:pPr>
            <w:r w:rsidRPr="00941A33">
              <w:rPr>
                <w:rFonts w:ascii="Times New Roman" w:hAnsi="Times New Roman"/>
                <w:sz w:val="24"/>
                <w:szCs w:val="24"/>
                <w:lang w:val="kk-KZ"/>
              </w:rPr>
              <w:t xml:space="preserve">… </w:t>
            </w:r>
          </w:p>
          <w:p w14:paraId="340F366B" w14:textId="3681DB1B" w:rsidR="00D34FC7" w:rsidRPr="00941A33" w:rsidRDefault="00D34FC7" w:rsidP="00D34FC7">
            <w:pPr>
              <w:shd w:val="clear" w:color="auto" w:fill="FFFFFF" w:themeFill="background1"/>
              <w:spacing w:after="0" w:line="240" w:lineRule="auto"/>
              <w:ind w:firstLine="154"/>
              <w:jc w:val="both"/>
              <w:rPr>
                <w:rFonts w:ascii="Times New Roman" w:hAnsi="Times New Roman"/>
                <w:sz w:val="24"/>
                <w:szCs w:val="24"/>
                <w:lang w:val="kk-KZ"/>
              </w:rPr>
            </w:pPr>
            <w:r w:rsidRPr="00941A33">
              <w:rPr>
                <w:rFonts w:ascii="Times New Roman" w:hAnsi="Times New Roman"/>
                <w:sz w:val="24"/>
                <w:szCs w:val="24"/>
                <w:lang w:val="kk-KZ"/>
              </w:rPr>
              <w:lastRenderedPageBreak/>
              <w:t>2) дәрігерлерді даярлау кезінде – жоғары және (немесе) жоғары оқу орнынан кейінгі білім беру ұйымында интеграцияланған және жоғары оқу орнынан кейінгі медициналық білім беру бағдарламаларын (резидентура, докторантура) іске асыру;</w:t>
            </w:r>
          </w:p>
        </w:tc>
        <w:tc>
          <w:tcPr>
            <w:tcW w:w="4289" w:type="dxa"/>
            <w:tcBorders>
              <w:top w:val="single" w:sz="4" w:space="0" w:color="000000"/>
              <w:left w:val="single" w:sz="4" w:space="0" w:color="000000"/>
              <w:bottom w:val="single" w:sz="4" w:space="0" w:color="000000"/>
            </w:tcBorders>
            <w:shd w:val="clear" w:color="auto" w:fill="auto"/>
          </w:tcPr>
          <w:p w14:paraId="2EBF5A93" w14:textId="77777777" w:rsidR="00D34FC7" w:rsidRPr="00941A33" w:rsidRDefault="00D34FC7" w:rsidP="00D34FC7">
            <w:pPr>
              <w:spacing w:after="0" w:line="240" w:lineRule="auto"/>
              <w:ind w:firstLine="170"/>
              <w:jc w:val="both"/>
              <w:rPr>
                <w:rFonts w:ascii="Times New Roman" w:hAnsi="Times New Roman"/>
                <w:sz w:val="24"/>
                <w:szCs w:val="24"/>
                <w:bdr w:val="none" w:sz="0" w:space="0" w:color="auto" w:frame="1"/>
                <w:shd w:val="clear" w:color="auto" w:fill="F4F5F6"/>
                <w:lang w:val="kk-KZ"/>
              </w:rPr>
            </w:pPr>
            <w:r w:rsidRPr="00941A33">
              <w:rPr>
                <w:rFonts w:ascii="Times New Roman" w:hAnsi="Times New Roman"/>
                <w:sz w:val="24"/>
                <w:szCs w:val="24"/>
                <w:bdr w:val="none" w:sz="0" w:space="0" w:color="auto" w:frame="1"/>
                <w:lang w:val="kk-KZ"/>
              </w:rPr>
              <w:lastRenderedPageBreak/>
              <w:t>220-бап. Денсаулық сақтау саласындағы білім беру қызметінің субъектілері және оны жүзеге асыру шарттары</w:t>
            </w:r>
          </w:p>
          <w:p w14:paraId="7E0282FA" w14:textId="77777777" w:rsidR="00D34FC7" w:rsidRPr="00941A33" w:rsidRDefault="00D34FC7" w:rsidP="00D34FC7">
            <w:pPr>
              <w:spacing w:after="0" w:line="240" w:lineRule="auto"/>
              <w:ind w:firstLine="170"/>
              <w:jc w:val="both"/>
              <w:rPr>
                <w:rFonts w:ascii="Times New Roman" w:hAnsi="Times New Roman"/>
                <w:sz w:val="24"/>
                <w:szCs w:val="24"/>
                <w:lang w:val="kk-KZ"/>
              </w:rPr>
            </w:pPr>
            <w:r w:rsidRPr="00941A33">
              <w:rPr>
                <w:rFonts w:ascii="Times New Roman" w:hAnsi="Times New Roman"/>
                <w:sz w:val="24"/>
                <w:szCs w:val="24"/>
                <w:lang w:val="kk-KZ"/>
              </w:rPr>
              <w:t xml:space="preserve">… </w:t>
            </w:r>
          </w:p>
          <w:p w14:paraId="4167BF42" w14:textId="77777777" w:rsidR="00D34FC7" w:rsidRPr="00941A33" w:rsidRDefault="00D34FC7" w:rsidP="00D34FC7">
            <w:pPr>
              <w:spacing w:after="0" w:line="240" w:lineRule="auto"/>
              <w:ind w:firstLine="170"/>
              <w:jc w:val="both"/>
              <w:rPr>
                <w:rFonts w:ascii="Times New Roman" w:hAnsi="Times New Roman"/>
                <w:sz w:val="24"/>
                <w:szCs w:val="24"/>
                <w:shd w:val="clear" w:color="auto" w:fill="F4F5F6"/>
                <w:lang w:val="kk-KZ"/>
              </w:rPr>
            </w:pPr>
            <w:r w:rsidRPr="00941A33">
              <w:rPr>
                <w:rFonts w:ascii="Times New Roman" w:hAnsi="Times New Roman"/>
                <w:sz w:val="24"/>
                <w:szCs w:val="24"/>
                <w:lang w:val="kk-KZ"/>
              </w:rPr>
              <w:t>3. Медициналық мамандықтар бойынша денсаулық сақтау саласындағы білім беру бағдарламаларын іске асырудың міндетті шарттары мыналар болып табылады</w:t>
            </w:r>
            <w:r w:rsidRPr="00941A33">
              <w:rPr>
                <w:rFonts w:ascii="Times New Roman" w:hAnsi="Times New Roman"/>
                <w:sz w:val="24"/>
                <w:szCs w:val="24"/>
                <w:shd w:val="clear" w:color="auto" w:fill="F4F5F6"/>
                <w:lang w:val="kk-KZ"/>
              </w:rPr>
              <w:t>:</w:t>
            </w:r>
          </w:p>
          <w:p w14:paraId="44212C5B" w14:textId="77777777" w:rsidR="00D34FC7" w:rsidRPr="00941A33" w:rsidRDefault="00D34FC7" w:rsidP="00D34FC7">
            <w:pPr>
              <w:spacing w:after="0" w:line="240" w:lineRule="auto"/>
              <w:ind w:firstLine="170"/>
              <w:jc w:val="both"/>
              <w:rPr>
                <w:rFonts w:ascii="Times New Roman" w:hAnsi="Times New Roman"/>
                <w:sz w:val="24"/>
                <w:szCs w:val="24"/>
                <w:lang w:val="kk-KZ"/>
              </w:rPr>
            </w:pPr>
            <w:r w:rsidRPr="00941A33">
              <w:rPr>
                <w:rFonts w:ascii="Times New Roman" w:hAnsi="Times New Roman"/>
                <w:sz w:val="24"/>
                <w:szCs w:val="24"/>
                <w:lang w:val="kk-KZ"/>
              </w:rPr>
              <w:t xml:space="preserve">… </w:t>
            </w:r>
          </w:p>
          <w:p w14:paraId="47AF6FAE" w14:textId="79DAE041" w:rsidR="00D34FC7" w:rsidRPr="00941A33" w:rsidRDefault="00D34FC7" w:rsidP="00D34FC7">
            <w:pPr>
              <w:spacing w:after="0" w:line="240" w:lineRule="auto"/>
              <w:ind w:firstLine="170"/>
              <w:jc w:val="both"/>
              <w:rPr>
                <w:rFonts w:ascii="Times New Roman" w:hAnsi="Times New Roman"/>
                <w:sz w:val="24"/>
                <w:szCs w:val="24"/>
                <w:lang w:val="kk-KZ"/>
              </w:rPr>
            </w:pPr>
            <w:bookmarkStart w:id="1" w:name="_Hlk119917146"/>
            <w:r w:rsidRPr="00941A33">
              <w:rPr>
                <w:rFonts w:ascii="Times New Roman" w:hAnsi="Times New Roman"/>
                <w:sz w:val="24"/>
                <w:szCs w:val="24"/>
                <w:lang w:val="kk-KZ"/>
              </w:rPr>
              <w:lastRenderedPageBreak/>
              <w:t xml:space="preserve">2) дәрігерлерді даярлау кезінде – жоғары және (немесе) жоғары оқу орнынан кейінгі білім беру ұйымында </w:t>
            </w:r>
            <w:r w:rsidRPr="00941A33">
              <w:rPr>
                <w:rFonts w:ascii="Times New Roman" w:hAnsi="Times New Roman"/>
                <w:b/>
                <w:sz w:val="24"/>
                <w:szCs w:val="24"/>
                <w:lang w:val="kk-KZ"/>
              </w:rPr>
              <w:t>үздіксіз</w:t>
            </w:r>
            <w:r w:rsidRPr="00941A33">
              <w:rPr>
                <w:rFonts w:ascii="Times New Roman" w:hAnsi="Times New Roman"/>
                <w:sz w:val="24"/>
                <w:szCs w:val="24"/>
                <w:lang w:val="kk-KZ"/>
              </w:rPr>
              <w:t xml:space="preserve"> интеграцияланған және жоғары оқу орнынан кейінгі медициналық білім беру бағдарламаларын (резидентура, докторантура), </w:t>
            </w:r>
            <w:r w:rsidRPr="00941A33">
              <w:rPr>
                <w:rFonts w:ascii="Times New Roman" w:hAnsi="Times New Roman"/>
                <w:b/>
                <w:sz w:val="24"/>
                <w:szCs w:val="24"/>
                <w:lang w:val="kk-KZ"/>
              </w:rPr>
              <w:t>оның ішінде денсаулық сақтау саласындағы ұлттық орталықтармен бірлесіп</w:t>
            </w:r>
            <w:r w:rsidRPr="00941A33">
              <w:rPr>
                <w:rFonts w:ascii="Times New Roman" w:hAnsi="Times New Roman"/>
                <w:sz w:val="24"/>
                <w:szCs w:val="24"/>
                <w:lang w:val="kk-KZ"/>
              </w:rPr>
              <w:t xml:space="preserve"> іске асыру</w:t>
            </w:r>
            <w:r w:rsidRPr="00941A33">
              <w:rPr>
                <w:rFonts w:ascii="Times New Roman" w:hAnsi="Times New Roman"/>
                <w:sz w:val="24"/>
                <w:szCs w:val="24"/>
                <w:shd w:val="clear" w:color="auto" w:fill="F4F5F6"/>
                <w:lang w:val="kk-KZ"/>
              </w:rPr>
              <w:t>;</w:t>
            </w:r>
          </w:p>
          <w:bookmarkEnd w:id="1"/>
          <w:p w14:paraId="46A767D5" w14:textId="77777777" w:rsidR="00D34FC7" w:rsidRPr="00941A33" w:rsidRDefault="00D34FC7" w:rsidP="00D34FC7">
            <w:pPr>
              <w:shd w:val="clear" w:color="auto" w:fill="FFFFFF" w:themeFill="background1"/>
              <w:spacing w:after="0" w:line="240" w:lineRule="auto"/>
              <w:ind w:firstLine="154"/>
              <w:jc w:val="both"/>
              <w:rPr>
                <w:rFonts w:ascii="Times New Roman" w:hAnsi="Times New Roman"/>
                <w:sz w:val="24"/>
                <w:szCs w:val="24"/>
                <w:lang w:val="kk-KZ"/>
              </w:rPr>
            </w:pPr>
          </w:p>
        </w:tc>
        <w:tc>
          <w:tcPr>
            <w:tcW w:w="4289" w:type="dxa"/>
            <w:gridSpan w:val="2"/>
            <w:tcBorders>
              <w:top w:val="single" w:sz="4" w:space="0" w:color="000000"/>
              <w:left w:val="single" w:sz="4" w:space="0" w:color="000000"/>
              <w:bottom w:val="single" w:sz="4" w:space="0" w:color="000000"/>
              <w:right w:val="single" w:sz="4" w:space="0" w:color="000000"/>
            </w:tcBorders>
            <w:shd w:val="clear" w:color="auto" w:fill="auto"/>
          </w:tcPr>
          <w:p w14:paraId="305C5123" w14:textId="77777777" w:rsidR="00D34FC7" w:rsidRPr="00941A33" w:rsidRDefault="00D34FC7" w:rsidP="00D34FC7">
            <w:pPr>
              <w:spacing w:after="0" w:line="240" w:lineRule="auto"/>
              <w:ind w:firstLine="170"/>
              <w:jc w:val="both"/>
              <w:rPr>
                <w:rFonts w:ascii="Times New Roman" w:hAnsi="Times New Roman"/>
                <w:sz w:val="24"/>
                <w:szCs w:val="24"/>
                <w:lang w:val="kk-KZ"/>
              </w:rPr>
            </w:pPr>
            <w:r w:rsidRPr="00941A33">
              <w:rPr>
                <w:rFonts w:ascii="Times New Roman" w:hAnsi="Times New Roman"/>
                <w:sz w:val="24"/>
                <w:szCs w:val="24"/>
                <w:lang w:val="kk-KZ"/>
              </w:rPr>
              <w:lastRenderedPageBreak/>
              <w:t xml:space="preserve">Бұл түзету Кодекстің (221-баптың 3-тармағы) және «Білім туралы» Заңның (40-баптың </w:t>
            </w:r>
            <w:r w:rsidRPr="00941A33">
              <w:rPr>
                <w:rFonts w:ascii="Times New Roman" w:hAnsi="Times New Roman"/>
                <w:sz w:val="24"/>
                <w:szCs w:val="24"/>
                <w:lang w:val="kk-KZ"/>
              </w:rPr>
              <w:br/>
              <w:t xml:space="preserve">5-тармағының 3) тармақшасы) мәтіндерінде «Үздіксіз интеграцияланған медициналық білім беру» бөлігінде бірыңғай терминологияның пайдаланылуын қамтамасыз ету қажеттілігімен байланысты. Үздіксіз интеграцияланған медициналық білім беру (221-баптың </w:t>
            </w:r>
            <w:r w:rsidRPr="00941A33">
              <w:rPr>
                <w:rFonts w:ascii="Times New Roman" w:hAnsi="Times New Roman"/>
                <w:sz w:val="24"/>
                <w:szCs w:val="24"/>
                <w:lang w:val="kk-KZ"/>
              </w:rPr>
              <w:br/>
              <w:t xml:space="preserve">3-тармағына сәйкес) жоғары білім беру </w:t>
            </w:r>
            <w:r w:rsidRPr="00941A33">
              <w:rPr>
                <w:rFonts w:ascii="Times New Roman" w:hAnsi="Times New Roman"/>
                <w:sz w:val="24"/>
                <w:szCs w:val="24"/>
                <w:lang w:val="kk-KZ"/>
              </w:rPr>
              <w:lastRenderedPageBreak/>
              <w:t>(бакалавриат) және магистратура бағдарламаларының интеграциясына негізделген.</w:t>
            </w:r>
          </w:p>
          <w:p w14:paraId="60A166E8" w14:textId="77777777" w:rsidR="00D34FC7" w:rsidRPr="00941A33" w:rsidRDefault="00D34FC7" w:rsidP="00D34FC7">
            <w:pPr>
              <w:spacing w:after="0" w:line="240" w:lineRule="auto"/>
              <w:ind w:firstLine="170"/>
              <w:jc w:val="both"/>
              <w:rPr>
                <w:rFonts w:ascii="Times New Roman" w:hAnsi="Times New Roman"/>
                <w:sz w:val="24"/>
                <w:szCs w:val="24"/>
                <w:lang w:val="kk-KZ"/>
              </w:rPr>
            </w:pPr>
            <w:r w:rsidRPr="00941A33">
              <w:rPr>
                <w:rFonts w:ascii="Times New Roman" w:hAnsi="Times New Roman"/>
                <w:sz w:val="24"/>
                <w:szCs w:val="24"/>
                <w:lang w:val="kk-KZ"/>
              </w:rPr>
              <w:t>Өзара іс-қимыл жасаудың ұйымдық-құқықтық нысаны туралы емес, үздіксіз интеграцияланған медициналық білім беру туралы сөз болып отыр.</w:t>
            </w:r>
          </w:p>
          <w:p w14:paraId="1F4742BA" w14:textId="77777777" w:rsidR="00D34FC7" w:rsidRPr="00941A33" w:rsidRDefault="00D34FC7" w:rsidP="00D34FC7">
            <w:pPr>
              <w:shd w:val="clear" w:color="auto" w:fill="FFFFFF" w:themeFill="background1"/>
              <w:spacing w:after="0" w:line="240" w:lineRule="auto"/>
              <w:ind w:firstLine="176"/>
              <w:jc w:val="both"/>
              <w:rPr>
                <w:rFonts w:ascii="Times New Roman" w:hAnsi="Times New Roman"/>
                <w:sz w:val="24"/>
                <w:szCs w:val="24"/>
                <w:lang w:val="kk-KZ"/>
              </w:rPr>
            </w:pPr>
          </w:p>
        </w:tc>
      </w:tr>
      <w:tr w:rsidR="00D34FC7" w:rsidRPr="00547051" w14:paraId="277A48BB" w14:textId="77777777" w:rsidTr="000063B5">
        <w:tc>
          <w:tcPr>
            <w:tcW w:w="697" w:type="dxa"/>
            <w:gridSpan w:val="2"/>
            <w:tcBorders>
              <w:top w:val="single" w:sz="4" w:space="0" w:color="000000"/>
              <w:left w:val="single" w:sz="4" w:space="0" w:color="000000"/>
              <w:bottom w:val="single" w:sz="4" w:space="0" w:color="000000"/>
            </w:tcBorders>
            <w:shd w:val="clear" w:color="auto" w:fill="auto"/>
          </w:tcPr>
          <w:p w14:paraId="09C5239F" w14:textId="153235ED" w:rsidR="00D34FC7" w:rsidRPr="00941A33" w:rsidRDefault="00D34FC7" w:rsidP="00D34FC7">
            <w:pPr>
              <w:shd w:val="clear" w:color="auto" w:fill="FFFFFF" w:themeFill="background1"/>
              <w:snapToGrid w:val="0"/>
              <w:spacing w:after="0" w:line="240" w:lineRule="auto"/>
              <w:ind w:left="142"/>
              <w:jc w:val="both"/>
              <w:rPr>
                <w:rFonts w:ascii="Times New Roman" w:hAnsi="Times New Roman"/>
                <w:sz w:val="24"/>
                <w:szCs w:val="24"/>
                <w:lang w:val="kk-KZ"/>
              </w:rPr>
            </w:pPr>
            <w:r>
              <w:rPr>
                <w:rFonts w:ascii="Times New Roman" w:hAnsi="Times New Roman"/>
                <w:sz w:val="24"/>
                <w:szCs w:val="24"/>
                <w:lang w:val="kk-KZ"/>
              </w:rPr>
              <w:lastRenderedPageBreak/>
              <w:t>9.</w:t>
            </w:r>
          </w:p>
        </w:tc>
        <w:tc>
          <w:tcPr>
            <w:tcW w:w="1802" w:type="dxa"/>
            <w:tcBorders>
              <w:top w:val="single" w:sz="4" w:space="0" w:color="000000"/>
              <w:left w:val="single" w:sz="4" w:space="0" w:color="000000"/>
              <w:bottom w:val="single" w:sz="4" w:space="0" w:color="000000"/>
            </w:tcBorders>
            <w:shd w:val="clear" w:color="auto" w:fill="auto"/>
          </w:tcPr>
          <w:p w14:paraId="750671EE" w14:textId="77777777" w:rsidR="00D34FC7" w:rsidRPr="00F64BFA" w:rsidRDefault="00D34FC7" w:rsidP="00D34FC7">
            <w:pPr>
              <w:spacing w:after="0" w:line="240" w:lineRule="auto"/>
              <w:ind w:left="-107"/>
              <w:jc w:val="center"/>
              <w:rPr>
                <w:rFonts w:ascii="Times New Roman" w:hAnsi="Times New Roman"/>
                <w:bCs/>
                <w:iCs/>
                <w:sz w:val="24"/>
                <w:szCs w:val="24"/>
                <w:lang w:val="kk-KZ"/>
              </w:rPr>
            </w:pPr>
            <w:r w:rsidRPr="00F64BFA">
              <w:rPr>
                <w:rFonts w:ascii="Times New Roman" w:hAnsi="Times New Roman"/>
                <w:bCs/>
                <w:iCs/>
                <w:sz w:val="24"/>
                <w:szCs w:val="24"/>
                <w:lang w:val="kk-KZ"/>
              </w:rPr>
              <w:t>221-бап</w:t>
            </w:r>
          </w:p>
          <w:p w14:paraId="134DB2CC" w14:textId="77777777" w:rsidR="00D34FC7" w:rsidRPr="00F64BFA" w:rsidRDefault="00D34FC7" w:rsidP="00D34FC7">
            <w:pPr>
              <w:spacing w:after="0" w:line="240" w:lineRule="auto"/>
              <w:ind w:left="-107"/>
              <w:jc w:val="center"/>
              <w:rPr>
                <w:rFonts w:ascii="Times New Roman" w:hAnsi="Times New Roman"/>
                <w:bCs/>
                <w:iCs/>
                <w:sz w:val="24"/>
                <w:szCs w:val="24"/>
                <w:lang w:val="kk-KZ"/>
              </w:rPr>
            </w:pPr>
            <w:r w:rsidRPr="00F64BFA">
              <w:rPr>
                <w:rFonts w:ascii="Times New Roman" w:hAnsi="Times New Roman"/>
                <w:bCs/>
                <w:iCs/>
                <w:sz w:val="24"/>
                <w:szCs w:val="24"/>
                <w:lang w:val="kk-KZ"/>
              </w:rPr>
              <w:t xml:space="preserve">2-тармақ екінші бөлік және </w:t>
            </w:r>
          </w:p>
          <w:p w14:paraId="6AF4480D" w14:textId="26D0EEFD" w:rsidR="00D34FC7" w:rsidRPr="00941A33" w:rsidRDefault="00D34FC7" w:rsidP="00D34FC7">
            <w:pPr>
              <w:spacing w:after="0" w:line="240" w:lineRule="auto"/>
              <w:ind w:left="-107"/>
              <w:jc w:val="center"/>
              <w:rPr>
                <w:rFonts w:ascii="Times New Roman" w:hAnsi="Times New Roman"/>
                <w:sz w:val="24"/>
                <w:szCs w:val="24"/>
                <w:lang w:val="kk-KZ"/>
              </w:rPr>
            </w:pPr>
            <w:r w:rsidRPr="00F64BFA">
              <w:rPr>
                <w:rFonts w:ascii="Times New Roman" w:hAnsi="Times New Roman"/>
                <w:bCs/>
                <w:iCs/>
                <w:sz w:val="24"/>
                <w:szCs w:val="24"/>
                <w:lang w:val="kk-KZ"/>
              </w:rPr>
              <w:t>5-тармақ</w:t>
            </w:r>
          </w:p>
        </w:tc>
        <w:tc>
          <w:tcPr>
            <w:tcW w:w="3875" w:type="dxa"/>
            <w:tcBorders>
              <w:top w:val="single" w:sz="4" w:space="0" w:color="000000"/>
              <w:left w:val="single" w:sz="4" w:space="0" w:color="000000"/>
              <w:bottom w:val="single" w:sz="4" w:space="0" w:color="000000"/>
            </w:tcBorders>
            <w:shd w:val="clear" w:color="auto" w:fill="auto"/>
          </w:tcPr>
          <w:p w14:paraId="386D2033"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221-бап. Денсаулық сақтау саласындағы білім беру қызметінің ерекшеліктері</w:t>
            </w:r>
          </w:p>
          <w:p w14:paraId="4D791885"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 </w:t>
            </w:r>
          </w:p>
          <w:p w14:paraId="39AE97E9"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2. …</w:t>
            </w:r>
          </w:p>
          <w:p w14:paraId="7A068734"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дербес әзірлейді.</w:t>
            </w:r>
          </w:p>
          <w:p w14:paraId="677DD39E"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 </w:t>
            </w:r>
          </w:p>
          <w:p w14:paraId="612C4CCE"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5. Жоғары оқу орнынан кейінгі медициналық және фармацевтикалық білім беру </w:t>
            </w:r>
            <w:r w:rsidRPr="00F64BFA">
              <w:rPr>
                <w:rFonts w:ascii="Times New Roman" w:hAnsi="Times New Roman"/>
                <w:sz w:val="24"/>
                <w:szCs w:val="24"/>
                <w:lang w:val="kk-KZ"/>
              </w:rPr>
              <w:lastRenderedPageBreak/>
              <w:t xml:space="preserve">резидентураны, магистратураны және докторантураны қамтиды. </w:t>
            </w:r>
          </w:p>
          <w:p w14:paraId="7B8B7710"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«Магистр» дәрежесі бар адамдардың клиникалық емес бейіндегі докторантураға түсуге құқығы бар.</w:t>
            </w:r>
          </w:p>
          <w:p w14:paraId="3063A729"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Резидентурада оқуды аяқтаған адамдардың клиникалық бейіндегі докторантураға түсуге құқығы бар.</w:t>
            </w:r>
          </w:p>
          <w:p w14:paraId="387D0AE4" w14:textId="7A109D98" w:rsidR="00D34FC7" w:rsidRPr="00941A33" w:rsidRDefault="00D34FC7" w:rsidP="00D34FC7">
            <w:pPr>
              <w:spacing w:after="0" w:line="240" w:lineRule="auto"/>
              <w:ind w:firstLine="170"/>
              <w:jc w:val="both"/>
              <w:rPr>
                <w:rFonts w:ascii="Times New Roman" w:hAnsi="Times New Roman"/>
                <w:sz w:val="24"/>
                <w:szCs w:val="24"/>
                <w:lang w:val="kk-KZ"/>
              </w:rPr>
            </w:pPr>
            <w:r w:rsidRPr="00F64BFA">
              <w:rPr>
                <w:rFonts w:ascii="Times New Roman" w:hAnsi="Times New Roman"/>
                <w:sz w:val="24"/>
                <w:szCs w:val="24"/>
                <w:lang w:val="kk-KZ"/>
              </w:rPr>
              <w:t>Жоғары және (немесе) жоғары оқу орнынан кейінгі медициналық білім беру ұйымдарында резидентура және клиникалық бейіндегі докторантура бағдарламаларын қамтитын үздіксіз жоғары оқу орнынан кейінгі медициналық білім беру бағдарламалары іске асырылуы мүмкін.</w:t>
            </w:r>
          </w:p>
        </w:tc>
        <w:tc>
          <w:tcPr>
            <w:tcW w:w="4289" w:type="dxa"/>
            <w:tcBorders>
              <w:top w:val="single" w:sz="4" w:space="0" w:color="000000"/>
              <w:left w:val="single" w:sz="4" w:space="0" w:color="000000"/>
              <w:bottom w:val="single" w:sz="4" w:space="0" w:color="000000"/>
            </w:tcBorders>
            <w:shd w:val="clear" w:color="auto" w:fill="auto"/>
          </w:tcPr>
          <w:p w14:paraId="6A7AB7EB"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lastRenderedPageBreak/>
              <w:t>221-бап. Денсаулық сақтау саласындағы білім беру қызметінің ерекшеліктері</w:t>
            </w:r>
          </w:p>
          <w:p w14:paraId="00EE9B33"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 </w:t>
            </w:r>
          </w:p>
          <w:p w14:paraId="5CC4AB6C"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2. …</w:t>
            </w:r>
          </w:p>
          <w:p w14:paraId="7FF13B67" w14:textId="44A1A6AB" w:rsidR="00D34FC7" w:rsidRPr="00F64BFA" w:rsidRDefault="00D34FC7" w:rsidP="00D34FC7">
            <w:pPr>
              <w:spacing w:after="0" w:line="240" w:lineRule="auto"/>
              <w:ind w:firstLine="175"/>
              <w:jc w:val="both"/>
              <w:rPr>
                <w:rFonts w:ascii="Times New Roman" w:hAnsi="Times New Roman"/>
                <w:sz w:val="24"/>
                <w:szCs w:val="24"/>
                <w:lang w:val="kk-KZ"/>
              </w:rPr>
            </w:pPr>
            <w:bookmarkStart w:id="2" w:name="_Hlk119917233"/>
            <w:r w:rsidRPr="00F64BFA">
              <w:rPr>
                <w:rFonts w:ascii="Times New Roman" w:hAnsi="Times New Roman"/>
                <w:sz w:val="24"/>
                <w:szCs w:val="24"/>
                <w:lang w:val="kk-KZ"/>
              </w:rPr>
              <w:t xml:space="preserve">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дербес </w:t>
            </w:r>
            <w:r w:rsidRPr="00F64BFA">
              <w:rPr>
                <w:rFonts w:ascii="Times New Roman" w:hAnsi="Times New Roman"/>
                <w:b/>
                <w:sz w:val="24"/>
                <w:szCs w:val="24"/>
                <w:lang w:val="kk-KZ"/>
              </w:rPr>
              <w:t xml:space="preserve">немесе денсаулық сақтау саласындағы </w:t>
            </w:r>
            <w:r w:rsidRPr="00941A33">
              <w:rPr>
                <w:rFonts w:ascii="Times New Roman" w:hAnsi="Times New Roman"/>
                <w:b/>
                <w:sz w:val="24"/>
                <w:szCs w:val="24"/>
                <w:lang w:val="kk-KZ"/>
              </w:rPr>
              <w:t xml:space="preserve">ұлттық орталықтармен </w:t>
            </w:r>
            <w:r w:rsidRPr="00F64BFA">
              <w:rPr>
                <w:rFonts w:ascii="Times New Roman" w:hAnsi="Times New Roman"/>
                <w:b/>
                <w:sz w:val="24"/>
                <w:szCs w:val="24"/>
                <w:lang w:val="kk-KZ"/>
              </w:rPr>
              <w:t>бірлесіп</w:t>
            </w:r>
            <w:r w:rsidRPr="00F64BFA">
              <w:rPr>
                <w:rFonts w:ascii="Times New Roman" w:hAnsi="Times New Roman"/>
                <w:sz w:val="24"/>
                <w:szCs w:val="24"/>
                <w:lang w:val="kk-KZ"/>
              </w:rPr>
              <w:t xml:space="preserve"> әзірлейді.</w:t>
            </w:r>
          </w:p>
          <w:bookmarkEnd w:id="2"/>
          <w:p w14:paraId="6480DCAC"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w:t>
            </w:r>
          </w:p>
          <w:p w14:paraId="3E9E8EDF"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5. Жоғары оқу орнынан кейінгі медициналық және фармацевтикалық </w:t>
            </w:r>
            <w:r w:rsidRPr="00F64BFA">
              <w:rPr>
                <w:rFonts w:ascii="Times New Roman" w:hAnsi="Times New Roman"/>
                <w:sz w:val="24"/>
                <w:szCs w:val="24"/>
                <w:lang w:val="kk-KZ"/>
              </w:rPr>
              <w:lastRenderedPageBreak/>
              <w:t xml:space="preserve">білім беру резидентураны, магистратураны және докторантураны қамтиды. </w:t>
            </w:r>
          </w:p>
          <w:p w14:paraId="4B49953F" w14:textId="77777777" w:rsidR="00D34FC7" w:rsidRPr="00941A33" w:rsidRDefault="00D34FC7" w:rsidP="00D34FC7">
            <w:pPr>
              <w:spacing w:after="0" w:line="240" w:lineRule="auto"/>
              <w:ind w:firstLine="175"/>
              <w:jc w:val="both"/>
              <w:rPr>
                <w:rFonts w:ascii="Times New Roman" w:hAnsi="Times New Roman"/>
                <w:b/>
                <w:sz w:val="24"/>
                <w:szCs w:val="24"/>
                <w:lang w:val="kk-KZ"/>
              </w:rPr>
            </w:pPr>
            <w:r w:rsidRPr="00941A33">
              <w:rPr>
                <w:rFonts w:ascii="Times New Roman" w:hAnsi="Times New Roman"/>
                <w:b/>
                <w:sz w:val="24"/>
                <w:szCs w:val="24"/>
                <w:lang w:val="kk-KZ"/>
              </w:rPr>
              <w:t>Жоғары және (немесе) жоғары оқу орнынан кейінгі білім беру ұйымдары ғылыми-педагогикалық және бейіндік бағыттар бойынша магистратура мен докторантураның білім беру бағдарламаларын іске асырады.</w:t>
            </w:r>
          </w:p>
          <w:p w14:paraId="60EF7A09" w14:textId="7FF03AC5" w:rsidR="00D34FC7" w:rsidRPr="00941A33" w:rsidRDefault="00D34FC7" w:rsidP="00D34FC7">
            <w:pPr>
              <w:spacing w:after="0" w:line="240" w:lineRule="auto"/>
              <w:ind w:firstLine="175"/>
              <w:jc w:val="both"/>
              <w:rPr>
                <w:rFonts w:ascii="Times New Roman" w:hAnsi="Times New Roman"/>
                <w:b/>
                <w:sz w:val="24"/>
                <w:szCs w:val="24"/>
                <w:lang w:val="kk-KZ"/>
              </w:rPr>
            </w:pPr>
            <w:r w:rsidRPr="00941A33">
              <w:rPr>
                <w:rFonts w:ascii="Times New Roman" w:hAnsi="Times New Roman"/>
                <w:b/>
                <w:sz w:val="24"/>
                <w:szCs w:val="24"/>
                <w:lang w:val="kk-KZ"/>
              </w:rPr>
              <w:t>Докторантура және постдокторантура бағдарламалары бейіндік бағыт бойынша ғылыми зерттеуді орындау бөлігінде:</w:t>
            </w:r>
          </w:p>
          <w:p w14:paraId="5E29978A" w14:textId="00CD040F" w:rsidR="00D34FC7" w:rsidRPr="00941A33" w:rsidRDefault="00D34FC7" w:rsidP="00D34FC7">
            <w:pPr>
              <w:spacing w:after="0" w:line="240" w:lineRule="auto"/>
              <w:ind w:firstLine="175"/>
              <w:jc w:val="both"/>
              <w:rPr>
                <w:rFonts w:ascii="Times New Roman" w:hAnsi="Times New Roman"/>
                <w:b/>
                <w:sz w:val="24"/>
                <w:szCs w:val="24"/>
                <w:lang w:val="kk-KZ"/>
              </w:rPr>
            </w:pPr>
            <w:r>
              <w:rPr>
                <w:rFonts w:ascii="Times New Roman" w:hAnsi="Times New Roman"/>
                <w:b/>
                <w:sz w:val="24"/>
                <w:szCs w:val="24"/>
                <w:lang w:val="kk-KZ"/>
              </w:rPr>
              <w:t>д</w:t>
            </w:r>
            <w:r w:rsidRPr="00941A33">
              <w:rPr>
                <w:rFonts w:ascii="Times New Roman" w:hAnsi="Times New Roman"/>
                <w:b/>
                <w:sz w:val="24"/>
                <w:szCs w:val="24"/>
                <w:lang w:val="kk-KZ"/>
              </w:rPr>
              <w:t>енсаулық сақтау саласындағы ұлттық орталықтармен бірлесіп жоғары және (немесе) жоғары оқу орнынан кейінгі білім беру ұйымдарымен;</w:t>
            </w:r>
          </w:p>
          <w:p w14:paraId="63FF231A" w14:textId="1FDDEE21" w:rsidR="00D34FC7" w:rsidRDefault="00D34FC7" w:rsidP="00D34FC7">
            <w:pPr>
              <w:spacing w:after="0" w:line="240" w:lineRule="auto"/>
              <w:ind w:firstLine="175"/>
              <w:jc w:val="both"/>
              <w:rPr>
                <w:rFonts w:ascii="Times New Roman" w:hAnsi="Times New Roman"/>
                <w:b/>
                <w:sz w:val="24"/>
                <w:szCs w:val="24"/>
                <w:lang w:val="kk-KZ"/>
              </w:rPr>
            </w:pPr>
            <w:r>
              <w:rPr>
                <w:rFonts w:ascii="Times New Roman" w:hAnsi="Times New Roman"/>
                <w:b/>
                <w:sz w:val="24"/>
                <w:szCs w:val="24"/>
                <w:lang w:val="kk-KZ"/>
              </w:rPr>
              <w:t>д</w:t>
            </w:r>
            <w:r w:rsidRPr="00941A33">
              <w:rPr>
                <w:rFonts w:ascii="Times New Roman" w:hAnsi="Times New Roman"/>
                <w:b/>
                <w:sz w:val="24"/>
                <w:szCs w:val="24"/>
                <w:lang w:val="kk-KZ"/>
              </w:rPr>
              <w:t xml:space="preserve">енсаулық сақтау саласындағы ұлттық орталықтар іске асырылады. </w:t>
            </w:r>
          </w:p>
          <w:p w14:paraId="6972781D" w14:textId="27E70031"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«Магистр» дәрежесі бар адамдардың клиникалық емес бейіндегі докторантураға түсуге құқығы бар. </w:t>
            </w:r>
          </w:p>
          <w:p w14:paraId="6776DE01"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Резидентурада оқуды аяқтаған адамдардың клиникалық бейіндегі докторантураға түсуге құқығы бар.</w:t>
            </w:r>
          </w:p>
          <w:p w14:paraId="3017A385" w14:textId="04C5615F" w:rsidR="00D34FC7" w:rsidRPr="00C94B92" w:rsidRDefault="00D34FC7" w:rsidP="00C94B92">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Жоғары және (немесе) жоғары оқу орнынан кейінгі медициналық білім беру ұйымдарында, </w:t>
            </w:r>
            <w:r w:rsidRPr="00F64BFA">
              <w:rPr>
                <w:rFonts w:ascii="Times New Roman" w:hAnsi="Times New Roman"/>
                <w:b/>
                <w:sz w:val="24"/>
                <w:szCs w:val="24"/>
                <w:lang w:val="kk-KZ"/>
              </w:rPr>
              <w:t xml:space="preserve">оның ішінде денсаулық сақтау саласындағы </w:t>
            </w:r>
            <w:r w:rsidRPr="00941A33">
              <w:rPr>
                <w:rFonts w:ascii="Times New Roman" w:hAnsi="Times New Roman"/>
                <w:b/>
                <w:sz w:val="24"/>
                <w:szCs w:val="24"/>
                <w:lang w:val="kk-KZ"/>
              </w:rPr>
              <w:t xml:space="preserve">ұлттық орталықтармен </w:t>
            </w:r>
            <w:r w:rsidRPr="00F64BFA">
              <w:rPr>
                <w:rFonts w:ascii="Times New Roman" w:hAnsi="Times New Roman"/>
                <w:b/>
                <w:sz w:val="24"/>
                <w:szCs w:val="24"/>
                <w:lang w:val="kk-KZ"/>
              </w:rPr>
              <w:t>бірлесіп</w:t>
            </w:r>
            <w:r w:rsidRPr="00F64BFA">
              <w:rPr>
                <w:rFonts w:ascii="Times New Roman" w:hAnsi="Times New Roman"/>
                <w:sz w:val="24"/>
                <w:szCs w:val="24"/>
                <w:lang w:val="kk-KZ"/>
              </w:rPr>
              <w:t xml:space="preserve"> </w:t>
            </w:r>
            <w:r w:rsidRPr="00F64BFA">
              <w:rPr>
                <w:rFonts w:ascii="Times New Roman" w:hAnsi="Times New Roman"/>
                <w:sz w:val="24"/>
                <w:szCs w:val="24"/>
                <w:lang w:val="kk-KZ"/>
              </w:rPr>
              <w:lastRenderedPageBreak/>
              <w:t>клиникалық бейіндегі резидентура және докторантура бағдарламаларын қамтитын үздіксіз жоғары оқу орнынан кейінгі медициналық білім беру бағдарламалары іске асырылуы мүмкін.</w:t>
            </w:r>
          </w:p>
        </w:tc>
        <w:tc>
          <w:tcPr>
            <w:tcW w:w="4289" w:type="dxa"/>
            <w:gridSpan w:val="2"/>
            <w:tcBorders>
              <w:top w:val="single" w:sz="4" w:space="0" w:color="000000"/>
              <w:left w:val="single" w:sz="4" w:space="0" w:color="000000"/>
              <w:bottom w:val="single" w:sz="4" w:space="0" w:color="000000"/>
              <w:right w:val="single" w:sz="4" w:space="0" w:color="000000"/>
            </w:tcBorders>
            <w:shd w:val="clear" w:color="auto" w:fill="auto"/>
          </w:tcPr>
          <w:p w14:paraId="7F32B199"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lastRenderedPageBreak/>
              <w:t>Денсаулық сақтау саласындағы ғылыми ұйымдардың резидентура бағдарламаларын іске асыруға қатысатынын ескере отырып (222-бапқа сәйкес резидентура базасы ретінде аккредиттелген), денсаулық сақтау саласындағы ғылыми ұйымдарға жоғары және (немесе) жоғары оқу орнынан кейінгі білім беру ұйымдарымен бірлесе отырып магистратура мен докторантура бағдарламаларын іске асыру мүмкіндігін беру ұсынылады.</w:t>
            </w:r>
          </w:p>
          <w:p w14:paraId="56D44499"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 xml:space="preserve">Бүгінгі таңда денсаулық сақтау саласындағы барлық ғылыми ұйымдар өздерінің білім беру бағдарламаларын МЖМБС талаптарына сәйкес, сондай-ақ денсаулық сақтау саласындағы кәсіптік стандарттарда белгіленген </w:t>
            </w:r>
            <w:r w:rsidRPr="00F64BFA">
              <w:rPr>
                <w:rFonts w:ascii="Times New Roman" w:hAnsi="Times New Roman"/>
                <w:sz w:val="24"/>
                <w:szCs w:val="24"/>
                <w:lang w:val="kk-KZ"/>
              </w:rPr>
              <w:lastRenderedPageBreak/>
              <w:t xml:space="preserve">біліктілік деңгейіне қойылатын талаптарды ескере отырып әзірлейді. </w:t>
            </w:r>
          </w:p>
          <w:p w14:paraId="285891E7"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Денсаулық сақтау саласындағы ғылыми ұйымдар медицина саласындағы қызмет бағыты бойынша жетекші ғылыми орталық болып табылады, бұл әлемнің дамыған елдерінің тәжірибесі негізінде бейіндік бағыт бойынша магистрлер мен докторларды даярлау үшін үздік база болып табылады.</w:t>
            </w:r>
          </w:p>
          <w:p w14:paraId="68E2091B"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Магистратура мен докторантурада даярлаудың ғылыми-педагогикалық және бейіндік бағыттары денсаулық сақтау саласындағы білім беру ұйымдарында іске асырылады.</w:t>
            </w:r>
          </w:p>
          <w:p w14:paraId="428447DF"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Өзара іс-қимыл жасаудың ұйымдық-құқықтық нысаны туралы емес, үздіксіз интеграцияланған медициналық білім беру туралы сөз болып отыр.</w:t>
            </w:r>
          </w:p>
          <w:p w14:paraId="67C6018A" w14:textId="77777777" w:rsidR="00D34FC7" w:rsidRPr="00F64BFA" w:rsidRDefault="00D34FC7" w:rsidP="00D34FC7">
            <w:pPr>
              <w:spacing w:after="0" w:line="240" w:lineRule="auto"/>
              <w:ind w:firstLine="175"/>
              <w:jc w:val="both"/>
              <w:rPr>
                <w:rFonts w:ascii="Times New Roman" w:hAnsi="Times New Roman"/>
                <w:sz w:val="24"/>
                <w:szCs w:val="24"/>
                <w:lang w:val="kk-KZ"/>
              </w:rPr>
            </w:pPr>
            <w:r w:rsidRPr="00F64BFA">
              <w:rPr>
                <w:rFonts w:ascii="Times New Roman" w:hAnsi="Times New Roman"/>
                <w:sz w:val="24"/>
                <w:szCs w:val="24"/>
                <w:lang w:val="kk-KZ"/>
              </w:rPr>
              <w:t>Түзету арқылы қолданыстағы Кодекстің мәтінін ғылыми орталықтардың атауы бөлігінде сәйкес келтіру ұсынылады, сондай-ақ ғылыми зерттеулерді орындау мақсатында денсаулық сақтау саласындағы ғылыми ұйымдардың магистратура және докторантура бағдарламаларын жоғары және жоғары оқу орнынан кейінгі білім беру ұйымдарының ғылыми ұйымдармен бірлесіп іске асыруы ұсынылады.</w:t>
            </w:r>
          </w:p>
          <w:p w14:paraId="15E9053A" w14:textId="77777777" w:rsidR="00D34FC7" w:rsidRPr="00941A33" w:rsidRDefault="00D34FC7" w:rsidP="00D34FC7">
            <w:pPr>
              <w:spacing w:after="0" w:line="240" w:lineRule="auto"/>
              <w:ind w:firstLine="170"/>
              <w:jc w:val="both"/>
              <w:rPr>
                <w:rFonts w:ascii="Times New Roman" w:hAnsi="Times New Roman"/>
                <w:sz w:val="24"/>
                <w:szCs w:val="24"/>
                <w:lang w:val="kk-KZ"/>
              </w:rPr>
            </w:pPr>
          </w:p>
        </w:tc>
      </w:tr>
      <w:tr w:rsidR="000063B5" w:rsidRPr="00547051" w14:paraId="7E7AF8AB" w14:textId="77777777" w:rsidTr="00EC5A30">
        <w:tc>
          <w:tcPr>
            <w:tcW w:w="14952" w:type="dxa"/>
            <w:gridSpan w:val="7"/>
            <w:tcBorders>
              <w:top w:val="single" w:sz="4" w:space="0" w:color="000000"/>
              <w:left w:val="single" w:sz="4" w:space="0" w:color="000000"/>
              <w:bottom w:val="single" w:sz="4" w:space="0" w:color="000000"/>
              <w:right w:val="single" w:sz="4" w:space="0" w:color="000000"/>
            </w:tcBorders>
            <w:shd w:val="clear" w:color="auto" w:fill="auto"/>
          </w:tcPr>
          <w:p w14:paraId="34035259" w14:textId="04CC28A1" w:rsidR="000063B5" w:rsidRPr="00F64BFA" w:rsidRDefault="000063B5" w:rsidP="000063B5">
            <w:pPr>
              <w:spacing w:after="0" w:line="240" w:lineRule="auto"/>
              <w:ind w:firstLine="175"/>
              <w:jc w:val="center"/>
              <w:rPr>
                <w:rFonts w:ascii="Times New Roman" w:hAnsi="Times New Roman"/>
                <w:sz w:val="24"/>
                <w:szCs w:val="24"/>
                <w:lang w:val="kk-KZ"/>
              </w:rPr>
            </w:pPr>
            <w:r>
              <w:rPr>
                <w:rFonts w:ascii="Times New Roman" w:hAnsi="Times New Roman"/>
                <w:b/>
                <w:sz w:val="24"/>
                <w:szCs w:val="24"/>
                <w:lang w:val="kk-KZ"/>
              </w:rPr>
              <w:lastRenderedPageBreak/>
              <w:t>6</w:t>
            </w:r>
            <w:r w:rsidRPr="00FB4B73">
              <w:rPr>
                <w:rFonts w:ascii="Times New Roman" w:hAnsi="Times New Roman"/>
                <w:b/>
                <w:sz w:val="24"/>
                <w:szCs w:val="24"/>
                <w:lang w:val="kk-KZ"/>
              </w:rPr>
              <w:t xml:space="preserve">. </w:t>
            </w:r>
            <w:r w:rsidRPr="000063B5">
              <w:rPr>
                <w:rFonts w:ascii="Times New Roman" w:hAnsi="Times New Roman"/>
                <w:b/>
                <w:sz w:val="24"/>
                <w:szCs w:val="24"/>
                <w:lang w:val="kk-KZ"/>
              </w:rPr>
              <w:t xml:space="preserve">2007 жылғы 27 шілдедегі </w:t>
            </w:r>
            <w:r w:rsidRPr="00941A33">
              <w:rPr>
                <w:rFonts w:ascii="Times New Roman" w:hAnsi="Times New Roman"/>
                <w:b/>
                <w:sz w:val="24"/>
                <w:szCs w:val="24"/>
                <w:lang w:val="kk-KZ"/>
              </w:rPr>
              <w:t>«</w:t>
            </w:r>
            <w:r w:rsidRPr="000063B5">
              <w:rPr>
                <w:rFonts w:ascii="Times New Roman" w:hAnsi="Times New Roman"/>
                <w:b/>
                <w:sz w:val="24"/>
                <w:szCs w:val="24"/>
                <w:lang w:val="kk-KZ"/>
              </w:rPr>
              <w:t>Білім туралы</w:t>
            </w:r>
            <w:r w:rsidRPr="00941A33">
              <w:rPr>
                <w:rFonts w:ascii="Times New Roman" w:hAnsi="Times New Roman"/>
                <w:b/>
                <w:sz w:val="24"/>
                <w:szCs w:val="24"/>
                <w:lang w:val="kk-KZ"/>
              </w:rPr>
              <w:t>» Қазақстан Республикасының Заңы</w:t>
            </w:r>
          </w:p>
        </w:tc>
      </w:tr>
      <w:tr w:rsidR="00D34FC7" w:rsidRPr="00547051" w14:paraId="2A09C84C" w14:textId="77777777" w:rsidTr="000063B5">
        <w:tc>
          <w:tcPr>
            <w:tcW w:w="697" w:type="dxa"/>
            <w:gridSpan w:val="2"/>
            <w:tcBorders>
              <w:top w:val="single" w:sz="4" w:space="0" w:color="000000"/>
              <w:left w:val="single" w:sz="4" w:space="0" w:color="000000"/>
              <w:bottom w:val="single" w:sz="4" w:space="0" w:color="000000"/>
            </w:tcBorders>
            <w:shd w:val="clear" w:color="auto" w:fill="auto"/>
          </w:tcPr>
          <w:p w14:paraId="165DA24C" w14:textId="005748CD" w:rsidR="00D34FC7" w:rsidRDefault="00D34FC7" w:rsidP="00D34FC7">
            <w:pPr>
              <w:shd w:val="clear" w:color="auto" w:fill="FFFFFF" w:themeFill="background1"/>
              <w:snapToGrid w:val="0"/>
              <w:spacing w:after="0" w:line="240" w:lineRule="auto"/>
              <w:ind w:left="142"/>
              <w:jc w:val="both"/>
              <w:rPr>
                <w:rFonts w:ascii="Times New Roman" w:hAnsi="Times New Roman"/>
                <w:sz w:val="24"/>
                <w:szCs w:val="24"/>
                <w:lang w:val="kk-KZ"/>
              </w:rPr>
            </w:pPr>
            <w:r>
              <w:rPr>
                <w:rFonts w:ascii="Times New Roman" w:hAnsi="Times New Roman"/>
                <w:sz w:val="24"/>
                <w:szCs w:val="24"/>
                <w:lang w:val="kk-KZ"/>
              </w:rPr>
              <w:t xml:space="preserve">10. </w:t>
            </w:r>
          </w:p>
        </w:tc>
        <w:tc>
          <w:tcPr>
            <w:tcW w:w="1802" w:type="dxa"/>
            <w:tcBorders>
              <w:top w:val="single" w:sz="4" w:space="0" w:color="000000"/>
              <w:left w:val="single" w:sz="4" w:space="0" w:color="000000"/>
              <w:bottom w:val="single" w:sz="4" w:space="0" w:color="000000"/>
            </w:tcBorders>
            <w:shd w:val="clear" w:color="auto" w:fill="auto"/>
          </w:tcPr>
          <w:p w14:paraId="21280D09" w14:textId="33279544" w:rsidR="00D34FC7" w:rsidRPr="00F64BFA" w:rsidRDefault="00D34FC7" w:rsidP="00D34FC7">
            <w:pPr>
              <w:spacing w:after="0" w:line="240" w:lineRule="auto"/>
              <w:ind w:left="-107"/>
              <w:jc w:val="center"/>
              <w:rPr>
                <w:rFonts w:ascii="Times New Roman" w:hAnsi="Times New Roman"/>
                <w:bCs/>
                <w:iCs/>
                <w:sz w:val="24"/>
                <w:szCs w:val="24"/>
                <w:lang w:val="kk-KZ"/>
              </w:rPr>
            </w:pPr>
            <w:r w:rsidRPr="00FB4B73">
              <w:rPr>
                <w:rFonts w:ascii="Times New Roman" w:hAnsi="Times New Roman"/>
                <w:bCs/>
                <w:iCs/>
                <w:sz w:val="24"/>
                <w:szCs w:val="24"/>
                <w:lang w:val="kk-KZ"/>
              </w:rPr>
              <w:t>1-баптың _ тармағы (жаңа)</w:t>
            </w:r>
          </w:p>
        </w:tc>
        <w:tc>
          <w:tcPr>
            <w:tcW w:w="3875" w:type="dxa"/>
            <w:tcBorders>
              <w:top w:val="single" w:sz="4" w:space="0" w:color="000000"/>
              <w:left w:val="single" w:sz="4" w:space="0" w:color="000000"/>
              <w:bottom w:val="single" w:sz="4" w:space="0" w:color="000000"/>
            </w:tcBorders>
            <w:shd w:val="clear" w:color="auto" w:fill="auto"/>
          </w:tcPr>
          <w:p w14:paraId="3311743A" w14:textId="77777777" w:rsidR="00D34FC7" w:rsidRDefault="00D34FC7" w:rsidP="00D34FC7">
            <w:pPr>
              <w:spacing w:after="0" w:line="240" w:lineRule="auto"/>
              <w:ind w:firstLine="175"/>
              <w:jc w:val="both"/>
              <w:rPr>
                <w:rFonts w:ascii="Times New Roman" w:hAnsi="Times New Roman"/>
                <w:sz w:val="24"/>
                <w:szCs w:val="24"/>
                <w:lang w:val="kk-KZ"/>
              </w:rPr>
            </w:pPr>
            <w:r w:rsidRPr="00165791">
              <w:rPr>
                <w:rFonts w:ascii="Times New Roman" w:hAnsi="Times New Roman"/>
                <w:sz w:val="24"/>
                <w:szCs w:val="24"/>
                <w:lang w:val="kk-KZ"/>
              </w:rPr>
              <w:t>36-бап. Жоғары оқу орнынан кейінгі білім беру</w:t>
            </w:r>
          </w:p>
          <w:p w14:paraId="1160DD04" w14:textId="77777777" w:rsidR="00D34FC7" w:rsidRDefault="00D34FC7" w:rsidP="00D34FC7">
            <w:pPr>
              <w:spacing w:after="0" w:line="240" w:lineRule="auto"/>
              <w:ind w:firstLine="175"/>
              <w:jc w:val="both"/>
              <w:rPr>
                <w:rFonts w:ascii="Times New Roman" w:hAnsi="Times New Roman"/>
                <w:sz w:val="24"/>
                <w:szCs w:val="24"/>
                <w:lang w:val="kk-KZ"/>
              </w:rPr>
            </w:pPr>
            <w:r>
              <w:rPr>
                <w:rFonts w:ascii="Times New Roman" w:hAnsi="Times New Roman"/>
                <w:sz w:val="24"/>
                <w:szCs w:val="24"/>
                <w:lang w:val="kk-KZ"/>
              </w:rPr>
              <w:t>...</w:t>
            </w:r>
          </w:p>
          <w:p w14:paraId="04148160" w14:textId="77777777" w:rsidR="00D34FC7" w:rsidRDefault="00D34FC7" w:rsidP="00D34FC7">
            <w:pPr>
              <w:spacing w:after="0" w:line="240" w:lineRule="auto"/>
              <w:ind w:firstLine="175"/>
              <w:jc w:val="both"/>
              <w:rPr>
                <w:rFonts w:ascii="Times New Roman" w:hAnsi="Times New Roman"/>
                <w:sz w:val="24"/>
                <w:szCs w:val="24"/>
                <w:lang w:val="kk-KZ"/>
              </w:rPr>
            </w:pPr>
            <w:r w:rsidRPr="00165791">
              <w:rPr>
                <w:rFonts w:ascii="Times New Roman" w:hAnsi="Times New Roman"/>
                <w:sz w:val="24"/>
                <w:szCs w:val="24"/>
                <w:lang w:val="kk-KZ"/>
              </w:rPr>
              <w:t>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14:paraId="1888DA6E" w14:textId="4C44BD07" w:rsidR="00D34FC7" w:rsidRPr="00F64BFA" w:rsidRDefault="00D34FC7" w:rsidP="00D34FC7">
            <w:pPr>
              <w:spacing w:after="0" w:line="240" w:lineRule="auto"/>
              <w:ind w:firstLine="175"/>
              <w:jc w:val="both"/>
              <w:rPr>
                <w:rFonts w:ascii="Times New Roman" w:hAnsi="Times New Roman"/>
                <w:sz w:val="24"/>
                <w:szCs w:val="24"/>
                <w:lang w:val="kk-KZ"/>
              </w:rPr>
            </w:pPr>
          </w:p>
        </w:tc>
        <w:tc>
          <w:tcPr>
            <w:tcW w:w="4289" w:type="dxa"/>
            <w:tcBorders>
              <w:top w:val="single" w:sz="4" w:space="0" w:color="000000"/>
              <w:left w:val="single" w:sz="4" w:space="0" w:color="000000"/>
              <w:bottom w:val="single" w:sz="4" w:space="0" w:color="000000"/>
            </w:tcBorders>
            <w:shd w:val="clear" w:color="auto" w:fill="auto"/>
          </w:tcPr>
          <w:p w14:paraId="0956ACEF" w14:textId="77777777" w:rsidR="00D34FC7" w:rsidRDefault="00D34FC7" w:rsidP="00D34FC7">
            <w:pPr>
              <w:spacing w:after="0" w:line="240" w:lineRule="auto"/>
              <w:ind w:firstLine="175"/>
              <w:jc w:val="both"/>
              <w:rPr>
                <w:rFonts w:ascii="Times New Roman" w:hAnsi="Times New Roman"/>
                <w:sz w:val="24"/>
                <w:szCs w:val="24"/>
                <w:lang w:val="kk-KZ"/>
              </w:rPr>
            </w:pPr>
            <w:r w:rsidRPr="00165791">
              <w:rPr>
                <w:rFonts w:ascii="Times New Roman" w:hAnsi="Times New Roman"/>
                <w:sz w:val="24"/>
                <w:szCs w:val="24"/>
                <w:lang w:val="kk-KZ"/>
              </w:rPr>
              <w:t>36-бап. Жоғары оқу орнынан кейінгі білім беру</w:t>
            </w:r>
          </w:p>
          <w:p w14:paraId="5D35023F" w14:textId="77777777" w:rsidR="00D34FC7" w:rsidRDefault="00D34FC7" w:rsidP="00D34FC7">
            <w:pPr>
              <w:spacing w:after="0" w:line="240" w:lineRule="auto"/>
              <w:ind w:firstLine="175"/>
              <w:jc w:val="both"/>
              <w:rPr>
                <w:rFonts w:ascii="Times New Roman" w:hAnsi="Times New Roman"/>
                <w:sz w:val="24"/>
                <w:szCs w:val="24"/>
                <w:lang w:val="kk-KZ"/>
              </w:rPr>
            </w:pPr>
            <w:r>
              <w:rPr>
                <w:rFonts w:ascii="Times New Roman" w:hAnsi="Times New Roman"/>
                <w:sz w:val="24"/>
                <w:szCs w:val="24"/>
                <w:lang w:val="kk-KZ"/>
              </w:rPr>
              <w:t>...</w:t>
            </w:r>
          </w:p>
          <w:p w14:paraId="55305E5D" w14:textId="6EC3098D" w:rsidR="00D34FC7" w:rsidRPr="00F64BFA" w:rsidRDefault="00D34FC7" w:rsidP="00D34FC7">
            <w:pPr>
              <w:spacing w:after="0" w:line="240" w:lineRule="auto"/>
              <w:ind w:firstLine="175"/>
              <w:jc w:val="both"/>
              <w:rPr>
                <w:rFonts w:ascii="Times New Roman" w:hAnsi="Times New Roman"/>
                <w:sz w:val="24"/>
                <w:szCs w:val="24"/>
                <w:lang w:val="kk-KZ"/>
              </w:rPr>
            </w:pPr>
            <w:r w:rsidRPr="00165791">
              <w:rPr>
                <w:rFonts w:ascii="Times New Roman" w:hAnsi="Times New Roman"/>
                <w:sz w:val="24"/>
                <w:szCs w:val="24"/>
                <w:lang w:val="kk-KZ"/>
              </w:rPr>
              <w:t xml:space="preserve">2. Жоғары оқу орнынан кейінгі білім беру </w:t>
            </w:r>
            <w:r w:rsidRPr="00823A21">
              <w:rPr>
                <w:rFonts w:ascii="Times New Roman" w:hAnsi="Times New Roman"/>
                <w:sz w:val="24"/>
                <w:szCs w:val="24"/>
                <w:lang w:val="kk-KZ"/>
              </w:rPr>
              <w:t>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w:t>
            </w:r>
            <w:r w:rsidRPr="00165791">
              <w:rPr>
                <w:rFonts w:ascii="Times New Roman" w:hAnsi="Times New Roman"/>
                <w:sz w:val="24"/>
                <w:szCs w:val="24"/>
                <w:lang w:val="kk-KZ"/>
              </w:rPr>
              <w:t>, резидентур</w:t>
            </w:r>
            <w:r>
              <w:rPr>
                <w:rFonts w:ascii="Times New Roman" w:hAnsi="Times New Roman"/>
                <w:sz w:val="24"/>
                <w:szCs w:val="24"/>
                <w:lang w:val="kk-KZ"/>
              </w:rPr>
              <w:t xml:space="preserve">асында және докторантурасында, </w:t>
            </w:r>
            <w:r w:rsidRPr="00823A21">
              <w:rPr>
                <w:rFonts w:ascii="Times New Roman" w:hAnsi="Times New Roman"/>
                <w:b/>
                <w:sz w:val="24"/>
                <w:szCs w:val="24"/>
                <w:lang w:val="kk-KZ"/>
              </w:rPr>
              <w:t>денсаулық сақтау саласындағы ұлттық орталықтарда,</w:t>
            </w:r>
            <w:r w:rsidRPr="00165791">
              <w:rPr>
                <w:rFonts w:ascii="Times New Roman" w:hAnsi="Times New Roman"/>
                <w:sz w:val="24"/>
                <w:szCs w:val="24"/>
                <w:lang w:val="kk-KZ"/>
              </w:rPr>
              <w:t xml:space="preserve"> сондай-ақ "Болашақ" халықаралық стипендиясының стипендиаттарын күндізгі оқу бойынша жетекші шетелдік жоғары және (немесе) жоғары оқу орнынан кейінгі білім беру ұйымдарына оқуға жіберу жолымен жүзеге асырылады Қазақстан Республикасының заңнамасында белгіленген тәртіппен жыл сайын бекітілетін мамандықтар тізбесіне сәйкес оқыту нысанына сәйкес жүргізіледі.</w:t>
            </w:r>
          </w:p>
        </w:tc>
        <w:tc>
          <w:tcPr>
            <w:tcW w:w="4289" w:type="dxa"/>
            <w:gridSpan w:val="2"/>
            <w:tcBorders>
              <w:top w:val="single" w:sz="4" w:space="0" w:color="000000"/>
              <w:left w:val="single" w:sz="4" w:space="0" w:color="000000"/>
              <w:bottom w:val="single" w:sz="4" w:space="0" w:color="000000"/>
              <w:right w:val="single" w:sz="4" w:space="0" w:color="000000"/>
            </w:tcBorders>
            <w:shd w:val="clear" w:color="auto" w:fill="auto"/>
          </w:tcPr>
          <w:p w14:paraId="3BA0FCAA" w14:textId="11ADCF86" w:rsidR="00D34FC7" w:rsidRPr="00F64BFA" w:rsidRDefault="00D34FC7" w:rsidP="00D34FC7">
            <w:pPr>
              <w:spacing w:after="0" w:line="240" w:lineRule="auto"/>
              <w:ind w:firstLine="175"/>
              <w:jc w:val="both"/>
              <w:rPr>
                <w:rFonts w:ascii="Times New Roman" w:hAnsi="Times New Roman"/>
                <w:sz w:val="24"/>
                <w:szCs w:val="24"/>
                <w:lang w:val="kk-KZ"/>
              </w:rPr>
            </w:pPr>
            <w:r w:rsidRPr="00C11004">
              <w:rPr>
                <w:rFonts w:ascii="Times New Roman" w:hAnsi="Times New Roman"/>
                <w:sz w:val="24"/>
                <w:szCs w:val="24"/>
                <w:lang w:val="kk-KZ"/>
              </w:rPr>
              <w:t>Денсаулық сақтау саласындағы ғылыми ұйымдар медицина саласындағы қызмет бағыты бойынша жетекші ғылыми орталықтар болып табылады, бұл әлемнің дамыған елдерінің тәжірибесі негізінде бейіндік бағыт бойынша магистрлер мен докторларды даярлау үшін ең жақсы база болып табылады.</w:t>
            </w:r>
          </w:p>
        </w:tc>
      </w:tr>
      <w:tr w:rsidR="00D34FC7" w:rsidRPr="00547051" w14:paraId="55EF6C53" w14:textId="77777777" w:rsidTr="000063B5">
        <w:trPr>
          <w:trHeight w:val="70"/>
        </w:trPr>
        <w:tc>
          <w:tcPr>
            <w:tcW w:w="14952" w:type="dxa"/>
            <w:gridSpan w:val="7"/>
            <w:tcBorders>
              <w:top w:val="single" w:sz="4" w:space="0" w:color="000000"/>
              <w:left w:val="single" w:sz="4" w:space="0" w:color="000000"/>
              <w:bottom w:val="single" w:sz="4" w:space="0" w:color="000000"/>
              <w:right w:val="single" w:sz="4" w:space="0" w:color="000000"/>
            </w:tcBorders>
            <w:shd w:val="clear" w:color="auto" w:fill="auto"/>
          </w:tcPr>
          <w:p w14:paraId="3B9B754A" w14:textId="49C465D7" w:rsidR="00D34FC7" w:rsidRPr="00941A33" w:rsidRDefault="00D34FC7" w:rsidP="00D34FC7">
            <w:pPr>
              <w:spacing w:after="0" w:line="240" w:lineRule="auto"/>
              <w:ind w:firstLine="320"/>
              <w:jc w:val="center"/>
              <w:rPr>
                <w:rFonts w:ascii="Times New Roman" w:hAnsi="Times New Roman"/>
                <w:sz w:val="24"/>
                <w:szCs w:val="24"/>
                <w:lang w:val="kk-KZ"/>
              </w:rPr>
            </w:pPr>
            <w:r>
              <w:rPr>
                <w:rFonts w:ascii="Times New Roman" w:hAnsi="Times New Roman"/>
                <w:b/>
                <w:sz w:val="24"/>
                <w:szCs w:val="24"/>
                <w:lang w:val="kk-KZ"/>
              </w:rPr>
              <w:t>7</w:t>
            </w:r>
            <w:r w:rsidRPr="00FB4B73">
              <w:rPr>
                <w:rFonts w:ascii="Times New Roman" w:hAnsi="Times New Roman"/>
                <w:b/>
                <w:sz w:val="24"/>
                <w:szCs w:val="24"/>
                <w:lang w:val="kk-KZ"/>
              </w:rPr>
              <w:t>. 2019</w:t>
            </w:r>
            <w:r w:rsidRPr="00941A33">
              <w:rPr>
                <w:rFonts w:ascii="Times New Roman" w:hAnsi="Times New Roman"/>
                <w:b/>
                <w:sz w:val="24"/>
                <w:szCs w:val="24"/>
                <w:lang w:val="kk-KZ"/>
              </w:rPr>
              <w:t xml:space="preserve"> жылғы 3 сәуір «Арнайы экономикалық және индустриялық аймақтар туралы» Қазақстан Республикасының Заңы </w:t>
            </w:r>
          </w:p>
        </w:tc>
      </w:tr>
      <w:tr w:rsidR="00D34FC7" w:rsidRPr="00547051" w14:paraId="50F58822" w14:textId="77777777" w:rsidTr="000063B5">
        <w:trPr>
          <w:trHeight w:val="70"/>
        </w:trPr>
        <w:tc>
          <w:tcPr>
            <w:tcW w:w="669" w:type="dxa"/>
            <w:tcBorders>
              <w:top w:val="single" w:sz="4" w:space="0" w:color="000000"/>
              <w:left w:val="single" w:sz="4" w:space="0" w:color="000000"/>
              <w:bottom w:val="single" w:sz="4" w:space="0" w:color="000000"/>
            </w:tcBorders>
            <w:shd w:val="clear" w:color="auto" w:fill="auto"/>
          </w:tcPr>
          <w:p w14:paraId="53001FFB" w14:textId="5A9FC6AB" w:rsidR="00D34FC7" w:rsidRPr="00941A33" w:rsidRDefault="00D34FC7" w:rsidP="00D34FC7">
            <w:pPr>
              <w:shd w:val="clear" w:color="auto" w:fill="FFFFFF" w:themeFill="background1"/>
              <w:snapToGrid w:val="0"/>
              <w:spacing w:after="0" w:line="240" w:lineRule="auto"/>
              <w:ind w:left="426" w:hanging="401"/>
              <w:rPr>
                <w:rFonts w:ascii="Times New Roman" w:hAnsi="Times New Roman"/>
                <w:sz w:val="24"/>
                <w:szCs w:val="24"/>
                <w:lang w:val="kk-KZ"/>
              </w:rPr>
            </w:pPr>
            <w:r>
              <w:rPr>
                <w:rFonts w:ascii="Times New Roman" w:hAnsi="Times New Roman"/>
                <w:sz w:val="24"/>
                <w:szCs w:val="24"/>
                <w:lang w:val="kk-KZ"/>
              </w:rPr>
              <w:lastRenderedPageBreak/>
              <w:t>11.</w:t>
            </w:r>
          </w:p>
        </w:tc>
        <w:tc>
          <w:tcPr>
            <w:tcW w:w="1830" w:type="dxa"/>
            <w:gridSpan w:val="2"/>
            <w:tcBorders>
              <w:top w:val="single" w:sz="4" w:space="0" w:color="000000"/>
              <w:left w:val="single" w:sz="4" w:space="0" w:color="000000"/>
              <w:bottom w:val="single" w:sz="4" w:space="0" w:color="000000"/>
            </w:tcBorders>
            <w:shd w:val="clear" w:color="auto" w:fill="auto"/>
          </w:tcPr>
          <w:p w14:paraId="10CBC897" w14:textId="77777777" w:rsidR="00D34FC7" w:rsidRDefault="00D34FC7" w:rsidP="00D34FC7">
            <w:pPr>
              <w:spacing w:after="0" w:line="240" w:lineRule="auto"/>
              <w:jc w:val="center"/>
              <w:rPr>
                <w:rFonts w:ascii="Times New Roman" w:hAnsi="Times New Roman"/>
                <w:noProof/>
                <w:sz w:val="24"/>
                <w:szCs w:val="24"/>
              </w:rPr>
            </w:pPr>
            <w:r w:rsidRPr="00165791">
              <w:rPr>
                <w:rFonts w:ascii="Times New Roman" w:hAnsi="Times New Roman"/>
                <w:noProof/>
                <w:sz w:val="24"/>
                <w:szCs w:val="24"/>
              </w:rPr>
              <w:t xml:space="preserve">9-баптың </w:t>
            </w:r>
          </w:p>
          <w:p w14:paraId="46D7C928" w14:textId="3E4C50FD" w:rsidR="00D34FC7" w:rsidRPr="00941A33" w:rsidRDefault="00D34FC7" w:rsidP="00D34FC7">
            <w:pPr>
              <w:spacing w:after="0" w:line="240" w:lineRule="auto"/>
              <w:jc w:val="center"/>
              <w:rPr>
                <w:rFonts w:ascii="Times New Roman" w:hAnsi="Times New Roman"/>
                <w:sz w:val="24"/>
                <w:szCs w:val="24"/>
                <w:lang w:val="kk-KZ"/>
              </w:rPr>
            </w:pPr>
            <w:r w:rsidRPr="00165791">
              <w:rPr>
                <w:rFonts w:ascii="Times New Roman" w:hAnsi="Times New Roman"/>
                <w:noProof/>
                <w:sz w:val="24"/>
                <w:szCs w:val="24"/>
              </w:rPr>
              <w:t>1-тармағы</w:t>
            </w:r>
          </w:p>
        </w:tc>
        <w:tc>
          <w:tcPr>
            <w:tcW w:w="3875" w:type="dxa"/>
            <w:tcBorders>
              <w:top w:val="single" w:sz="4" w:space="0" w:color="000000"/>
              <w:left w:val="single" w:sz="4" w:space="0" w:color="000000"/>
              <w:bottom w:val="single" w:sz="4" w:space="0" w:color="000000"/>
            </w:tcBorders>
            <w:shd w:val="clear" w:color="auto" w:fill="auto"/>
          </w:tcPr>
          <w:p w14:paraId="4B04AB94" w14:textId="77777777" w:rsidR="00D34FC7" w:rsidRPr="00941A33" w:rsidRDefault="00D34FC7" w:rsidP="00D34FC7">
            <w:pPr>
              <w:pStyle w:val="a3"/>
              <w:shd w:val="clear" w:color="auto" w:fill="FFFFFF"/>
              <w:spacing w:before="0" w:after="0"/>
              <w:jc w:val="both"/>
              <w:textAlignment w:val="baseline"/>
              <w:rPr>
                <w:rFonts w:eastAsia="Calibri"/>
                <w:bCs/>
                <w:lang w:val="kk-KZ" w:eastAsia="en-US"/>
              </w:rPr>
            </w:pPr>
            <w:r w:rsidRPr="00941A33">
              <w:rPr>
                <w:rFonts w:eastAsia="Calibri"/>
                <w:bCs/>
                <w:lang w:val="kk-KZ" w:eastAsia="en-US"/>
              </w:rPr>
              <w:t>9-бап. Арнайы экономикалық және индустриялық аймақтарды құру мақсаттары</w:t>
            </w:r>
          </w:p>
          <w:p w14:paraId="0D372855" w14:textId="77777777" w:rsidR="00D34FC7" w:rsidRPr="00941A33" w:rsidRDefault="00D34FC7" w:rsidP="00D34FC7">
            <w:pPr>
              <w:pStyle w:val="a3"/>
              <w:shd w:val="clear" w:color="auto" w:fill="FFFFFF"/>
              <w:spacing w:before="0" w:after="0"/>
              <w:jc w:val="both"/>
              <w:textAlignment w:val="baseline"/>
              <w:rPr>
                <w:rFonts w:eastAsia="Calibri"/>
                <w:bCs/>
                <w:lang w:val="kk-KZ" w:eastAsia="en-US"/>
              </w:rPr>
            </w:pPr>
          </w:p>
          <w:p w14:paraId="5F4CEFBA" w14:textId="1812F702" w:rsidR="00D34FC7" w:rsidRPr="00941A33" w:rsidRDefault="00D34FC7" w:rsidP="00D34FC7">
            <w:pPr>
              <w:spacing w:after="0" w:line="240" w:lineRule="auto"/>
              <w:ind w:firstLine="372"/>
              <w:jc w:val="both"/>
              <w:rPr>
                <w:rFonts w:ascii="Times New Roman" w:hAnsi="Times New Roman"/>
                <w:bCs/>
                <w:sz w:val="24"/>
                <w:szCs w:val="24"/>
                <w:lang w:val="kk-KZ" w:eastAsia="ru-RU"/>
              </w:rPr>
            </w:pPr>
            <w:r w:rsidRPr="00941A33">
              <w:rPr>
                <w:rFonts w:ascii="Times New Roman" w:eastAsia="Calibri" w:hAnsi="Times New Roman"/>
                <w:bCs/>
                <w:sz w:val="24"/>
                <w:szCs w:val="24"/>
                <w:lang w:val="kk-KZ" w:eastAsia="en-US"/>
              </w:rPr>
              <w:t>1. Арнайы экономикалық аймақ өнімділігі жоғары, бәсекеге қабілетті заманауи өндірістерді жедел дамыту, қызметтерді ұсынудың сапалық тұрғыдан жаңа деңгейін қалыптастыру, экономика салаларына және өңірлерге инвестициялар тарту, жаңа технологиялар ендіру, сондай-ақ халықтың жұмыспен қамтылуын арттыру мақсатында құрылады.</w:t>
            </w:r>
          </w:p>
        </w:tc>
        <w:tc>
          <w:tcPr>
            <w:tcW w:w="4399" w:type="dxa"/>
            <w:gridSpan w:val="2"/>
            <w:tcBorders>
              <w:top w:val="single" w:sz="4" w:space="0" w:color="000000"/>
              <w:left w:val="single" w:sz="4" w:space="0" w:color="000000"/>
              <w:bottom w:val="single" w:sz="4" w:space="0" w:color="000000"/>
            </w:tcBorders>
            <w:shd w:val="clear" w:color="auto" w:fill="auto"/>
          </w:tcPr>
          <w:p w14:paraId="5AB390AA" w14:textId="77777777" w:rsidR="00D34FC7" w:rsidRPr="00941A33" w:rsidRDefault="00D34FC7" w:rsidP="00D34FC7">
            <w:pPr>
              <w:pStyle w:val="a3"/>
              <w:shd w:val="clear" w:color="auto" w:fill="FFFFFF"/>
              <w:spacing w:before="0" w:after="0"/>
              <w:jc w:val="both"/>
              <w:textAlignment w:val="baseline"/>
              <w:rPr>
                <w:rFonts w:eastAsia="Calibri"/>
                <w:bCs/>
                <w:lang w:val="kk-KZ" w:eastAsia="en-US"/>
              </w:rPr>
            </w:pPr>
            <w:r w:rsidRPr="00941A33">
              <w:rPr>
                <w:rFonts w:eastAsia="Calibri"/>
                <w:bCs/>
                <w:lang w:val="kk-KZ" w:eastAsia="en-US"/>
              </w:rPr>
              <w:t>9-бап. Арнайы экономикалық және индустриялық аймақтарды құру мақсаттары</w:t>
            </w:r>
          </w:p>
          <w:p w14:paraId="35C1B415" w14:textId="77777777" w:rsidR="00D34FC7" w:rsidRPr="00941A33" w:rsidRDefault="00D34FC7" w:rsidP="00D34FC7">
            <w:pPr>
              <w:pStyle w:val="a3"/>
              <w:shd w:val="clear" w:color="auto" w:fill="FFFFFF"/>
              <w:spacing w:before="0" w:after="0"/>
              <w:jc w:val="both"/>
              <w:textAlignment w:val="baseline"/>
              <w:rPr>
                <w:rFonts w:eastAsia="Calibri"/>
                <w:bCs/>
                <w:lang w:val="kk-KZ" w:eastAsia="en-US"/>
              </w:rPr>
            </w:pPr>
          </w:p>
          <w:p w14:paraId="25959780" w14:textId="327D2D22" w:rsidR="00D34FC7" w:rsidRPr="00941A33" w:rsidRDefault="00D34FC7" w:rsidP="00D34FC7">
            <w:pPr>
              <w:spacing w:after="0" w:line="240" w:lineRule="auto"/>
              <w:ind w:firstLine="372"/>
              <w:jc w:val="both"/>
              <w:rPr>
                <w:rFonts w:ascii="Times New Roman" w:hAnsi="Times New Roman"/>
                <w:bCs/>
                <w:sz w:val="24"/>
                <w:szCs w:val="24"/>
                <w:lang w:val="kk-KZ" w:eastAsia="ru-RU"/>
              </w:rPr>
            </w:pPr>
            <w:r w:rsidRPr="00941A33">
              <w:rPr>
                <w:rFonts w:ascii="Times New Roman" w:eastAsia="Calibri" w:hAnsi="Times New Roman"/>
                <w:bCs/>
                <w:sz w:val="24"/>
                <w:szCs w:val="24"/>
                <w:lang w:val="kk-KZ" w:eastAsia="en-US"/>
              </w:rPr>
              <w:t xml:space="preserve">1. Арнайы экономикалық аймақ өнімділігі жоғары, бәсекеге қабілетті заманауи өндірістерді жедел дамыту, қызметтерді ұсынудың сапалық тұрғыдан жаңа деңгейін қалыптастыру, экономика салаларына және өңірлерге инвестициялар тарту, </w:t>
            </w:r>
            <w:r w:rsidRPr="00941A33">
              <w:rPr>
                <w:rFonts w:ascii="Times New Roman" w:eastAsia="Calibri" w:hAnsi="Times New Roman"/>
                <w:b/>
                <w:sz w:val="24"/>
                <w:szCs w:val="24"/>
                <w:lang w:val="kk-KZ" w:eastAsia="en-US"/>
              </w:rPr>
              <w:t>ғылым саласындағы инновациялық жобаларды іске асыру</w:t>
            </w:r>
            <w:r w:rsidRPr="00941A33">
              <w:rPr>
                <w:rFonts w:ascii="Times New Roman" w:eastAsia="Calibri" w:hAnsi="Times New Roman"/>
                <w:bCs/>
                <w:sz w:val="24"/>
                <w:szCs w:val="24"/>
                <w:lang w:val="kk-KZ" w:eastAsia="en-US"/>
              </w:rPr>
              <w:t xml:space="preserve"> жаңа технологиялар ендіру, сондай-ақ халықтың жұмыспен қамтылуын арттыру мақсатында құрылады.</w:t>
            </w:r>
          </w:p>
        </w:tc>
        <w:tc>
          <w:tcPr>
            <w:tcW w:w="4179" w:type="dxa"/>
            <w:tcBorders>
              <w:top w:val="single" w:sz="4" w:space="0" w:color="000000"/>
              <w:left w:val="single" w:sz="4" w:space="0" w:color="000000"/>
              <w:bottom w:val="single" w:sz="4" w:space="0" w:color="000000"/>
              <w:right w:val="single" w:sz="4" w:space="0" w:color="000000"/>
            </w:tcBorders>
            <w:shd w:val="clear" w:color="auto" w:fill="auto"/>
          </w:tcPr>
          <w:p w14:paraId="76E1D6AC" w14:textId="7B3C47B9" w:rsidR="00D34FC7" w:rsidRPr="00941A33" w:rsidRDefault="00D34FC7" w:rsidP="00D34FC7">
            <w:pPr>
              <w:spacing w:after="0" w:line="240" w:lineRule="auto"/>
              <w:jc w:val="both"/>
              <w:rPr>
                <w:rFonts w:ascii="Times New Roman" w:hAnsi="Times New Roman"/>
                <w:sz w:val="24"/>
                <w:szCs w:val="24"/>
                <w:lang w:val="kk-KZ"/>
              </w:rPr>
            </w:pPr>
            <w:r w:rsidRPr="00941A33">
              <w:rPr>
                <w:rFonts w:ascii="Times New Roman" w:hAnsi="Times New Roman"/>
                <w:sz w:val="24"/>
                <w:szCs w:val="24"/>
                <w:lang w:val="kk-KZ"/>
              </w:rPr>
              <w:t>Ғылыми қызмет субъектілеріне әкімшілік кедергілерді және салық жүктемесін азайту мақсатында қолайлы жағдайлар жасау.</w:t>
            </w:r>
          </w:p>
        </w:tc>
      </w:tr>
    </w:tbl>
    <w:p w14:paraId="29D4DA3C" w14:textId="348AA881" w:rsidR="008174FB" w:rsidRDefault="008174FB" w:rsidP="00C252E7">
      <w:pPr>
        <w:shd w:val="clear" w:color="auto" w:fill="FFFFFF" w:themeFill="background1"/>
        <w:spacing w:after="0" w:line="240" w:lineRule="auto"/>
        <w:jc w:val="both"/>
        <w:rPr>
          <w:sz w:val="28"/>
          <w:szCs w:val="28"/>
          <w:lang w:val="kk-KZ"/>
        </w:rPr>
      </w:pPr>
    </w:p>
    <w:p w14:paraId="466F1A61" w14:textId="0B8E9881" w:rsidR="008A2C41" w:rsidRDefault="008A2C41" w:rsidP="00C252E7">
      <w:pPr>
        <w:shd w:val="clear" w:color="auto" w:fill="FFFFFF" w:themeFill="background1"/>
        <w:spacing w:after="0" w:line="240" w:lineRule="auto"/>
        <w:jc w:val="both"/>
        <w:rPr>
          <w:sz w:val="28"/>
          <w:szCs w:val="28"/>
          <w:lang w:val="kk-KZ"/>
        </w:rPr>
      </w:pPr>
    </w:p>
    <w:tbl>
      <w:tblPr>
        <w:tblStyle w:val="ad"/>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8363"/>
      </w:tblGrid>
      <w:tr w:rsidR="008A2C41" w:rsidRPr="00F50D36" w14:paraId="0D90AE32" w14:textId="77777777" w:rsidTr="008A2C41">
        <w:tc>
          <w:tcPr>
            <w:tcW w:w="6946" w:type="dxa"/>
          </w:tcPr>
          <w:p w14:paraId="18797B38" w14:textId="77777777" w:rsidR="008A2C41" w:rsidRPr="00D05736" w:rsidRDefault="008A2C41" w:rsidP="000C2B16">
            <w:pPr>
              <w:spacing w:after="0" w:line="240" w:lineRule="auto"/>
              <w:jc w:val="both"/>
              <w:rPr>
                <w:rFonts w:ascii="Times New Roman" w:eastAsiaTheme="minorHAnsi" w:hAnsi="Times New Roman"/>
                <w:b/>
                <w:sz w:val="28"/>
                <w:szCs w:val="28"/>
                <w:lang w:val="kk-KZ"/>
              </w:rPr>
            </w:pPr>
            <w:bookmarkStart w:id="3" w:name="_Hlk137225641"/>
            <w:r w:rsidRPr="00D05736">
              <w:rPr>
                <w:rFonts w:ascii="Times New Roman" w:eastAsiaTheme="minorHAnsi" w:hAnsi="Times New Roman"/>
                <w:b/>
                <w:sz w:val="28"/>
                <w:szCs w:val="28"/>
                <w:lang w:val="kk-KZ"/>
              </w:rPr>
              <w:t>Қазақстан Республикасы</w:t>
            </w:r>
          </w:p>
          <w:p w14:paraId="0778DDD4" w14:textId="0D9B5CA2" w:rsidR="008A2C41" w:rsidRPr="00F822AC" w:rsidRDefault="008A2C41" w:rsidP="000C2B16">
            <w:pPr>
              <w:spacing w:after="0" w:line="240" w:lineRule="auto"/>
              <w:jc w:val="both"/>
              <w:rPr>
                <w:rFonts w:ascii="Times New Roman" w:hAnsi="Times New Roman"/>
                <w:sz w:val="28"/>
                <w:szCs w:val="28"/>
              </w:rPr>
            </w:pPr>
            <w:r w:rsidRPr="00D05736">
              <w:rPr>
                <w:rFonts w:ascii="Times New Roman" w:eastAsiaTheme="minorHAnsi" w:hAnsi="Times New Roman"/>
                <w:b/>
                <w:sz w:val="28"/>
                <w:szCs w:val="28"/>
                <w:lang w:val="kk-KZ"/>
              </w:rPr>
              <w:t>Парламенті</w:t>
            </w:r>
            <w:r>
              <w:rPr>
                <w:rFonts w:ascii="Times New Roman" w:eastAsiaTheme="minorHAnsi" w:hAnsi="Times New Roman"/>
                <w:b/>
                <w:sz w:val="28"/>
                <w:szCs w:val="28"/>
                <w:lang w:val="kk-KZ"/>
              </w:rPr>
              <w:t xml:space="preserve"> Мәжілісінің депутат</w:t>
            </w:r>
            <w:r w:rsidR="004B2E09">
              <w:rPr>
                <w:rFonts w:ascii="Times New Roman" w:eastAsiaTheme="minorHAnsi" w:hAnsi="Times New Roman"/>
                <w:b/>
                <w:sz w:val="28"/>
                <w:szCs w:val="28"/>
                <w:lang w:val="kk-KZ"/>
              </w:rPr>
              <w:t>тар</w:t>
            </w:r>
            <w:r w:rsidRPr="00D05736">
              <w:rPr>
                <w:rFonts w:ascii="Times New Roman" w:eastAsiaTheme="minorHAnsi" w:hAnsi="Times New Roman"/>
                <w:b/>
                <w:sz w:val="28"/>
                <w:szCs w:val="28"/>
                <w:lang w:val="kk-KZ"/>
              </w:rPr>
              <w:t>ы</w:t>
            </w:r>
          </w:p>
        </w:tc>
        <w:tc>
          <w:tcPr>
            <w:tcW w:w="8363" w:type="dxa"/>
          </w:tcPr>
          <w:p w14:paraId="515A55E9" w14:textId="4E681BBF" w:rsidR="008A2C41" w:rsidRDefault="005F0A1F" w:rsidP="005F0A1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w:t>
            </w:r>
            <w:r w:rsidR="008A2C41" w:rsidRPr="00923047">
              <w:rPr>
                <w:rFonts w:ascii="Times New Roman" w:hAnsi="Times New Roman"/>
                <w:b/>
                <w:sz w:val="28"/>
                <w:szCs w:val="28"/>
                <w:lang w:val="kk-KZ"/>
              </w:rPr>
              <w:t>А.</w:t>
            </w:r>
            <w:r w:rsidR="004B2E09">
              <w:rPr>
                <w:rFonts w:ascii="Times New Roman" w:hAnsi="Times New Roman"/>
                <w:b/>
                <w:sz w:val="28"/>
                <w:szCs w:val="28"/>
                <w:lang w:val="kk-KZ"/>
              </w:rPr>
              <w:t>Қ.</w:t>
            </w:r>
            <w:r w:rsidR="008A2C41" w:rsidRPr="00923047">
              <w:rPr>
                <w:rFonts w:ascii="Times New Roman" w:hAnsi="Times New Roman"/>
                <w:b/>
                <w:sz w:val="28"/>
                <w:szCs w:val="28"/>
                <w:lang w:val="kk-KZ"/>
              </w:rPr>
              <w:t>Аймағамбетов</w:t>
            </w:r>
          </w:p>
          <w:p w14:paraId="0D3BE852" w14:textId="77777777" w:rsidR="005F0A1F" w:rsidRDefault="004B2E09" w:rsidP="004B2E09">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w:t>
            </w:r>
            <w:r w:rsidR="005F0A1F">
              <w:rPr>
                <w:rFonts w:ascii="Times New Roman" w:hAnsi="Times New Roman"/>
                <w:b/>
                <w:sz w:val="28"/>
                <w:szCs w:val="28"/>
                <w:lang w:val="kk-KZ"/>
              </w:rPr>
              <w:t xml:space="preserve">  </w:t>
            </w:r>
          </w:p>
          <w:p w14:paraId="07D1718F" w14:textId="06A993F6" w:rsidR="004B2E09" w:rsidRDefault="005F0A1F" w:rsidP="004B2E09">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w:t>
            </w:r>
            <w:r w:rsidR="00F50D36">
              <w:rPr>
                <w:rFonts w:ascii="Times New Roman" w:hAnsi="Times New Roman"/>
                <w:b/>
                <w:sz w:val="28"/>
                <w:szCs w:val="28"/>
                <w:lang w:val="kk-KZ"/>
              </w:rPr>
              <w:t>Ж.Д.Сулейменова</w:t>
            </w:r>
          </w:p>
          <w:p w14:paraId="7893E82A" w14:textId="77777777" w:rsidR="005F0A1F" w:rsidRDefault="004B2E09" w:rsidP="004B2E09">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w:t>
            </w:r>
          </w:p>
          <w:p w14:paraId="42E2B042" w14:textId="24070CA2" w:rsidR="004B2E09" w:rsidRPr="00923047" w:rsidRDefault="005F0A1F" w:rsidP="004B2E09">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w:t>
            </w:r>
            <w:r w:rsidR="004B2E09">
              <w:rPr>
                <w:rFonts w:ascii="Times New Roman" w:hAnsi="Times New Roman"/>
                <w:b/>
                <w:sz w:val="28"/>
                <w:szCs w:val="28"/>
                <w:lang w:val="kk-KZ"/>
              </w:rPr>
              <w:t xml:space="preserve"> Е.Т. Жанбыршин </w:t>
            </w:r>
          </w:p>
        </w:tc>
      </w:tr>
      <w:bookmarkEnd w:id="3"/>
    </w:tbl>
    <w:p w14:paraId="02775BF4" w14:textId="77777777" w:rsidR="008A2C41" w:rsidRPr="005F0A1F" w:rsidRDefault="008A2C41" w:rsidP="008A2C41">
      <w:pPr>
        <w:shd w:val="clear" w:color="auto" w:fill="FEFEFE"/>
        <w:spacing w:after="0" w:line="240" w:lineRule="auto"/>
        <w:jc w:val="both"/>
        <w:rPr>
          <w:rFonts w:ascii="Times New Roman" w:hAnsi="Times New Roman"/>
          <w:b/>
          <w:sz w:val="28"/>
          <w:szCs w:val="28"/>
          <w:lang w:val="kk-KZ"/>
        </w:rPr>
      </w:pPr>
    </w:p>
    <w:p w14:paraId="170DC461" w14:textId="77777777" w:rsidR="00F50D36" w:rsidRPr="00F50D36" w:rsidRDefault="00F50D36" w:rsidP="00F50D36">
      <w:pPr>
        <w:shd w:val="clear" w:color="auto" w:fill="FFFFFF" w:themeFill="background1"/>
        <w:spacing w:after="0" w:line="240" w:lineRule="auto"/>
        <w:jc w:val="both"/>
        <w:rPr>
          <w:rFonts w:ascii="Times New Roman" w:hAnsi="Times New Roman"/>
          <w:b/>
          <w:sz w:val="28"/>
          <w:szCs w:val="28"/>
          <w:lang w:val="kk-KZ"/>
        </w:rPr>
      </w:pPr>
      <w:r w:rsidRPr="00F50D36">
        <w:rPr>
          <w:rFonts w:ascii="Times New Roman" w:hAnsi="Times New Roman"/>
          <w:b/>
          <w:sz w:val="28"/>
          <w:szCs w:val="28"/>
          <w:lang w:val="kk-KZ"/>
        </w:rPr>
        <w:t>Қазақстан Республикасы</w:t>
      </w:r>
    </w:p>
    <w:p w14:paraId="787D31A6" w14:textId="1DBFE78D" w:rsidR="008A2C41" w:rsidRPr="00F50D36" w:rsidRDefault="00F50D36" w:rsidP="00F50D36">
      <w:pPr>
        <w:shd w:val="clear" w:color="auto" w:fill="FFFFFF" w:themeFill="background1"/>
        <w:spacing w:after="0" w:line="240" w:lineRule="auto"/>
        <w:jc w:val="both"/>
        <w:rPr>
          <w:rFonts w:ascii="Times New Roman" w:hAnsi="Times New Roman"/>
          <w:b/>
          <w:sz w:val="28"/>
          <w:szCs w:val="28"/>
          <w:lang w:val="kk-KZ"/>
        </w:rPr>
      </w:pPr>
      <w:r>
        <w:rPr>
          <w:rFonts w:ascii="Times New Roman" w:hAnsi="Times New Roman"/>
          <w:b/>
          <w:sz w:val="28"/>
          <w:szCs w:val="28"/>
          <w:lang w:val="kk-KZ"/>
        </w:rPr>
        <w:t>Парламенті Сенатының депутат</w:t>
      </w:r>
      <w:r w:rsidRPr="00F50D36">
        <w:rPr>
          <w:rFonts w:ascii="Times New Roman" w:hAnsi="Times New Roman"/>
          <w:b/>
          <w:sz w:val="28"/>
          <w:szCs w:val="28"/>
          <w:lang w:val="kk-KZ"/>
        </w:rPr>
        <w:t xml:space="preserve">ы </w:t>
      </w:r>
      <w:r>
        <w:rPr>
          <w:rFonts w:ascii="Times New Roman" w:hAnsi="Times New Roman"/>
          <w:b/>
          <w:sz w:val="28"/>
          <w:szCs w:val="28"/>
          <w:lang w:val="kk-KZ"/>
        </w:rPr>
        <w:t xml:space="preserve">                                                                                                                      А.Нухулы</w:t>
      </w:r>
    </w:p>
    <w:p w14:paraId="2CDD69E3" w14:textId="77777777" w:rsidR="005F0A1F" w:rsidRPr="00A46332" w:rsidRDefault="005F0A1F" w:rsidP="00C252E7">
      <w:pPr>
        <w:shd w:val="clear" w:color="auto" w:fill="FFFFFF" w:themeFill="background1"/>
        <w:spacing w:after="0" w:line="240" w:lineRule="auto"/>
        <w:jc w:val="both"/>
        <w:rPr>
          <w:sz w:val="28"/>
          <w:szCs w:val="28"/>
          <w:lang w:val="kk-KZ"/>
        </w:rPr>
      </w:pPr>
    </w:p>
    <w:sectPr w:rsidR="005F0A1F" w:rsidRPr="00A46332" w:rsidSect="006678CE">
      <w:headerReference w:type="default" r:id="rId8"/>
      <w:pgSz w:w="16838" w:h="11906" w:orient="landscape"/>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DCD20" w14:textId="77777777" w:rsidR="00975739" w:rsidRDefault="00975739" w:rsidP="006678CE">
      <w:pPr>
        <w:spacing w:after="0" w:line="240" w:lineRule="auto"/>
      </w:pPr>
      <w:r>
        <w:separator/>
      </w:r>
    </w:p>
  </w:endnote>
  <w:endnote w:type="continuationSeparator" w:id="0">
    <w:p w14:paraId="453A002D" w14:textId="77777777" w:rsidR="00975739" w:rsidRDefault="00975739" w:rsidP="0066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A54CC" w14:textId="77777777" w:rsidR="00975739" w:rsidRDefault="00975739" w:rsidP="006678CE">
      <w:pPr>
        <w:spacing w:after="0" w:line="240" w:lineRule="auto"/>
      </w:pPr>
      <w:r>
        <w:separator/>
      </w:r>
    </w:p>
  </w:footnote>
  <w:footnote w:type="continuationSeparator" w:id="0">
    <w:p w14:paraId="79CDE23C" w14:textId="77777777" w:rsidR="00975739" w:rsidRDefault="00975739" w:rsidP="00667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547935"/>
      <w:docPartObj>
        <w:docPartGallery w:val="Page Numbers (Top of Page)"/>
        <w:docPartUnique/>
      </w:docPartObj>
    </w:sdtPr>
    <w:sdtEndPr>
      <w:rPr>
        <w:rFonts w:ascii="Times New Roman" w:hAnsi="Times New Roman"/>
        <w:sz w:val="24"/>
      </w:rPr>
    </w:sdtEndPr>
    <w:sdtContent>
      <w:p w14:paraId="652BAEF7" w14:textId="3F8E658F" w:rsidR="005754EE" w:rsidRPr="006678CE" w:rsidRDefault="005754EE">
        <w:pPr>
          <w:pStyle w:val="a9"/>
          <w:jc w:val="center"/>
          <w:rPr>
            <w:rFonts w:ascii="Times New Roman" w:hAnsi="Times New Roman"/>
            <w:sz w:val="24"/>
          </w:rPr>
        </w:pPr>
        <w:r w:rsidRPr="006678CE">
          <w:rPr>
            <w:rFonts w:ascii="Times New Roman" w:hAnsi="Times New Roman"/>
            <w:sz w:val="24"/>
          </w:rPr>
          <w:fldChar w:fldCharType="begin"/>
        </w:r>
        <w:r w:rsidRPr="006678CE">
          <w:rPr>
            <w:rFonts w:ascii="Times New Roman" w:hAnsi="Times New Roman"/>
            <w:sz w:val="24"/>
          </w:rPr>
          <w:instrText>PAGE   \* MERGEFORMAT</w:instrText>
        </w:r>
        <w:r w:rsidRPr="006678CE">
          <w:rPr>
            <w:rFonts w:ascii="Times New Roman" w:hAnsi="Times New Roman"/>
            <w:sz w:val="24"/>
          </w:rPr>
          <w:fldChar w:fldCharType="separate"/>
        </w:r>
        <w:r w:rsidR="0041457C">
          <w:rPr>
            <w:rFonts w:ascii="Times New Roman" w:hAnsi="Times New Roman"/>
            <w:noProof/>
            <w:sz w:val="24"/>
          </w:rPr>
          <w:t>2</w:t>
        </w:r>
        <w:r w:rsidRPr="006678CE">
          <w:rPr>
            <w:rFonts w:ascii="Times New Roman" w:hAnsi="Times New Roman"/>
            <w:sz w:val="24"/>
          </w:rPr>
          <w:fldChar w:fldCharType="end"/>
        </w:r>
      </w:p>
    </w:sdtContent>
  </w:sdt>
  <w:p w14:paraId="57E42746" w14:textId="77777777" w:rsidR="005754EE" w:rsidRDefault="005754E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8B66365A"/>
    <w:lvl w:ilvl="0">
      <w:start w:val="3"/>
      <w:numFmt w:val="decimal"/>
      <w:lvlText w:val="%1."/>
      <w:lvlJc w:val="left"/>
      <w:pPr>
        <w:tabs>
          <w:tab w:val="num" w:pos="490"/>
        </w:tabs>
        <w:ind w:left="502" w:hanging="360"/>
      </w:pPr>
      <w:rPr>
        <w:rFonts w:hint="default"/>
        <w:b w:val="0"/>
        <w:strike w:val="0"/>
      </w:rPr>
    </w:lvl>
  </w:abstractNum>
  <w:abstractNum w:abstractNumId="2" w15:restartNumberingAfterBreak="0">
    <w:nsid w:val="1AF864BA"/>
    <w:multiLevelType w:val="hybridMultilevel"/>
    <w:tmpl w:val="B0846732"/>
    <w:lvl w:ilvl="0" w:tplc="6CCAD980">
      <w:start w:val="3"/>
      <w:numFmt w:val="decimal"/>
      <w:lvlText w:val="%1."/>
      <w:lvlJc w:val="left"/>
      <w:pPr>
        <w:ind w:left="1179" w:hanging="360"/>
      </w:pPr>
      <w:rPr>
        <w:rFonts w:hint="default"/>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3" w15:restartNumberingAfterBreak="0">
    <w:nsid w:val="6E521173"/>
    <w:multiLevelType w:val="singleLevel"/>
    <w:tmpl w:val="66E83678"/>
    <w:lvl w:ilvl="0">
      <w:start w:val="1"/>
      <w:numFmt w:val="decimal"/>
      <w:lvlText w:val="%1."/>
      <w:lvlJc w:val="left"/>
      <w:pPr>
        <w:tabs>
          <w:tab w:val="num" w:pos="774"/>
        </w:tabs>
        <w:ind w:left="786" w:hanging="360"/>
      </w:pPr>
      <w:rPr>
        <w:b w:val="0"/>
        <w:strike w:val="0"/>
      </w:rPr>
    </w:lvl>
  </w:abstractNum>
  <w:abstractNum w:abstractNumId="4" w15:restartNumberingAfterBreak="0">
    <w:nsid w:val="70F94DCC"/>
    <w:multiLevelType w:val="hybridMultilevel"/>
    <w:tmpl w:val="977E623A"/>
    <w:lvl w:ilvl="0" w:tplc="E5383B4E">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1"/>
  </w:num>
  <w:num w:numId="2">
    <w:abstractNumId w:val="2"/>
  </w:num>
  <w:num w:numId="3">
    <w:abstractNumId w:val="4"/>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42"/>
    <w:rsid w:val="000063B5"/>
    <w:rsid w:val="0000778F"/>
    <w:rsid w:val="00016709"/>
    <w:rsid w:val="00022D42"/>
    <w:rsid w:val="00027760"/>
    <w:rsid w:val="000552CF"/>
    <w:rsid w:val="00056EB2"/>
    <w:rsid w:val="00093101"/>
    <w:rsid w:val="000959F7"/>
    <w:rsid w:val="000A1B8B"/>
    <w:rsid w:val="000C5D1B"/>
    <w:rsid w:val="000E1324"/>
    <w:rsid w:val="001048A5"/>
    <w:rsid w:val="00122DC2"/>
    <w:rsid w:val="00135BFB"/>
    <w:rsid w:val="00165791"/>
    <w:rsid w:val="00172D26"/>
    <w:rsid w:val="00172FF6"/>
    <w:rsid w:val="001738F9"/>
    <w:rsid w:val="00173F30"/>
    <w:rsid w:val="001769A5"/>
    <w:rsid w:val="001855F7"/>
    <w:rsid w:val="00186F19"/>
    <w:rsid w:val="001B0C94"/>
    <w:rsid w:val="001D51C5"/>
    <w:rsid w:val="001D6BF6"/>
    <w:rsid w:val="001E7844"/>
    <w:rsid w:val="0021435F"/>
    <w:rsid w:val="002253C1"/>
    <w:rsid w:val="00243671"/>
    <w:rsid w:val="00245D5E"/>
    <w:rsid w:val="002653BB"/>
    <w:rsid w:val="00276632"/>
    <w:rsid w:val="0029767C"/>
    <w:rsid w:val="002B6BE5"/>
    <w:rsid w:val="002E1D45"/>
    <w:rsid w:val="002E5379"/>
    <w:rsid w:val="00316B2F"/>
    <w:rsid w:val="00325066"/>
    <w:rsid w:val="00361C2A"/>
    <w:rsid w:val="003B28FE"/>
    <w:rsid w:val="003B567D"/>
    <w:rsid w:val="003B627F"/>
    <w:rsid w:val="003D24CE"/>
    <w:rsid w:val="003D3B72"/>
    <w:rsid w:val="003D7A44"/>
    <w:rsid w:val="0041457C"/>
    <w:rsid w:val="004248C1"/>
    <w:rsid w:val="00442C88"/>
    <w:rsid w:val="00451C35"/>
    <w:rsid w:val="004840D3"/>
    <w:rsid w:val="004B2E09"/>
    <w:rsid w:val="004C538F"/>
    <w:rsid w:val="004D2995"/>
    <w:rsid w:val="005221A2"/>
    <w:rsid w:val="00525693"/>
    <w:rsid w:val="00547051"/>
    <w:rsid w:val="005754EE"/>
    <w:rsid w:val="005A024C"/>
    <w:rsid w:val="005B2EFE"/>
    <w:rsid w:val="005F0A1F"/>
    <w:rsid w:val="005F1BD0"/>
    <w:rsid w:val="00613417"/>
    <w:rsid w:val="00632084"/>
    <w:rsid w:val="006678CE"/>
    <w:rsid w:val="006A4B78"/>
    <w:rsid w:val="006A5F30"/>
    <w:rsid w:val="006C5BF0"/>
    <w:rsid w:val="006E3835"/>
    <w:rsid w:val="006E6D4E"/>
    <w:rsid w:val="00712328"/>
    <w:rsid w:val="0076340B"/>
    <w:rsid w:val="00770781"/>
    <w:rsid w:val="007964FB"/>
    <w:rsid w:val="007D706C"/>
    <w:rsid w:val="007E10EF"/>
    <w:rsid w:val="00810D47"/>
    <w:rsid w:val="0081349F"/>
    <w:rsid w:val="0081693D"/>
    <w:rsid w:val="008174FB"/>
    <w:rsid w:val="00820DA5"/>
    <w:rsid w:val="00823A21"/>
    <w:rsid w:val="00836758"/>
    <w:rsid w:val="008409C4"/>
    <w:rsid w:val="00851B82"/>
    <w:rsid w:val="008600F7"/>
    <w:rsid w:val="0088348B"/>
    <w:rsid w:val="008A2C41"/>
    <w:rsid w:val="008B56F8"/>
    <w:rsid w:val="008C1D92"/>
    <w:rsid w:val="008C7976"/>
    <w:rsid w:val="00903069"/>
    <w:rsid w:val="00936143"/>
    <w:rsid w:val="00941A33"/>
    <w:rsid w:val="00957E0A"/>
    <w:rsid w:val="00975739"/>
    <w:rsid w:val="009808B8"/>
    <w:rsid w:val="009B0C97"/>
    <w:rsid w:val="009C1177"/>
    <w:rsid w:val="009E60E3"/>
    <w:rsid w:val="009F3313"/>
    <w:rsid w:val="00A02B9C"/>
    <w:rsid w:val="00A43B8D"/>
    <w:rsid w:val="00A46332"/>
    <w:rsid w:val="00AB6BFC"/>
    <w:rsid w:val="00B035EA"/>
    <w:rsid w:val="00B25900"/>
    <w:rsid w:val="00B62C5C"/>
    <w:rsid w:val="00B80C59"/>
    <w:rsid w:val="00B860C0"/>
    <w:rsid w:val="00BB72A3"/>
    <w:rsid w:val="00BD0396"/>
    <w:rsid w:val="00BE7CC3"/>
    <w:rsid w:val="00C11004"/>
    <w:rsid w:val="00C252E7"/>
    <w:rsid w:val="00C353F4"/>
    <w:rsid w:val="00C63232"/>
    <w:rsid w:val="00C64419"/>
    <w:rsid w:val="00C763EA"/>
    <w:rsid w:val="00C94B92"/>
    <w:rsid w:val="00CA2915"/>
    <w:rsid w:val="00CB025C"/>
    <w:rsid w:val="00CD0EC3"/>
    <w:rsid w:val="00CD11F0"/>
    <w:rsid w:val="00CD6D8E"/>
    <w:rsid w:val="00CF1AE1"/>
    <w:rsid w:val="00D04180"/>
    <w:rsid w:val="00D30F48"/>
    <w:rsid w:val="00D34FC7"/>
    <w:rsid w:val="00D87801"/>
    <w:rsid w:val="00DC24A4"/>
    <w:rsid w:val="00DD7F72"/>
    <w:rsid w:val="00DF1832"/>
    <w:rsid w:val="00E271C1"/>
    <w:rsid w:val="00E409E5"/>
    <w:rsid w:val="00E431CE"/>
    <w:rsid w:val="00E54362"/>
    <w:rsid w:val="00E6072D"/>
    <w:rsid w:val="00EB29E7"/>
    <w:rsid w:val="00EC04ED"/>
    <w:rsid w:val="00EC3832"/>
    <w:rsid w:val="00EE5E5E"/>
    <w:rsid w:val="00EF310A"/>
    <w:rsid w:val="00EF7D53"/>
    <w:rsid w:val="00F213FF"/>
    <w:rsid w:val="00F342CC"/>
    <w:rsid w:val="00F354A1"/>
    <w:rsid w:val="00F41283"/>
    <w:rsid w:val="00F5034B"/>
    <w:rsid w:val="00F50D36"/>
    <w:rsid w:val="00F57D5C"/>
    <w:rsid w:val="00F64567"/>
    <w:rsid w:val="00F734E6"/>
    <w:rsid w:val="00F843A2"/>
    <w:rsid w:val="00FB4B73"/>
    <w:rsid w:val="00FD5E38"/>
    <w:rsid w:val="00FE1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4903"/>
  <w15:chartTrackingRefBased/>
  <w15:docId w15:val="{344D1888-C139-40EB-A009-2F46E86F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D42"/>
    <w:pPr>
      <w:suppressAutoHyphens/>
      <w:spacing w:after="200" w:line="276" w:lineRule="auto"/>
    </w:pPr>
    <w:rPr>
      <w:rFonts w:ascii="Calibri" w:eastAsia="Times New Roman" w:hAnsi="Calibri" w:cs="Times New Roman"/>
      <w:lang w:eastAsia="zh-CN"/>
    </w:rPr>
  </w:style>
  <w:style w:type="paragraph" w:styleId="1">
    <w:name w:val="heading 1"/>
    <w:basedOn w:val="a"/>
    <w:next w:val="a"/>
    <w:link w:val="10"/>
    <w:uiPriority w:val="9"/>
    <w:qFormat/>
    <w:rsid w:val="00F41283"/>
    <w:pPr>
      <w:keepNext/>
      <w:numPr>
        <w:numId w:val="4"/>
      </w:numPr>
      <w:spacing w:before="240" w:after="60"/>
      <w:outlineLvl w:val="0"/>
    </w:pPr>
    <w:rPr>
      <w:rFonts w:ascii="Cambria" w:hAnsi="Cambria"/>
      <w:b/>
      <w:bCs/>
      <w:kern w:val="1"/>
      <w:sz w:val="32"/>
      <w:szCs w:val="32"/>
      <w:lang w:eastAsia="en-US"/>
    </w:rPr>
  </w:style>
  <w:style w:type="paragraph" w:styleId="2">
    <w:name w:val="heading 2"/>
    <w:basedOn w:val="a"/>
    <w:next w:val="a"/>
    <w:link w:val="20"/>
    <w:qFormat/>
    <w:rsid w:val="00F41283"/>
    <w:pPr>
      <w:keepNext/>
      <w:numPr>
        <w:ilvl w:val="1"/>
        <w:numId w:val="4"/>
      </w:numPr>
      <w:spacing w:after="0" w:line="240" w:lineRule="auto"/>
      <w:jc w:val="both"/>
      <w:outlineLvl w:val="1"/>
    </w:pPr>
    <w:rPr>
      <w:rFonts w:ascii="Times New Roman" w:hAnsi="Times New Roman"/>
      <w:b/>
      <w:bCs/>
      <w:sz w:val="24"/>
      <w:szCs w:val="24"/>
    </w:rPr>
  </w:style>
  <w:style w:type="paragraph" w:styleId="3">
    <w:name w:val="heading 3"/>
    <w:basedOn w:val="a"/>
    <w:next w:val="a"/>
    <w:link w:val="30"/>
    <w:qFormat/>
    <w:rsid w:val="00F41283"/>
    <w:pPr>
      <w:keepNext/>
      <w:keepLines/>
      <w:numPr>
        <w:ilvl w:val="2"/>
        <w:numId w:val="4"/>
      </w:numPr>
      <w:spacing w:before="200" w:after="0"/>
      <w:outlineLvl w:val="2"/>
    </w:pPr>
    <w:rPr>
      <w:rFonts w:ascii="Cambria" w:hAnsi="Cambria" w:cs="Cambria"/>
      <w:b/>
      <w:bCs/>
      <w:color w:val="4F81BD"/>
      <w:sz w:val="20"/>
      <w:szCs w:val="20"/>
    </w:rPr>
  </w:style>
  <w:style w:type="paragraph" w:styleId="5">
    <w:name w:val="heading 5"/>
    <w:basedOn w:val="a"/>
    <w:next w:val="a"/>
    <w:link w:val="50"/>
    <w:qFormat/>
    <w:rsid w:val="00F41283"/>
    <w:pPr>
      <w:keepNext/>
      <w:numPr>
        <w:ilvl w:val="4"/>
        <w:numId w:val="4"/>
      </w:numPr>
      <w:spacing w:after="0" w:line="240" w:lineRule="auto"/>
      <w:jc w:val="center"/>
      <w:outlineLvl w:val="4"/>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
    <w:basedOn w:val="a"/>
    <w:link w:val="a4"/>
    <w:uiPriority w:val="99"/>
    <w:qFormat/>
    <w:rsid w:val="00022D42"/>
    <w:pPr>
      <w:spacing w:before="280" w:after="280" w:line="240" w:lineRule="auto"/>
    </w:pPr>
    <w:rPr>
      <w:rFonts w:ascii="Times New Roman" w:hAnsi="Times New Roman"/>
      <w:sz w:val="24"/>
      <w:szCs w:val="24"/>
    </w:rPr>
  </w:style>
  <w:style w:type="paragraph" w:styleId="a5">
    <w:name w:val="List Paragraph"/>
    <w:basedOn w:val="a"/>
    <w:uiPriority w:val="34"/>
    <w:qFormat/>
    <w:rsid w:val="00022D42"/>
    <w:pPr>
      <w:ind w:left="720"/>
      <w:contextualSpacing/>
    </w:pPr>
  </w:style>
  <w:style w:type="paragraph" w:styleId="a6">
    <w:name w:val="No Spacing"/>
    <w:aliases w:val="норма,Обя,No Spacing,Айгерим,мелкий,мой рабочий,свой,Без интервала11,Без интеБез интервала,No Spacing1,14 TNR,МОЙ СТИЛЬ,Елжан,исполнитель,No Spacing11,Без интерваль,без интервала,Без интервала111,No Spacing2,Исполнитель,А,Letters,ААА,Эльд"/>
    <w:link w:val="a7"/>
    <w:uiPriority w:val="1"/>
    <w:qFormat/>
    <w:rsid w:val="00022D42"/>
    <w:pPr>
      <w:suppressAutoHyphens/>
      <w:spacing w:after="0" w:line="240" w:lineRule="auto"/>
    </w:pPr>
    <w:rPr>
      <w:rFonts w:ascii="Calibri" w:eastAsia="Calibri" w:hAnsi="Calibri" w:cs="Times New Roman"/>
      <w:sz w:val="20"/>
      <w:szCs w:val="20"/>
      <w:lang w:eastAsia="zh-CN"/>
    </w:rPr>
  </w:style>
  <w:style w:type="character" w:customStyle="1" w:styleId="s0">
    <w:name w:val="s0"/>
    <w:qFormat/>
    <w:rsid w:val="00BB72A3"/>
  </w:style>
  <w:style w:type="character" w:customStyle="1" w:styleId="10">
    <w:name w:val="Заголовок 1 Знак"/>
    <w:link w:val="1"/>
    <w:uiPriority w:val="9"/>
    <w:rsid w:val="002B6BE5"/>
    <w:rPr>
      <w:rFonts w:ascii="Cambria" w:eastAsia="Times New Roman" w:hAnsi="Cambria" w:cs="Times New Roman"/>
      <w:b/>
      <w:bCs/>
      <w:kern w:val="1"/>
      <w:sz w:val="32"/>
      <w:szCs w:val="32"/>
    </w:rPr>
  </w:style>
  <w:style w:type="character" w:styleId="a8">
    <w:name w:val="Subtle Emphasis"/>
    <w:basedOn w:val="a0"/>
    <w:uiPriority w:val="19"/>
    <w:qFormat/>
    <w:rsid w:val="002B6BE5"/>
    <w:rPr>
      <w:i/>
      <w:iCs/>
      <w:color w:val="404040" w:themeColor="text1" w:themeTint="BF"/>
    </w:rPr>
  </w:style>
  <w:style w:type="character" w:customStyle="1" w:styleId="11">
    <w:name w:val="Заголовок 1 Знак1"/>
    <w:basedOn w:val="a0"/>
    <w:uiPriority w:val="9"/>
    <w:rsid w:val="00F41283"/>
    <w:rPr>
      <w:rFonts w:asciiTheme="majorHAnsi" w:eastAsiaTheme="majorEastAsia" w:hAnsiTheme="majorHAnsi" w:cstheme="majorBidi"/>
      <w:color w:val="2E74B5" w:themeColor="accent1" w:themeShade="BF"/>
      <w:sz w:val="32"/>
      <w:szCs w:val="32"/>
      <w:lang w:eastAsia="zh-CN"/>
    </w:rPr>
  </w:style>
  <w:style w:type="character" w:customStyle="1" w:styleId="20">
    <w:name w:val="Заголовок 2 Знак"/>
    <w:basedOn w:val="a0"/>
    <w:link w:val="2"/>
    <w:rsid w:val="00F41283"/>
    <w:rPr>
      <w:rFonts w:ascii="Times New Roman" w:eastAsia="Times New Roman" w:hAnsi="Times New Roman" w:cs="Times New Roman"/>
      <w:b/>
      <w:bCs/>
      <w:sz w:val="24"/>
      <w:szCs w:val="24"/>
      <w:lang w:eastAsia="zh-CN"/>
    </w:rPr>
  </w:style>
  <w:style w:type="character" w:customStyle="1" w:styleId="30">
    <w:name w:val="Заголовок 3 Знак"/>
    <w:basedOn w:val="a0"/>
    <w:link w:val="3"/>
    <w:rsid w:val="00F41283"/>
    <w:rPr>
      <w:rFonts w:ascii="Cambria" w:eastAsia="Times New Roman" w:hAnsi="Cambria" w:cs="Cambria"/>
      <w:b/>
      <w:bCs/>
      <w:color w:val="4F81BD"/>
      <w:sz w:val="20"/>
      <w:szCs w:val="20"/>
      <w:lang w:eastAsia="zh-CN"/>
    </w:rPr>
  </w:style>
  <w:style w:type="character" w:customStyle="1" w:styleId="50">
    <w:name w:val="Заголовок 5 Знак"/>
    <w:basedOn w:val="a0"/>
    <w:link w:val="5"/>
    <w:rsid w:val="00F41283"/>
    <w:rPr>
      <w:rFonts w:ascii="Times New Roman" w:eastAsia="Times New Roman" w:hAnsi="Times New Roman" w:cs="Times New Roman"/>
      <w:b/>
      <w:bCs/>
      <w:sz w:val="24"/>
      <w:szCs w:val="24"/>
      <w:lang w:eastAsia="zh-CN"/>
    </w:rPr>
  </w:style>
  <w:style w:type="paragraph" w:styleId="a9">
    <w:name w:val="header"/>
    <w:basedOn w:val="a"/>
    <w:link w:val="aa"/>
    <w:uiPriority w:val="99"/>
    <w:unhideWhenUsed/>
    <w:rsid w:val="006678CE"/>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6678CE"/>
    <w:rPr>
      <w:rFonts w:ascii="Calibri" w:eastAsia="Times New Roman" w:hAnsi="Calibri" w:cs="Times New Roman"/>
      <w:lang w:eastAsia="zh-CN"/>
    </w:rPr>
  </w:style>
  <w:style w:type="paragraph" w:styleId="ab">
    <w:name w:val="footer"/>
    <w:basedOn w:val="a"/>
    <w:link w:val="ac"/>
    <w:uiPriority w:val="99"/>
    <w:unhideWhenUsed/>
    <w:rsid w:val="006678CE"/>
    <w:pPr>
      <w:tabs>
        <w:tab w:val="center" w:pos="4844"/>
        <w:tab w:val="right" w:pos="9689"/>
      </w:tabs>
      <w:spacing w:after="0" w:line="240" w:lineRule="auto"/>
    </w:pPr>
  </w:style>
  <w:style w:type="character" w:customStyle="1" w:styleId="ac">
    <w:name w:val="Нижний колонтитул Знак"/>
    <w:basedOn w:val="a0"/>
    <w:link w:val="ab"/>
    <w:uiPriority w:val="99"/>
    <w:rsid w:val="006678CE"/>
    <w:rPr>
      <w:rFonts w:ascii="Calibri" w:eastAsia="Times New Roman" w:hAnsi="Calibri" w:cs="Times New Roman"/>
      <w:lang w:eastAsia="zh-CN"/>
    </w:rPr>
  </w:style>
  <w:style w:type="table" w:customStyle="1" w:styleId="12">
    <w:name w:val="Сетка таблицы1"/>
    <w:basedOn w:val="a1"/>
    <w:next w:val="ad"/>
    <w:uiPriority w:val="39"/>
    <w:rsid w:val="00C25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C25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 Знак"/>
    <w:link w:val="a3"/>
    <w:uiPriority w:val="99"/>
    <w:locked/>
    <w:rsid w:val="00B80C59"/>
    <w:rPr>
      <w:rFonts w:ascii="Times New Roman" w:eastAsia="Times New Roman" w:hAnsi="Times New Roman" w:cs="Times New Roman"/>
      <w:sz w:val="24"/>
      <w:szCs w:val="24"/>
      <w:lang w:eastAsia="zh-CN"/>
    </w:rPr>
  </w:style>
  <w:style w:type="character" w:customStyle="1" w:styleId="a7">
    <w:name w:val="Без интервала Знак"/>
    <w:aliases w:val="норма Знак,Обя Знак,No Spacing Знак,Айгерим Знак,мелкий Знак,мой рабочий Знак,свой Знак,Без интервала11 Знак,Без интеБез интервала Знак,No Spacing1 Знак,14 TNR Знак,МОЙ СТИЛЬ Знак,Елжан Знак,исполнитель Знак,No Spacing11 Знак,А Знак"/>
    <w:link w:val="a6"/>
    <w:uiPriority w:val="1"/>
    <w:locked/>
    <w:rsid w:val="00B80C59"/>
    <w:rPr>
      <w:rFonts w:ascii="Calibri" w:eastAsia="Calibri" w:hAnsi="Calibri" w:cs="Times New Roman"/>
      <w:sz w:val="20"/>
      <w:szCs w:val="20"/>
      <w:lang w:eastAsia="zh-CN"/>
    </w:rPr>
  </w:style>
  <w:style w:type="paragraph" w:styleId="ae">
    <w:name w:val="Revision"/>
    <w:hidden/>
    <w:uiPriority w:val="99"/>
    <w:semiHidden/>
    <w:rsid w:val="00245D5E"/>
    <w:pPr>
      <w:spacing w:after="0" w:line="240" w:lineRule="auto"/>
    </w:pPr>
    <w:rPr>
      <w:rFonts w:ascii="Calibri" w:eastAsia="Times New Roman" w:hAnsi="Calibri" w:cs="Times New Roman"/>
      <w:lang w:eastAsia="zh-CN"/>
    </w:rPr>
  </w:style>
  <w:style w:type="paragraph" w:styleId="af">
    <w:name w:val="Balloon Text"/>
    <w:basedOn w:val="a"/>
    <w:link w:val="af0"/>
    <w:uiPriority w:val="99"/>
    <w:semiHidden/>
    <w:unhideWhenUsed/>
    <w:rsid w:val="005F0A1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F0A1F"/>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7349">
      <w:bodyDiv w:val="1"/>
      <w:marLeft w:val="0"/>
      <w:marRight w:val="0"/>
      <w:marTop w:val="0"/>
      <w:marBottom w:val="0"/>
      <w:divBdr>
        <w:top w:val="none" w:sz="0" w:space="0" w:color="auto"/>
        <w:left w:val="none" w:sz="0" w:space="0" w:color="auto"/>
        <w:bottom w:val="none" w:sz="0" w:space="0" w:color="auto"/>
        <w:right w:val="none" w:sz="0" w:space="0" w:color="auto"/>
      </w:divBdr>
    </w:div>
    <w:div w:id="520702710">
      <w:bodyDiv w:val="1"/>
      <w:marLeft w:val="0"/>
      <w:marRight w:val="0"/>
      <w:marTop w:val="0"/>
      <w:marBottom w:val="0"/>
      <w:divBdr>
        <w:top w:val="none" w:sz="0" w:space="0" w:color="auto"/>
        <w:left w:val="none" w:sz="0" w:space="0" w:color="auto"/>
        <w:bottom w:val="none" w:sz="0" w:space="0" w:color="auto"/>
        <w:right w:val="none" w:sz="0" w:space="0" w:color="auto"/>
      </w:divBdr>
    </w:div>
    <w:div w:id="1107045489">
      <w:bodyDiv w:val="1"/>
      <w:marLeft w:val="0"/>
      <w:marRight w:val="0"/>
      <w:marTop w:val="0"/>
      <w:marBottom w:val="0"/>
      <w:divBdr>
        <w:top w:val="none" w:sz="0" w:space="0" w:color="auto"/>
        <w:left w:val="none" w:sz="0" w:space="0" w:color="auto"/>
        <w:bottom w:val="none" w:sz="0" w:space="0" w:color="auto"/>
        <w:right w:val="none" w:sz="0" w:space="0" w:color="auto"/>
      </w:divBdr>
    </w:div>
    <w:div w:id="1295909723">
      <w:bodyDiv w:val="1"/>
      <w:marLeft w:val="0"/>
      <w:marRight w:val="0"/>
      <w:marTop w:val="0"/>
      <w:marBottom w:val="0"/>
      <w:divBdr>
        <w:top w:val="none" w:sz="0" w:space="0" w:color="auto"/>
        <w:left w:val="none" w:sz="0" w:space="0" w:color="auto"/>
        <w:bottom w:val="none" w:sz="0" w:space="0" w:color="auto"/>
        <w:right w:val="none" w:sz="0" w:space="0" w:color="auto"/>
      </w:divBdr>
    </w:div>
    <w:div w:id="1653631699">
      <w:bodyDiv w:val="1"/>
      <w:marLeft w:val="0"/>
      <w:marRight w:val="0"/>
      <w:marTop w:val="0"/>
      <w:marBottom w:val="0"/>
      <w:divBdr>
        <w:top w:val="none" w:sz="0" w:space="0" w:color="auto"/>
        <w:left w:val="none" w:sz="0" w:space="0" w:color="auto"/>
        <w:bottom w:val="none" w:sz="0" w:space="0" w:color="auto"/>
        <w:right w:val="none" w:sz="0" w:space="0" w:color="auto"/>
      </w:divBdr>
    </w:div>
    <w:div w:id="1789931842">
      <w:bodyDiv w:val="1"/>
      <w:marLeft w:val="0"/>
      <w:marRight w:val="0"/>
      <w:marTop w:val="0"/>
      <w:marBottom w:val="0"/>
      <w:divBdr>
        <w:top w:val="none" w:sz="0" w:space="0" w:color="auto"/>
        <w:left w:val="none" w:sz="0" w:space="0" w:color="auto"/>
        <w:bottom w:val="none" w:sz="0" w:space="0" w:color="auto"/>
        <w:right w:val="none" w:sz="0" w:space="0" w:color="auto"/>
      </w:divBdr>
    </w:div>
    <w:div w:id="1850606994">
      <w:bodyDiv w:val="1"/>
      <w:marLeft w:val="0"/>
      <w:marRight w:val="0"/>
      <w:marTop w:val="0"/>
      <w:marBottom w:val="0"/>
      <w:divBdr>
        <w:top w:val="none" w:sz="0" w:space="0" w:color="auto"/>
        <w:left w:val="none" w:sz="0" w:space="0" w:color="auto"/>
        <w:bottom w:val="none" w:sz="0" w:space="0" w:color="auto"/>
        <w:right w:val="none" w:sz="0" w:space="0" w:color="auto"/>
      </w:divBdr>
    </w:div>
    <w:div w:id="1932623277">
      <w:bodyDiv w:val="1"/>
      <w:marLeft w:val="0"/>
      <w:marRight w:val="0"/>
      <w:marTop w:val="0"/>
      <w:marBottom w:val="0"/>
      <w:divBdr>
        <w:top w:val="none" w:sz="0" w:space="0" w:color="auto"/>
        <w:left w:val="none" w:sz="0" w:space="0" w:color="auto"/>
        <w:bottom w:val="none" w:sz="0" w:space="0" w:color="auto"/>
        <w:right w:val="none" w:sz="0" w:space="0" w:color="auto"/>
      </w:divBdr>
    </w:div>
    <w:div w:id="2014532939">
      <w:bodyDiv w:val="1"/>
      <w:marLeft w:val="0"/>
      <w:marRight w:val="0"/>
      <w:marTop w:val="0"/>
      <w:marBottom w:val="0"/>
      <w:divBdr>
        <w:top w:val="none" w:sz="0" w:space="0" w:color="auto"/>
        <w:left w:val="none" w:sz="0" w:space="0" w:color="auto"/>
        <w:bottom w:val="none" w:sz="0" w:space="0" w:color="auto"/>
        <w:right w:val="none" w:sz="0" w:space="0" w:color="auto"/>
      </w:divBdr>
    </w:div>
    <w:div w:id="2073965060">
      <w:bodyDiv w:val="1"/>
      <w:marLeft w:val="0"/>
      <w:marRight w:val="0"/>
      <w:marTop w:val="0"/>
      <w:marBottom w:val="0"/>
      <w:divBdr>
        <w:top w:val="none" w:sz="0" w:space="0" w:color="auto"/>
        <w:left w:val="none" w:sz="0" w:space="0" w:color="auto"/>
        <w:bottom w:val="none" w:sz="0" w:space="0" w:color="auto"/>
        <w:right w:val="none" w:sz="0" w:space="0" w:color="auto"/>
      </w:divBdr>
    </w:div>
    <w:div w:id="213470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3D79-769D-4080-9B4D-0E30A404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3034</Words>
  <Characters>17297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Исмаилова Карашаш</dc:creator>
  <cp:keywords/>
  <dc:description/>
  <cp:lastModifiedBy>Абдрахманов Багдат</cp:lastModifiedBy>
  <cp:revision>2</cp:revision>
  <cp:lastPrinted>2024-05-02T09:29:00Z</cp:lastPrinted>
  <dcterms:created xsi:type="dcterms:W3CDTF">2024-05-24T07:09:00Z</dcterms:created>
  <dcterms:modified xsi:type="dcterms:W3CDTF">2024-05-24T07:09:00Z</dcterms:modified>
</cp:coreProperties>
</file>