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ACD9C" w14:textId="3187BB00" w:rsidR="00DB3A80" w:rsidRPr="00AB30B6" w:rsidRDefault="00010517" w:rsidP="00732BAF">
      <w:pPr>
        <w:tabs>
          <w:tab w:val="left" w:pos="1134"/>
        </w:tabs>
        <w:spacing w:after="0" w:line="240" w:lineRule="auto"/>
        <w:ind w:firstLine="709"/>
        <w:jc w:val="right"/>
        <w:rPr>
          <w:rFonts w:ascii="Times New Roman" w:hAnsi="Times New Roman"/>
          <w:sz w:val="28"/>
          <w:szCs w:val="28"/>
          <w:lang w:val="kk-KZ"/>
        </w:rPr>
      </w:pPr>
      <w:r w:rsidRPr="00AB30B6">
        <w:rPr>
          <w:rFonts w:ascii="Times New Roman" w:hAnsi="Times New Roman"/>
          <w:sz w:val="28"/>
          <w:szCs w:val="28"/>
          <w:lang w:val="kk-KZ"/>
        </w:rPr>
        <w:t>Жоба</w:t>
      </w:r>
    </w:p>
    <w:p w14:paraId="0E6ECE57" w14:textId="77777777" w:rsidR="00DB3A80" w:rsidRPr="00CC3553" w:rsidRDefault="00DB3A80" w:rsidP="00732BAF">
      <w:pPr>
        <w:tabs>
          <w:tab w:val="left" w:pos="1134"/>
        </w:tabs>
        <w:spacing w:after="0" w:line="240" w:lineRule="auto"/>
        <w:ind w:firstLine="709"/>
        <w:jc w:val="center"/>
        <w:rPr>
          <w:rFonts w:ascii="Times New Roman" w:hAnsi="Times New Roman"/>
          <w:sz w:val="28"/>
          <w:szCs w:val="28"/>
        </w:rPr>
      </w:pPr>
    </w:p>
    <w:p w14:paraId="4BEE8C0A" w14:textId="77777777" w:rsidR="00DB3A80" w:rsidRPr="00CC3553" w:rsidRDefault="00DB3A80" w:rsidP="00732BAF">
      <w:pPr>
        <w:tabs>
          <w:tab w:val="left" w:pos="1134"/>
        </w:tabs>
        <w:spacing w:after="0" w:line="240" w:lineRule="auto"/>
        <w:ind w:firstLine="709"/>
        <w:jc w:val="center"/>
        <w:rPr>
          <w:rFonts w:ascii="Times New Roman" w:hAnsi="Times New Roman"/>
          <w:sz w:val="28"/>
          <w:szCs w:val="28"/>
        </w:rPr>
      </w:pPr>
    </w:p>
    <w:p w14:paraId="35080FF4" w14:textId="77777777" w:rsidR="00DB3A80" w:rsidRDefault="00DB3A80" w:rsidP="00732BAF">
      <w:pPr>
        <w:tabs>
          <w:tab w:val="left" w:pos="1134"/>
        </w:tabs>
        <w:spacing w:after="0" w:line="240" w:lineRule="auto"/>
        <w:ind w:firstLine="709"/>
        <w:jc w:val="center"/>
        <w:rPr>
          <w:rFonts w:ascii="Times New Roman" w:hAnsi="Times New Roman"/>
          <w:sz w:val="28"/>
          <w:szCs w:val="28"/>
        </w:rPr>
      </w:pPr>
    </w:p>
    <w:p w14:paraId="0474235F" w14:textId="77777777" w:rsidR="003C7619" w:rsidRDefault="003C7619" w:rsidP="00732BAF">
      <w:pPr>
        <w:tabs>
          <w:tab w:val="left" w:pos="1134"/>
        </w:tabs>
        <w:spacing w:after="0" w:line="240" w:lineRule="auto"/>
        <w:ind w:firstLine="709"/>
        <w:jc w:val="center"/>
        <w:rPr>
          <w:rFonts w:ascii="Times New Roman" w:hAnsi="Times New Roman"/>
          <w:sz w:val="28"/>
          <w:szCs w:val="28"/>
        </w:rPr>
      </w:pPr>
    </w:p>
    <w:p w14:paraId="767D9959" w14:textId="77777777" w:rsidR="003C7619" w:rsidRDefault="003C7619" w:rsidP="00732BAF">
      <w:pPr>
        <w:tabs>
          <w:tab w:val="left" w:pos="1134"/>
        </w:tabs>
        <w:spacing w:after="0" w:line="240" w:lineRule="auto"/>
        <w:ind w:firstLine="709"/>
        <w:jc w:val="center"/>
        <w:rPr>
          <w:rFonts w:ascii="Times New Roman" w:hAnsi="Times New Roman"/>
          <w:sz w:val="28"/>
          <w:szCs w:val="28"/>
        </w:rPr>
      </w:pPr>
    </w:p>
    <w:p w14:paraId="4B70E11E" w14:textId="77777777" w:rsidR="003C7619" w:rsidRDefault="003C7619" w:rsidP="00732BAF">
      <w:pPr>
        <w:tabs>
          <w:tab w:val="left" w:pos="1134"/>
        </w:tabs>
        <w:spacing w:after="0" w:line="240" w:lineRule="auto"/>
        <w:ind w:firstLine="709"/>
        <w:jc w:val="center"/>
        <w:rPr>
          <w:rFonts w:ascii="Times New Roman" w:hAnsi="Times New Roman"/>
          <w:sz w:val="28"/>
          <w:szCs w:val="28"/>
        </w:rPr>
      </w:pPr>
    </w:p>
    <w:p w14:paraId="44792A6B" w14:textId="77777777" w:rsidR="003C7619" w:rsidRDefault="003C7619" w:rsidP="00732BAF">
      <w:pPr>
        <w:tabs>
          <w:tab w:val="left" w:pos="1134"/>
        </w:tabs>
        <w:spacing w:after="0" w:line="240" w:lineRule="auto"/>
        <w:ind w:firstLine="709"/>
        <w:jc w:val="center"/>
        <w:rPr>
          <w:rFonts w:ascii="Times New Roman" w:hAnsi="Times New Roman"/>
          <w:sz w:val="28"/>
          <w:szCs w:val="28"/>
        </w:rPr>
      </w:pPr>
    </w:p>
    <w:p w14:paraId="775D21A3" w14:textId="77777777" w:rsidR="003C7619" w:rsidRPr="00CC3553" w:rsidRDefault="003C7619" w:rsidP="00732BAF">
      <w:pPr>
        <w:tabs>
          <w:tab w:val="left" w:pos="1134"/>
        </w:tabs>
        <w:spacing w:after="0" w:line="240" w:lineRule="auto"/>
        <w:ind w:firstLine="709"/>
        <w:jc w:val="center"/>
        <w:rPr>
          <w:rFonts w:ascii="Times New Roman" w:hAnsi="Times New Roman"/>
          <w:sz w:val="28"/>
          <w:szCs w:val="28"/>
        </w:rPr>
      </w:pPr>
    </w:p>
    <w:p w14:paraId="6C8EF4C4" w14:textId="4DF9B0F6" w:rsidR="00DD106F" w:rsidRDefault="00010517" w:rsidP="00DD106F">
      <w:pPr>
        <w:tabs>
          <w:tab w:val="left" w:pos="1134"/>
        </w:tabs>
        <w:spacing w:after="0" w:line="240" w:lineRule="auto"/>
        <w:jc w:val="center"/>
        <w:rPr>
          <w:rFonts w:ascii="Times New Roman" w:hAnsi="Times New Roman"/>
          <w:sz w:val="28"/>
          <w:szCs w:val="28"/>
          <w:lang w:val="kk-KZ"/>
        </w:rPr>
      </w:pPr>
      <w:bookmarkStart w:id="0" w:name="_GoBack"/>
      <w:r>
        <w:rPr>
          <w:rFonts w:ascii="Times New Roman" w:hAnsi="Times New Roman"/>
          <w:sz w:val="28"/>
          <w:szCs w:val="28"/>
          <w:lang w:val="kk-KZ"/>
        </w:rPr>
        <w:t>ҚАЗАҚСТАН РЕСПУБЛИКАСЫНЫҢ</w:t>
      </w:r>
    </w:p>
    <w:p w14:paraId="1158C129" w14:textId="1FCF3E1F" w:rsidR="00DB3A80" w:rsidRPr="00010517" w:rsidRDefault="00010517" w:rsidP="00DD106F">
      <w:pPr>
        <w:tabs>
          <w:tab w:val="left" w:pos="1134"/>
        </w:tabs>
        <w:spacing w:after="0" w:line="240" w:lineRule="auto"/>
        <w:jc w:val="center"/>
        <w:rPr>
          <w:rFonts w:ascii="Times New Roman" w:hAnsi="Times New Roman"/>
          <w:sz w:val="28"/>
          <w:szCs w:val="28"/>
          <w:lang w:val="kk-KZ"/>
        </w:rPr>
      </w:pPr>
      <w:r>
        <w:rPr>
          <w:rFonts w:ascii="Times New Roman" w:hAnsi="Times New Roman"/>
          <w:sz w:val="28"/>
          <w:szCs w:val="28"/>
          <w:lang w:val="kk-KZ"/>
        </w:rPr>
        <w:t>ЗАҢЫ</w:t>
      </w:r>
    </w:p>
    <w:bookmarkEnd w:id="0"/>
    <w:p w14:paraId="125E22AA" w14:textId="27E759E0" w:rsidR="00B34FE3" w:rsidRPr="00CC3553" w:rsidRDefault="00B34FE3" w:rsidP="00AC425D">
      <w:pPr>
        <w:tabs>
          <w:tab w:val="left" w:pos="1134"/>
        </w:tabs>
        <w:spacing w:after="0" w:line="240" w:lineRule="auto"/>
        <w:jc w:val="center"/>
        <w:rPr>
          <w:rFonts w:ascii="Times New Roman" w:hAnsi="Times New Roman"/>
          <w:sz w:val="28"/>
          <w:szCs w:val="28"/>
        </w:rPr>
      </w:pPr>
    </w:p>
    <w:p w14:paraId="716FB113" w14:textId="77777777" w:rsidR="00B34FE3" w:rsidRPr="00CC3553" w:rsidRDefault="00B34FE3" w:rsidP="00AC425D">
      <w:pPr>
        <w:tabs>
          <w:tab w:val="left" w:pos="1134"/>
        </w:tabs>
        <w:spacing w:after="0" w:line="240" w:lineRule="auto"/>
        <w:jc w:val="center"/>
        <w:rPr>
          <w:rFonts w:ascii="Times New Roman" w:hAnsi="Times New Roman"/>
          <w:sz w:val="28"/>
          <w:szCs w:val="28"/>
        </w:rPr>
      </w:pPr>
    </w:p>
    <w:p w14:paraId="4523838F" w14:textId="239EA0FD" w:rsidR="00C47FE3" w:rsidRDefault="00196016" w:rsidP="008A0D92">
      <w:pPr>
        <w:tabs>
          <w:tab w:val="left" w:pos="1134"/>
        </w:tabs>
        <w:spacing w:after="0" w:line="240" w:lineRule="auto"/>
        <w:ind w:left="1418" w:right="991"/>
        <w:jc w:val="both"/>
        <w:rPr>
          <w:rFonts w:ascii="Times New Roman" w:hAnsi="Times New Roman"/>
          <w:b/>
          <w:sz w:val="28"/>
          <w:szCs w:val="24"/>
          <w:lang w:val="kk-KZ"/>
        </w:rPr>
      </w:pPr>
      <w:r w:rsidRPr="00196016">
        <w:rPr>
          <w:rFonts w:ascii="Times New Roman" w:hAnsi="Times New Roman"/>
          <w:b/>
          <w:sz w:val="28"/>
          <w:szCs w:val="24"/>
          <w:lang w:val="kk-KZ"/>
        </w:rPr>
        <w:t xml:space="preserve">Қазақстан Республикасының кейбір заңнамалық актілеріне газбен жабдықтау және тауарлық газды үнемді </w:t>
      </w:r>
      <w:r w:rsidR="00C47FE3">
        <w:rPr>
          <w:rFonts w:ascii="Times New Roman" w:hAnsi="Times New Roman"/>
          <w:b/>
          <w:sz w:val="28"/>
          <w:szCs w:val="24"/>
          <w:lang w:val="kk-KZ"/>
        </w:rPr>
        <w:t xml:space="preserve">  </w:t>
      </w:r>
      <w:r w:rsidRPr="00196016">
        <w:rPr>
          <w:rFonts w:ascii="Times New Roman" w:hAnsi="Times New Roman"/>
          <w:b/>
          <w:sz w:val="28"/>
          <w:szCs w:val="24"/>
          <w:lang w:val="kk-KZ"/>
        </w:rPr>
        <w:t xml:space="preserve">тұтыну </w:t>
      </w:r>
      <w:r w:rsidR="00C47FE3">
        <w:rPr>
          <w:rFonts w:ascii="Times New Roman" w:hAnsi="Times New Roman"/>
          <w:b/>
          <w:sz w:val="28"/>
          <w:szCs w:val="24"/>
          <w:lang w:val="kk-KZ"/>
        </w:rPr>
        <w:t xml:space="preserve">  </w:t>
      </w:r>
      <w:r w:rsidRPr="00196016">
        <w:rPr>
          <w:rFonts w:ascii="Times New Roman" w:hAnsi="Times New Roman"/>
          <w:b/>
          <w:sz w:val="28"/>
          <w:szCs w:val="24"/>
          <w:lang w:val="kk-KZ"/>
        </w:rPr>
        <w:t xml:space="preserve">мәселелері </w:t>
      </w:r>
      <w:r w:rsidR="00C47FE3">
        <w:rPr>
          <w:rFonts w:ascii="Times New Roman" w:hAnsi="Times New Roman"/>
          <w:b/>
          <w:sz w:val="28"/>
          <w:szCs w:val="24"/>
          <w:lang w:val="kk-KZ"/>
        </w:rPr>
        <w:t xml:space="preserve">  </w:t>
      </w:r>
      <w:r w:rsidRPr="00196016">
        <w:rPr>
          <w:rFonts w:ascii="Times New Roman" w:hAnsi="Times New Roman"/>
          <w:b/>
          <w:sz w:val="28"/>
          <w:szCs w:val="24"/>
          <w:lang w:val="kk-KZ"/>
        </w:rPr>
        <w:t xml:space="preserve">бойынша </w:t>
      </w:r>
      <w:r w:rsidR="00C47FE3">
        <w:rPr>
          <w:rFonts w:ascii="Times New Roman" w:hAnsi="Times New Roman"/>
          <w:b/>
          <w:sz w:val="28"/>
          <w:szCs w:val="24"/>
          <w:lang w:val="kk-KZ"/>
        </w:rPr>
        <w:t xml:space="preserve"> </w:t>
      </w:r>
      <w:r w:rsidRPr="00196016">
        <w:rPr>
          <w:rFonts w:ascii="Times New Roman" w:hAnsi="Times New Roman"/>
          <w:b/>
          <w:sz w:val="28"/>
          <w:szCs w:val="24"/>
          <w:lang w:val="kk-KZ"/>
        </w:rPr>
        <w:t xml:space="preserve">өзгерістер </w:t>
      </w:r>
      <w:r w:rsidR="00C47FE3">
        <w:rPr>
          <w:rFonts w:ascii="Times New Roman" w:hAnsi="Times New Roman"/>
          <w:b/>
          <w:sz w:val="28"/>
          <w:szCs w:val="24"/>
          <w:lang w:val="kk-KZ"/>
        </w:rPr>
        <w:t xml:space="preserve"> </w:t>
      </w:r>
      <w:r w:rsidRPr="00196016">
        <w:rPr>
          <w:rFonts w:ascii="Times New Roman" w:hAnsi="Times New Roman"/>
          <w:b/>
          <w:sz w:val="28"/>
          <w:szCs w:val="24"/>
          <w:lang w:val="kk-KZ"/>
        </w:rPr>
        <w:t xml:space="preserve">мен </w:t>
      </w:r>
      <w:r w:rsidR="00C47FE3">
        <w:rPr>
          <w:rFonts w:ascii="Times New Roman" w:hAnsi="Times New Roman"/>
          <w:b/>
          <w:sz w:val="28"/>
          <w:szCs w:val="24"/>
          <w:lang w:val="kk-KZ"/>
        </w:rPr>
        <w:t xml:space="preserve"> </w:t>
      </w:r>
    </w:p>
    <w:p w14:paraId="61EAE6C7" w14:textId="6F1FCC1C" w:rsidR="00DB3A80" w:rsidRPr="008A0D92" w:rsidRDefault="00C47FE3" w:rsidP="008A0D92">
      <w:pPr>
        <w:tabs>
          <w:tab w:val="left" w:pos="1134"/>
        </w:tabs>
        <w:spacing w:after="0" w:line="240" w:lineRule="auto"/>
        <w:ind w:left="1418" w:right="991"/>
        <w:jc w:val="both"/>
        <w:rPr>
          <w:rFonts w:ascii="Times New Roman" w:hAnsi="Times New Roman"/>
          <w:b/>
          <w:sz w:val="28"/>
          <w:szCs w:val="28"/>
          <w:lang w:val="kk-KZ"/>
        </w:rPr>
      </w:pPr>
      <w:r>
        <w:rPr>
          <w:rFonts w:ascii="Times New Roman" w:hAnsi="Times New Roman"/>
          <w:b/>
          <w:sz w:val="28"/>
          <w:szCs w:val="24"/>
          <w:lang w:val="kk-KZ"/>
        </w:rPr>
        <w:t xml:space="preserve">                     </w:t>
      </w:r>
      <w:r w:rsidR="00196016" w:rsidRPr="00196016">
        <w:rPr>
          <w:rFonts w:ascii="Times New Roman" w:hAnsi="Times New Roman"/>
          <w:b/>
          <w:sz w:val="28"/>
          <w:szCs w:val="24"/>
          <w:lang w:val="kk-KZ"/>
        </w:rPr>
        <w:t xml:space="preserve">толықтырулар </w:t>
      </w:r>
      <w:r>
        <w:rPr>
          <w:rFonts w:ascii="Times New Roman" w:hAnsi="Times New Roman"/>
          <w:b/>
          <w:sz w:val="28"/>
          <w:szCs w:val="24"/>
          <w:lang w:val="kk-KZ"/>
        </w:rPr>
        <w:t xml:space="preserve"> </w:t>
      </w:r>
      <w:r w:rsidR="00196016" w:rsidRPr="00196016">
        <w:rPr>
          <w:rFonts w:ascii="Times New Roman" w:hAnsi="Times New Roman"/>
          <w:b/>
          <w:sz w:val="28"/>
          <w:szCs w:val="24"/>
          <w:lang w:val="kk-KZ"/>
        </w:rPr>
        <w:t xml:space="preserve">енгізу </w:t>
      </w:r>
      <w:r>
        <w:rPr>
          <w:rFonts w:ascii="Times New Roman" w:hAnsi="Times New Roman"/>
          <w:b/>
          <w:sz w:val="28"/>
          <w:szCs w:val="24"/>
          <w:lang w:val="kk-KZ"/>
        </w:rPr>
        <w:t xml:space="preserve"> </w:t>
      </w:r>
      <w:r w:rsidR="00196016" w:rsidRPr="00196016">
        <w:rPr>
          <w:rFonts w:ascii="Times New Roman" w:hAnsi="Times New Roman"/>
          <w:b/>
          <w:sz w:val="28"/>
          <w:szCs w:val="24"/>
          <w:lang w:val="kk-KZ"/>
        </w:rPr>
        <w:t>туралы</w:t>
      </w:r>
    </w:p>
    <w:p w14:paraId="0BA43A5C" w14:textId="27E20564" w:rsidR="00DB3A80" w:rsidRPr="005A5B5B" w:rsidRDefault="00DB3A80" w:rsidP="00732BAF">
      <w:pPr>
        <w:tabs>
          <w:tab w:val="left" w:pos="1134"/>
        </w:tabs>
        <w:spacing w:after="0" w:line="240" w:lineRule="auto"/>
        <w:ind w:firstLine="709"/>
        <w:jc w:val="both"/>
        <w:rPr>
          <w:rFonts w:ascii="Times New Roman" w:hAnsi="Times New Roman"/>
          <w:sz w:val="28"/>
          <w:szCs w:val="28"/>
          <w:lang w:val="kk-KZ"/>
        </w:rPr>
      </w:pPr>
    </w:p>
    <w:p w14:paraId="24F591E4" w14:textId="77777777" w:rsidR="00C47FE3" w:rsidRPr="005A5B5B" w:rsidRDefault="00C47FE3" w:rsidP="00732BAF">
      <w:pPr>
        <w:tabs>
          <w:tab w:val="left" w:pos="1134"/>
        </w:tabs>
        <w:spacing w:after="0" w:line="240" w:lineRule="auto"/>
        <w:ind w:firstLine="709"/>
        <w:jc w:val="both"/>
        <w:rPr>
          <w:rFonts w:ascii="Times New Roman" w:hAnsi="Times New Roman"/>
          <w:sz w:val="28"/>
          <w:szCs w:val="28"/>
          <w:lang w:val="kk-KZ"/>
        </w:rPr>
      </w:pPr>
    </w:p>
    <w:p w14:paraId="365F9BA3" w14:textId="1D69E395" w:rsidR="00DB3A80" w:rsidRPr="005A5B5B" w:rsidRDefault="00196016" w:rsidP="00196016">
      <w:pPr>
        <w:tabs>
          <w:tab w:val="left" w:pos="1134"/>
          <w:tab w:val="left" w:pos="2410"/>
        </w:tabs>
        <w:spacing w:after="0" w:line="240" w:lineRule="auto"/>
        <w:ind w:firstLine="709"/>
        <w:jc w:val="both"/>
        <w:rPr>
          <w:rFonts w:ascii="Times New Roman" w:hAnsi="Times New Roman"/>
          <w:sz w:val="28"/>
          <w:szCs w:val="28"/>
          <w:lang w:val="kk-KZ"/>
        </w:rPr>
      </w:pPr>
      <w:r w:rsidRPr="005A5B5B">
        <w:rPr>
          <w:rFonts w:ascii="Times New Roman" w:hAnsi="Times New Roman"/>
          <w:sz w:val="28"/>
          <w:szCs w:val="28"/>
          <w:lang w:val="kk-KZ"/>
        </w:rPr>
        <w:t>1-бап. Қазақстан Республикасының мына заңнамалық актілеріне өзгерістер мен толықтырулар енгізілсін:</w:t>
      </w:r>
    </w:p>
    <w:p w14:paraId="2C6D9E6D" w14:textId="0286BE1A" w:rsidR="00196016" w:rsidRPr="00196016" w:rsidRDefault="008842D7" w:rsidP="00196016">
      <w:pPr>
        <w:pStyle w:val="a3"/>
        <w:numPr>
          <w:ilvl w:val="0"/>
          <w:numId w:val="1"/>
        </w:numPr>
        <w:tabs>
          <w:tab w:val="left" w:pos="1134"/>
        </w:tabs>
        <w:spacing w:after="0" w:line="240" w:lineRule="auto"/>
        <w:ind w:left="0"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w:t>
      </w:r>
      <w:r w:rsidR="00196016" w:rsidRPr="00196016">
        <w:rPr>
          <w:rFonts w:ascii="Times New Roman" w:hAnsi="Times New Roman"/>
          <w:bCs/>
          <w:color w:val="000000" w:themeColor="text1"/>
          <w:sz w:val="28"/>
          <w:szCs w:val="28"/>
          <w:lang w:val="kk-KZ"/>
        </w:rPr>
        <w:t>Мемлекеттік мүлік туралы</w:t>
      </w:r>
      <w:r>
        <w:rPr>
          <w:rFonts w:ascii="Times New Roman" w:hAnsi="Times New Roman"/>
          <w:bCs/>
          <w:color w:val="000000" w:themeColor="text1"/>
          <w:sz w:val="28"/>
          <w:szCs w:val="28"/>
          <w:lang w:val="kk-KZ"/>
        </w:rPr>
        <w:t>»</w:t>
      </w:r>
      <w:r w:rsidR="00196016" w:rsidRPr="00196016">
        <w:rPr>
          <w:rFonts w:ascii="Times New Roman" w:hAnsi="Times New Roman"/>
          <w:bCs/>
          <w:color w:val="000000" w:themeColor="text1"/>
          <w:sz w:val="28"/>
          <w:szCs w:val="28"/>
          <w:lang w:val="kk-KZ"/>
        </w:rPr>
        <w:t xml:space="preserve"> 2011 жылғы 1 наурыздағы Қазақстан Республикасының Заңына:</w:t>
      </w:r>
    </w:p>
    <w:p w14:paraId="04638568" w14:textId="2D9FF917" w:rsidR="00196016" w:rsidRPr="00034AA4" w:rsidRDefault="00196016" w:rsidP="00AB30B6">
      <w:pPr>
        <w:pStyle w:val="a3"/>
        <w:numPr>
          <w:ilvl w:val="0"/>
          <w:numId w:val="38"/>
        </w:numPr>
        <w:tabs>
          <w:tab w:val="left" w:pos="1134"/>
        </w:tabs>
        <w:spacing w:after="0" w:line="240" w:lineRule="auto"/>
        <w:jc w:val="both"/>
        <w:rPr>
          <w:rFonts w:ascii="Times New Roman" w:hAnsi="Times New Roman"/>
          <w:bCs/>
          <w:color w:val="000000" w:themeColor="text1"/>
          <w:sz w:val="28"/>
          <w:szCs w:val="28"/>
          <w:lang w:val="kk-KZ"/>
        </w:rPr>
      </w:pPr>
      <w:r w:rsidRPr="00034AA4">
        <w:rPr>
          <w:rFonts w:ascii="Times New Roman" w:hAnsi="Times New Roman"/>
          <w:bCs/>
          <w:color w:val="000000" w:themeColor="text1"/>
          <w:sz w:val="28"/>
          <w:szCs w:val="28"/>
          <w:lang w:val="kk-KZ"/>
        </w:rPr>
        <w:t>мынадай мазмұндағы 119-4-баппен толықтырылсын:</w:t>
      </w:r>
    </w:p>
    <w:p w14:paraId="555F50A4" w14:textId="1C303807" w:rsidR="00196016" w:rsidRPr="00034AA4" w:rsidRDefault="00196016" w:rsidP="00196016">
      <w:pPr>
        <w:tabs>
          <w:tab w:val="left" w:pos="1134"/>
        </w:tabs>
        <w:spacing w:after="0" w:line="240" w:lineRule="auto"/>
        <w:ind w:firstLine="709"/>
        <w:jc w:val="both"/>
        <w:rPr>
          <w:rFonts w:ascii="Times New Roman" w:hAnsi="Times New Roman"/>
          <w:bCs/>
          <w:color w:val="000000" w:themeColor="text1"/>
          <w:sz w:val="28"/>
          <w:szCs w:val="28"/>
          <w:lang w:val="kk-KZ"/>
        </w:rPr>
      </w:pPr>
      <w:r w:rsidRPr="00034AA4">
        <w:rPr>
          <w:rFonts w:ascii="Times New Roman" w:hAnsi="Times New Roman"/>
          <w:bCs/>
          <w:color w:val="000000" w:themeColor="text1"/>
          <w:sz w:val="28"/>
          <w:szCs w:val="28"/>
          <w:lang w:val="kk-KZ"/>
        </w:rPr>
        <w:t>«119-4-бап. Тауарлық газбен жабдықтаудың бірыңғай жүйесінің объектілерін және тауарлық газбен жабдықтаудың бірыңғай жүйесінің объектілерін салу</w:t>
      </w:r>
      <w:r w:rsidR="00C47FE3" w:rsidRPr="00034AA4">
        <w:rPr>
          <w:rFonts w:ascii="Times New Roman" w:hAnsi="Times New Roman"/>
          <w:bCs/>
          <w:color w:val="000000" w:themeColor="text1"/>
          <w:sz w:val="28"/>
          <w:szCs w:val="28"/>
          <w:lang w:val="kk-KZ"/>
        </w:rPr>
        <w:t>ға арналған</w:t>
      </w:r>
      <w:r w:rsidRPr="00034AA4">
        <w:rPr>
          <w:rFonts w:ascii="Times New Roman" w:hAnsi="Times New Roman"/>
          <w:bCs/>
          <w:color w:val="000000" w:themeColor="text1"/>
          <w:sz w:val="28"/>
          <w:szCs w:val="28"/>
          <w:lang w:val="kk-KZ"/>
        </w:rPr>
        <w:t xml:space="preserve"> жобал</w:t>
      </w:r>
      <w:r w:rsidR="00034AA4">
        <w:rPr>
          <w:rFonts w:ascii="Times New Roman" w:hAnsi="Times New Roman"/>
          <w:bCs/>
          <w:color w:val="000000" w:themeColor="text1"/>
          <w:sz w:val="28"/>
          <w:szCs w:val="28"/>
          <w:lang w:val="kk-KZ"/>
        </w:rPr>
        <w:t>ық</w:t>
      </w:r>
      <w:r w:rsidRPr="00034AA4">
        <w:rPr>
          <w:rFonts w:ascii="Times New Roman" w:hAnsi="Times New Roman"/>
          <w:bCs/>
          <w:color w:val="000000" w:themeColor="text1"/>
          <w:sz w:val="28"/>
          <w:szCs w:val="28"/>
          <w:lang w:val="kk-KZ"/>
        </w:rPr>
        <w:t xml:space="preserve"> (жобалау-сметалық) құжаттаман</w:t>
      </w:r>
      <w:r w:rsidR="00C47FE3" w:rsidRPr="00034AA4">
        <w:rPr>
          <w:rFonts w:ascii="Times New Roman" w:hAnsi="Times New Roman"/>
          <w:bCs/>
          <w:color w:val="000000" w:themeColor="text1"/>
          <w:sz w:val="28"/>
          <w:szCs w:val="28"/>
          <w:lang w:val="kk-KZ"/>
        </w:rPr>
        <w:t>ы</w:t>
      </w:r>
      <w:r w:rsidRPr="00034AA4">
        <w:rPr>
          <w:rFonts w:ascii="Times New Roman" w:hAnsi="Times New Roman"/>
          <w:bCs/>
          <w:color w:val="000000" w:themeColor="text1"/>
          <w:sz w:val="28"/>
          <w:szCs w:val="28"/>
          <w:lang w:val="kk-KZ"/>
        </w:rPr>
        <w:t xml:space="preserve"> өтеусіз беру</w:t>
      </w:r>
    </w:p>
    <w:p w14:paraId="62639B78" w14:textId="1815C988" w:rsidR="00196016" w:rsidRPr="00034AA4" w:rsidRDefault="008960DF" w:rsidP="00196016">
      <w:pPr>
        <w:tabs>
          <w:tab w:val="left" w:pos="1134"/>
        </w:tabs>
        <w:spacing w:after="0" w:line="240" w:lineRule="auto"/>
        <w:ind w:firstLine="709"/>
        <w:jc w:val="both"/>
        <w:rPr>
          <w:rFonts w:ascii="Times New Roman" w:hAnsi="Times New Roman"/>
          <w:bCs/>
          <w:color w:val="000000" w:themeColor="text1"/>
          <w:sz w:val="28"/>
          <w:szCs w:val="28"/>
          <w:lang w:val="kk-KZ"/>
        </w:rPr>
      </w:pPr>
      <w:r w:rsidRPr="00034AA4">
        <w:rPr>
          <w:rFonts w:ascii="Times New Roman" w:hAnsi="Times New Roman"/>
          <w:bCs/>
          <w:color w:val="000000" w:themeColor="text1"/>
          <w:sz w:val="28"/>
          <w:szCs w:val="28"/>
          <w:lang w:val="kk-KZ"/>
        </w:rPr>
        <w:t>Қ</w:t>
      </w:r>
      <w:r w:rsidR="00196016" w:rsidRPr="00034AA4">
        <w:rPr>
          <w:rFonts w:ascii="Times New Roman" w:hAnsi="Times New Roman"/>
          <w:bCs/>
          <w:color w:val="000000" w:themeColor="text1"/>
          <w:sz w:val="28"/>
          <w:szCs w:val="28"/>
          <w:lang w:val="kk-KZ"/>
        </w:rPr>
        <w:t>ұрылысы мемлекеттік бюджеттен қаржыландырылатын тауарлық газбен жабдықтаудың бірыңғай жүйесінің объектілерін, сондай-ақ осындай объектілер</w:t>
      </w:r>
      <w:r w:rsidR="00C47FE3" w:rsidRPr="00034AA4">
        <w:rPr>
          <w:rFonts w:ascii="Times New Roman" w:hAnsi="Times New Roman"/>
          <w:bCs/>
          <w:color w:val="000000" w:themeColor="text1"/>
          <w:sz w:val="28"/>
          <w:szCs w:val="28"/>
          <w:lang w:val="kk-KZ"/>
        </w:rPr>
        <w:t>ді салуд</w:t>
      </w:r>
      <w:r w:rsidR="00196016" w:rsidRPr="00034AA4">
        <w:rPr>
          <w:rFonts w:ascii="Times New Roman" w:hAnsi="Times New Roman"/>
          <w:bCs/>
          <w:color w:val="000000" w:themeColor="text1"/>
          <w:sz w:val="28"/>
          <w:szCs w:val="28"/>
          <w:lang w:val="kk-KZ"/>
        </w:rPr>
        <w:t>ың жобал</w:t>
      </w:r>
      <w:r w:rsidR="00034AA4">
        <w:rPr>
          <w:rFonts w:ascii="Times New Roman" w:hAnsi="Times New Roman"/>
          <w:bCs/>
          <w:color w:val="000000" w:themeColor="text1"/>
          <w:sz w:val="28"/>
          <w:szCs w:val="28"/>
          <w:lang w:val="kk-KZ"/>
        </w:rPr>
        <w:t>ық</w:t>
      </w:r>
      <w:r w:rsidR="00196016" w:rsidRPr="00034AA4">
        <w:rPr>
          <w:rFonts w:ascii="Times New Roman" w:hAnsi="Times New Roman"/>
          <w:bCs/>
          <w:color w:val="000000" w:themeColor="text1"/>
          <w:sz w:val="28"/>
          <w:szCs w:val="28"/>
          <w:lang w:val="kk-KZ"/>
        </w:rPr>
        <w:t xml:space="preserve"> (жобалау-сметалық) құжаттамасын </w:t>
      </w:r>
      <w:r w:rsidRPr="00034AA4">
        <w:rPr>
          <w:rFonts w:ascii="Times New Roman" w:hAnsi="Times New Roman"/>
          <w:bCs/>
          <w:color w:val="000000" w:themeColor="text1"/>
          <w:sz w:val="28"/>
          <w:szCs w:val="28"/>
          <w:lang w:val="kk-KZ"/>
        </w:rPr>
        <w:t xml:space="preserve">жергілікті атқарушы органдар </w:t>
      </w:r>
      <w:r w:rsidR="00196016" w:rsidRPr="00034AA4">
        <w:rPr>
          <w:rFonts w:ascii="Times New Roman" w:hAnsi="Times New Roman"/>
          <w:bCs/>
          <w:color w:val="000000" w:themeColor="text1"/>
          <w:sz w:val="28"/>
          <w:szCs w:val="28"/>
          <w:lang w:val="kk-KZ"/>
        </w:rPr>
        <w:t>мемлекеттік жоспарлау жөніндегі уәкілетті орган айқындайтын тәртіппен газ және газбен жабдықтау саласындағы ұлттық операторға немесе дауыс беретін акциялары</w:t>
      </w:r>
      <w:r w:rsidR="00C47FE3" w:rsidRPr="00034AA4">
        <w:rPr>
          <w:rFonts w:ascii="Times New Roman" w:hAnsi="Times New Roman"/>
          <w:bCs/>
          <w:color w:val="000000" w:themeColor="text1"/>
          <w:sz w:val="28"/>
          <w:szCs w:val="28"/>
          <w:lang w:val="kk-KZ"/>
        </w:rPr>
        <w:t>ны</w:t>
      </w:r>
      <w:r w:rsidR="00196016" w:rsidRPr="00034AA4">
        <w:rPr>
          <w:rFonts w:ascii="Times New Roman" w:hAnsi="Times New Roman"/>
          <w:bCs/>
          <w:color w:val="000000" w:themeColor="text1"/>
          <w:sz w:val="28"/>
          <w:szCs w:val="28"/>
          <w:lang w:val="kk-KZ"/>
        </w:rPr>
        <w:t>ң (</w:t>
      </w:r>
      <w:r w:rsidR="00C47FE3" w:rsidRPr="00034AA4">
        <w:rPr>
          <w:rFonts w:ascii="Times New Roman" w:hAnsi="Times New Roman"/>
          <w:bCs/>
          <w:color w:val="000000" w:themeColor="text1"/>
          <w:sz w:val="28"/>
          <w:szCs w:val="28"/>
          <w:lang w:val="kk-KZ"/>
        </w:rPr>
        <w:t xml:space="preserve">жарғылық капиталға </w:t>
      </w:r>
      <w:r w:rsidR="00196016" w:rsidRPr="00034AA4">
        <w:rPr>
          <w:rFonts w:ascii="Times New Roman" w:hAnsi="Times New Roman"/>
          <w:bCs/>
          <w:color w:val="000000" w:themeColor="text1"/>
          <w:sz w:val="28"/>
          <w:szCs w:val="28"/>
          <w:lang w:val="kk-KZ"/>
        </w:rPr>
        <w:t xml:space="preserve">қатысу үлестерінің) елу және одан да көп пайызы </w:t>
      </w:r>
      <w:r w:rsidR="00C47FE3" w:rsidRPr="00034AA4">
        <w:rPr>
          <w:rFonts w:ascii="Times New Roman" w:hAnsi="Times New Roman"/>
          <w:bCs/>
          <w:color w:val="000000" w:themeColor="text1"/>
          <w:sz w:val="28"/>
          <w:szCs w:val="28"/>
          <w:lang w:val="kk-KZ"/>
        </w:rPr>
        <w:t xml:space="preserve">газ және газбен жабдықтау саласындағы ұлттық операторға тікелей тиесілі газ тасымалдау және (немесе) газ </w:t>
      </w:r>
      <w:r w:rsidR="00674A79" w:rsidRPr="00034AA4">
        <w:rPr>
          <w:rFonts w:ascii="Times New Roman" w:hAnsi="Times New Roman"/>
          <w:bCs/>
          <w:color w:val="000000" w:themeColor="text1"/>
          <w:sz w:val="28"/>
          <w:szCs w:val="28"/>
          <w:lang w:val="kk-KZ"/>
        </w:rPr>
        <w:t>тарату</w:t>
      </w:r>
      <w:r w:rsidR="00C47FE3" w:rsidRPr="00034AA4">
        <w:rPr>
          <w:rFonts w:ascii="Times New Roman" w:hAnsi="Times New Roman"/>
          <w:bCs/>
          <w:color w:val="000000" w:themeColor="text1"/>
          <w:sz w:val="28"/>
          <w:szCs w:val="28"/>
          <w:lang w:val="kk-KZ"/>
        </w:rPr>
        <w:t xml:space="preserve"> </w:t>
      </w:r>
      <w:r w:rsidR="00196016" w:rsidRPr="00034AA4">
        <w:rPr>
          <w:rFonts w:ascii="Times New Roman" w:hAnsi="Times New Roman"/>
          <w:bCs/>
          <w:color w:val="000000" w:themeColor="text1"/>
          <w:sz w:val="28"/>
          <w:szCs w:val="28"/>
          <w:lang w:val="kk-KZ"/>
        </w:rPr>
        <w:t>ұйым</w:t>
      </w:r>
      <w:r w:rsidR="00674A79" w:rsidRPr="00034AA4">
        <w:rPr>
          <w:rFonts w:ascii="Times New Roman" w:hAnsi="Times New Roman"/>
          <w:bCs/>
          <w:color w:val="000000" w:themeColor="text1"/>
          <w:sz w:val="28"/>
          <w:szCs w:val="28"/>
          <w:lang w:val="kk-KZ"/>
        </w:rPr>
        <w:t>ын</w:t>
      </w:r>
      <w:r w:rsidR="00C47FE3" w:rsidRPr="00034AA4">
        <w:rPr>
          <w:rFonts w:ascii="Times New Roman" w:hAnsi="Times New Roman"/>
          <w:bCs/>
          <w:color w:val="000000" w:themeColor="text1"/>
          <w:sz w:val="28"/>
          <w:szCs w:val="28"/>
          <w:lang w:val="kk-KZ"/>
        </w:rPr>
        <w:t>а</w:t>
      </w:r>
      <w:r w:rsidR="00196016" w:rsidRPr="00034AA4">
        <w:rPr>
          <w:rFonts w:ascii="Times New Roman" w:hAnsi="Times New Roman"/>
          <w:bCs/>
          <w:color w:val="000000" w:themeColor="text1"/>
          <w:sz w:val="28"/>
          <w:szCs w:val="28"/>
          <w:lang w:val="kk-KZ"/>
        </w:rPr>
        <w:t xml:space="preserve"> өтеусіз береді.»</w:t>
      </w:r>
      <w:r w:rsidR="00C47FE3" w:rsidRPr="00034AA4">
        <w:rPr>
          <w:rFonts w:ascii="Times New Roman" w:hAnsi="Times New Roman"/>
          <w:bCs/>
          <w:color w:val="000000" w:themeColor="text1"/>
          <w:sz w:val="28"/>
          <w:szCs w:val="28"/>
          <w:lang w:val="kk-KZ"/>
        </w:rPr>
        <w:t>;</w:t>
      </w:r>
    </w:p>
    <w:p w14:paraId="2CA8F181" w14:textId="674EF9A4" w:rsidR="00C47FE3" w:rsidRPr="00034AA4" w:rsidRDefault="00AB30B6" w:rsidP="00AB30B6">
      <w:pPr>
        <w:pStyle w:val="a3"/>
        <w:numPr>
          <w:ilvl w:val="0"/>
          <w:numId w:val="38"/>
        </w:numPr>
        <w:tabs>
          <w:tab w:val="left" w:pos="709"/>
        </w:tabs>
        <w:spacing w:after="0" w:line="240" w:lineRule="auto"/>
        <w:ind w:left="0" w:firstLine="709"/>
        <w:jc w:val="both"/>
        <w:rPr>
          <w:rFonts w:ascii="Times New Roman" w:hAnsi="Times New Roman"/>
          <w:bCs/>
          <w:color w:val="000000" w:themeColor="text1"/>
          <w:sz w:val="28"/>
          <w:szCs w:val="28"/>
          <w:lang w:val="kk-KZ"/>
        </w:rPr>
      </w:pPr>
      <w:r w:rsidRPr="00034AA4">
        <w:rPr>
          <w:rFonts w:ascii="Times New Roman" w:hAnsi="Times New Roman"/>
          <w:bCs/>
          <w:color w:val="000000" w:themeColor="text1"/>
          <w:sz w:val="28"/>
          <w:szCs w:val="28"/>
          <w:lang w:val="kk-KZ"/>
        </w:rPr>
        <w:t>83-баптың 2-тармағы «119-2,» деген цифрлардан кейін «119-4,» деген цифрлармен толықтырылсын.</w:t>
      </w:r>
    </w:p>
    <w:p w14:paraId="2A7D9C56" w14:textId="77777777" w:rsidR="000B5E71" w:rsidRPr="00034AA4" w:rsidRDefault="000B5E71" w:rsidP="00196016">
      <w:pPr>
        <w:tabs>
          <w:tab w:val="left" w:pos="1134"/>
        </w:tabs>
        <w:spacing w:after="0" w:line="240" w:lineRule="auto"/>
        <w:ind w:firstLine="709"/>
        <w:jc w:val="both"/>
        <w:rPr>
          <w:rFonts w:ascii="Times New Roman" w:hAnsi="Times New Roman"/>
          <w:bCs/>
          <w:color w:val="000000" w:themeColor="text1"/>
          <w:sz w:val="28"/>
          <w:szCs w:val="28"/>
          <w:lang w:val="kk-KZ"/>
        </w:rPr>
      </w:pPr>
    </w:p>
    <w:p w14:paraId="21BED7CA" w14:textId="5BC2BAF2" w:rsidR="00C12F20" w:rsidRPr="00034AA4" w:rsidRDefault="008842D7" w:rsidP="008842D7">
      <w:pPr>
        <w:pStyle w:val="a3"/>
        <w:numPr>
          <w:ilvl w:val="0"/>
          <w:numId w:val="1"/>
        </w:numPr>
        <w:tabs>
          <w:tab w:val="left" w:pos="1134"/>
        </w:tabs>
        <w:spacing w:after="0" w:line="240" w:lineRule="auto"/>
        <w:ind w:left="0" w:firstLine="709"/>
        <w:jc w:val="both"/>
        <w:rPr>
          <w:rFonts w:ascii="Times New Roman" w:eastAsia="Times New Roman" w:hAnsi="Times New Roman"/>
          <w:bCs/>
          <w:sz w:val="28"/>
          <w:szCs w:val="28"/>
          <w:lang w:val="kk-KZ" w:eastAsia="ru-RU"/>
        </w:rPr>
      </w:pPr>
      <w:r w:rsidRPr="00034AA4">
        <w:rPr>
          <w:rFonts w:ascii="Times New Roman" w:hAnsi="Times New Roman"/>
          <w:bCs/>
          <w:color w:val="000000" w:themeColor="text1"/>
          <w:sz w:val="28"/>
          <w:szCs w:val="28"/>
          <w:lang w:val="kk-KZ"/>
        </w:rPr>
        <w:t>«Газ және газбен жабдықтау туралы» 2012 жылғы 9 қаңтардағы Қазақстан Республикасының Заңына:</w:t>
      </w:r>
    </w:p>
    <w:p w14:paraId="7DDFB8FE" w14:textId="506386A8" w:rsidR="00C12F20" w:rsidRPr="00034AA4" w:rsidRDefault="008842D7" w:rsidP="00301C8B">
      <w:pPr>
        <w:pStyle w:val="a3"/>
        <w:numPr>
          <w:ilvl w:val="0"/>
          <w:numId w:val="31"/>
        </w:numPr>
        <w:tabs>
          <w:tab w:val="left" w:pos="709"/>
        </w:tabs>
        <w:spacing w:after="0" w:line="240" w:lineRule="auto"/>
        <w:ind w:left="0" w:firstLine="709"/>
        <w:jc w:val="both"/>
        <w:rPr>
          <w:rFonts w:ascii="Times New Roman" w:eastAsia="Times New Roman" w:hAnsi="Times New Roman"/>
          <w:bCs/>
          <w:sz w:val="28"/>
          <w:szCs w:val="28"/>
          <w:lang w:eastAsia="ru-RU"/>
        </w:rPr>
      </w:pPr>
      <w:r w:rsidRPr="00034AA4">
        <w:rPr>
          <w:rFonts w:ascii="Times New Roman" w:eastAsia="Times New Roman" w:hAnsi="Times New Roman"/>
          <w:bCs/>
          <w:sz w:val="28"/>
          <w:szCs w:val="28"/>
          <w:lang w:val="kk-KZ" w:eastAsia="ru-RU"/>
        </w:rPr>
        <w:t>1-бапта</w:t>
      </w:r>
      <w:r w:rsidR="00301C8B" w:rsidRPr="00034AA4">
        <w:rPr>
          <w:rFonts w:ascii="Times New Roman" w:eastAsia="Times New Roman" w:hAnsi="Times New Roman"/>
          <w:bCs/>
          <w:sz w:val="28"/>
          <w:szCs w:val="28"/>
          <w:lang w:eastAsia="ru-RU"/>
        </w:rPr>
        <w:t>:</w:t>
      </w:r>
    </w:p>
    <w:p w14:paraId="0E6EF525" w14:textId="5C416263" w:rsidR="00F44A70" w:rsidRPr="008842D7" w:rsidRDefault="00F44A70" w:rsidP="00F44A70">
      <w:pPr>
        <w:tabs>
          <w:tab w:val="left" w:pos="709"/>
        </w:tabs>
        <w:spacing w:after="0" w:line="240" w:lineRule="auto"/>
        <w:ind w:firstLine="709"/>
        <w:jc w:val="both"/>
        <w:rPr>
          <w:rFonts w:ascii="Times New Roman" w:eastAsia="Times New Roman" w:hAnsi="Times New Roman"/>
          <w:bCs/>
          <w:sz w:val="28"/>
          <w:szCs w:val="28"/>
          <w:lang w:eastAsia="ru-RU"/>
        </w:rPr>
      </w:pPr>
      <w:r w:rsidRPr="00034AA4">
        <w:rPr>
          <w:rFonts w:ascii="Times New Roman" w:eastAsia="Times New Roman" w:hAnsi="Times New Roman"/>
          <w:bCs/>
          <w:sz w:val="28"/>
          <w:szCs w:val="28"/>
          <w:lang w:val="kk-KZ" w:eastAsia="ru-RU"/>
        </w:rPr>
        <w:t xml:space="preserve">24) және </w:t>
      </w:r>
      <w:r w:rsidRPr="00034AA4">
        <w:rPr>
          <w:rFonts w:ascii="Times New Roman" w:eastAsia="Times New Roman" w:hAnsi="Times New Roman"/>
          <w:bCs/>
          <w:sz w:val="28"/>
          <w:szCs w:val="28"/>
          <w:lang w:eastAsia="ru-RU"/>
        </w:rPr>
        <w:t>30</w:t>
      </w:r>
      <w:r w:rsidRPr="00034AA4">
        <w:rPr>
          <w:rFonts w:ascii="Times New Roman" w:eastAsia="Times New Roman" w:hAnsi="Times New Roman"/>
          <w:bCs/>
          <w:sz w:val="28"/>
          <w:szCs w:val="28"/>
          <w:lang w:val="kk-KZ" w:eastAsia="ru-RU"/>
        </w:rPr>
        <w:t>)</w:t>
      </w:r>
      <w:r w:rsidRPr="00034AA4">
        <w:rPr>
          <w:rFonts w:ascii="Times New Roman" w:eastAsia="Times New Roman" w:hAnsi="Times New Roman"/>
          <w:bCs/>
          <w:sz w:val="28"/>
          <w:szCs w:val="28"/>
          <w:lang w:eastAsia="ru-RU"/>
        </w:rPr>
        <w:t xml:space="preserve"> </w:t>
      </w:r>
      <w:proofErr w:type="spellStart"/>
      <w:r w:rsidRPr="00034AA4">
        <w:rPr>
          <w:rFonts w:ascii="Times New Roman" w:eastAsia="Times New Roman" w:hAnsi="Times New Roman"/>
          <w:bCs/>
          <w:sz w:val="28"/>
          <w:szCs w:val="28"/>
          <w:lang w:eastAsia="ru-RU"/>
        </w:rPr>
        <w:t>тармақша</w:t>
      </w:r>
      <w:proofErr w:type="spellEnd"/>
      <w:r w:rsidRPr="00034AA4">
        <w:rPr>
          <w:rFonts w:ascii="Times New Roman" w:eastAsia="Times New Roman" w:hAnsi="Times New Roman"/>
          <w:bCs/>
          <w:sz w:val="28"/>
          <w:szCs w:val="28"/>
          <w:lang w:val="kk-KZ" w:eastAsia="ru-RU"/>
        </w:rPr>
        <w:t>лар</w:t>
      </w:r>
      <w:r w:rsidRPr="00034AA4">
        <w:rPr>
          <w:rFonts w:ascii="Times New Roman" w:eastAsia="Times New Roman" w:hAnsi="Times New Roman"/>
          <w:bCs/>
          <w:sz w:val="28"/>
          <w:szCs w:val="28"/>
          <w:lang w:eastAsia="ru-RU"/>
        </w:rPr>
        <w:t xml:space="preserve"> </w:t>
      </w:r>
      <w:proofErr w:type="spellStart"/>
      <w:r w:rsidRPr="00034AA4">
        <w:rPr>
          <w:rFonts w:ascii="Times New Roman" w:eastAsia="Times New Roman" w:hAnsi="Times New Roman"/>
          <w:bCs/>
          <w:sz w:val="28"/>
          <w:szCs w:val="28"/>
          <w:lang w:eastAsia="ru-RU"/>
        </w:rPr>
        <w:t>мынадай</w:t>
      </w:r>
      <w:proofErr w:type="spellEnd"/>
      <w:r w:rsidRPr="00034AA4">
        <w:rPr>
          <w:rFonts w:ascii="Times New Roman" w:eastAsia="Times New Roman" w:hAnsi="Times New Roman"/>
          <w:bCs/>
          <w:sz w:val="28"/>
          <w:szCs w:val="28"/>
          <w:lang w:eastAsia="ru-RU"/>
        </w:rPr>
        <w:t xml:space="preserve"> </w:t>
      </w:r>
      <w:proofErr w:type="spellStart"/>
      <w:r w:rsidRPr="00034AA4">
        <w:rPr>
          <w:rFonts w:ascii="Times New Roman" w:eastAsia="Times New Roman" w:hAnsi="Times New Roman"/>
          <w:bCs/>
          <w:sz w:val="28"/>
          <w:szCs w:val="28"/>
          <w:lang w:eastAsia="ru-RU"/>
        </w:rPr>
        <w:t>редакцияда</w:t>
      </w:r>
      <w:proofErr w:type="spellEnd"/>
      <w:r w:rsidRPr="00034AA4">
        <w:rPr>
          <w:rFonts w:ascii="Times New Roman" w:eastAsia="Times New Roman" w:hAnsi="Times New Roman"/>
          <w:bCs/>
          <w:sz w:val="28"/>
          <w:szCs w:val="28"/>
          <w:lang w:eastAsia="ru-RU"/>
        </w:rPr>
        <w:t xml:space="preserve"> </w:t>
      </w:r>
      <w:proofErr w:type="spellStart"/>
      <w:r w:rsidRPr="00034AA4">
        <w:rPr>
          <w:rFonts w:ascii="Times New Roman" w:eastAsia="Times New Roman" w:hAnsi="Times New Roman"/>
          <w:bCs/>
          <w:sz w:val="28"/>
          <w:szCs w:val="28"/>
          <w:lang w:eastAsia="ru-RU"/>
        </w:rPr>
        <w:t>жазылсын</w:t>
      </w:r>
      <w:proofErr w:type="spellEnd"/>
      <w:r w:rsidRPr="00034AA4">
        <w:rPr>
          <w:rFonts w:ascii="Times New Roman" w:eastAsia="Times New Roman" w:hAnsi="Times New Roman"/>
          <w:bCs/>
          <w:sz w:val="28"/>
          <w:szCs w:val="28"/>
          <w:lang w:eastAsia="ru-RU"/>
        </w:rPr>
        <w:t>:</w:t>
      </w:r>
    </w:p>
    <w:p w14:paraId="1F1056C2" w14:textId="3E745E56" w:rsidR="00CE481B" w:rsidRDefault="004A795A" w:rsidP="008842D7">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w:t>
      </w:r>
      <w:r w:rsidR="008842D7" w:rsidRPr="00F44A70">
        <w:rPr>
          <w:rFonts w:ascii="Times New Roman" w:eastAsia="Times New Roman" w:hAnsi="Times New Roman"/>
          <w:bCs/>
          <w:sz w:val="28"/>
          <w:szCs w:val="28"/>
          <w:lang w:val="kk-KZ" w:eastAsia="ru-RU"/>
        </w:rPr>
        <w:t xml:space="preserve">24) </w:t>
      </w:r>
      <w:proofErr w:type="spellStart"/>
      <w:r w:rsidR="00CE481B" w:rsidRPr="00CE481B">
        <w:rPr>
          <w:rFonts w:ascii="Times New Roman" w:hAnsi="Times New Roman"/>
          <w:color w:val="000000"/>
          <w:spacing w:val="2"/>
          <w:sz w:val="28"/>
          <w:szCs w:val="28"/>
        </w:rPr>
        <w:t>коммуналдық-тұрмыстық</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тұтынушы</w:t>
      </w:r>
      <w:proofErr w:type="spellEnd"/>
      <w:r w:rsidR="00CE481B" w:rsidRPr="00CE481B">
        <w:rPr>
          <w:rFonts w:ascii="Times New Roman" w:hAnsi="Times New Roman"/>
          <w:color w:val="000000"/>
          <w:spacing w:val="2"/>
          <w:sz w:val="28"/>
          <w:szCs w:val="28"/>
        </w:rPr>
        <w:t xml:space="preserve"> –</w:t>
      </w:r>
      <w:r w:rsidR="00CE481B">
        <w:rPr>
          <w:rFonts w:ascii="Times New Roman" w:hAnsi="Times New Roman"/>
          <w:color w:val="000000"/>
          <w:spacing w:val="2"/>
          <w:sz w:val="28"/>
          <w:szCs w:val="28"/>
          <w:lang w:val="kk-KZ"/>
        </w:rPr>
        <w:t xml:space="preserve"> </w:t>
      </w:r>
      <w:proofErr w:type="spellStart"/>
      <w:r w:rsidRPr="00CE481B">
        <w:rPr>
          <w:rFonts w:ascii="Times New Roman" w:hAnsi="Times New Roman"/>
          <w:color w:val="000000"/>
          <w:spacing w:val="2"/>
          <w:sz w:val="28"/>
          <w:szCs w:val="28"/>
        </w:rPr>
        <w:t>тауарлық</w:t>
      </w:r>
      <w:proofErr w:type="spellEnd"/>
      <w:r w:rsidRPr="00CE481B">
        <w:rPr>
          <w:rFonts w:ascii="Times New Roman" w:hAnsi="Times New Roman"/>
          <w:color w:val="000000"/>
          <w:spacing w:val="2"/>
          <w:sz w:val="28"/>
          <w:szCs w:val="28"/>
        </w:rPr>
        <w:t xml:space="preserve"> </w:t>
      </w:r>
      <w:proofErr w:type="spellStart"/>
      <w:r w:rsidRPr="00CE481B">
        <w:rPr>
          <w:rFonts w:ascii="Times New Roman" w:hAnsi="Times New Roman"/>
          <w:color w:val="000000"/>
          <w:spacing w:val="2"/>
          <w:sz w:val="28"/>
          <w:szCs w:val="28"/>
        </w:rPr>
        <w:t>және</w:t>
      </w:r>
      <w:proofErr w:type="spellEnd"/>
      <w:r w:rsidRPr="00CE481B">
        <w:rPr>
          <w:rFonts w:ascii="Times New Roman" w:hAnsi="Times New Roman"/>
          <w:color w:val="000000"/>
          <w:spacing w:val="2"/>
          <w:sz w:val="28"/>
          <w:szCs w:val="28"/>
        </w:rPr>
        <w:t xml:space="preserve"> (</w:t>
      </w:r>
      <w:proofErr w:type="spellStart"/>
      <w:r w:rsidRPr="00CE481B">
        <w:rPr>
          <w:rFonts w:ascii="Times New Roman" w:hAnsi="Times New Roman"/>
          <w:color w:val="000000"/>
          <w:spacing w:val="2"/>
          <w:sz w:val="28"/>
          <w:szCs w:val="28"/>
        </w:rPr>
        <w:t>немесе</w:t>
      </w:r>
      <w:proofErr w:type="spellEnd"/>
      <w:r w:rsidRPr="00CE481B">
        <w:rPr>
          <w:rFonts w:ascii="Times New Roman" w:hAnsi="Times New Roman"/>
          <w:color w:val="000000"/>
          <w:spacing w:val="2"/>
          <w:sz w:val="28"/>
          <w:szCs w:val="28"/>
        </w:rPr>
        <w:t xml:space="preserve">) </w:t>
      </w:r>
      <w:proofErr w:type="spellStart"/>
      <w:r w:rsidRPr="00CE481B">
        <w:rPr>
          <w:rFonts w:ascii="Times New Roman" w:hAnsi="Times New Roman"/>
          <w:color w:val="000000"/>
          <w:spacing w:val="2"/>
          <w:sz w:val="28"/>
          <w:szCs w:val="28"/>
        </w:rPr>
        <w:t>сұйытылған</w:t>
      </w:r>
      <w:proofErr w:type="spellEnd"/>
      <w:r w:rsidRPr="00CE481B">
        <w:rPr>
          <w:rFonts w:ascii="Times New Roman" w:hAnsi="Times New Roman"/>
          <w:color w:val="000000"/>
          <w:spacing w:val="2"/>
          <w:sz w:val="28"/>
          <w:szCs w:val="28"/>
        </w:rPr>
        <w:t xml:space="preserve"> </w:t>
      </w:r>
      <w:proofErr w:type="spellStart"/>
      <w:r w:rsidRPr="00CE481B">
        <w:rPr>
          <w:rFonts w:ascii="Times New Roman" w:hAnsi="Times New Roman"/>
          <w:color w:val="000000"/>
          <w:spacing w:val="2"/>
          <w:sz w:val="28"/>
          <w:szCs w:val="28"/>
        </w:rPr>
        <w:t>мұнай</w:t>
      </w:r>
      <w:proofErr w:type="spellEnd"/>
      <w:r w:rsidRPr="00CE481B">
        <w:rPr>
          <w:rFonts w:ascii="Times New Roman" w:hAnsi="Times New Roman"/>
          <w:color w:val="000000"/>
          <w:spacing w:val="2"/>
          <w:sz w:val="28"/>
          <w:szCs w:val="28"/>
        </w:rPr>
        <w:t xml:space="preserve"> </w:t>
      </w:r>
      <w:proofErr w:type="spellStart"/>
      <w:r w:rsidRPr="00CE481B">
        <w:rPr>
          <w:rFonts w:ascii="Times New Roman" w:hAnsi="Times New Roman"/>
          <w:color w:val="000000"/>
          <w:spacing w:val="2"/>
          <w:sz w:val="28"/>
          <w:szCs w:val="28"/>
        </w:rPr>
        <w:t>газын</w:t>
      </w:r>
      <w:proofErr w:type="spellEnd"/>
      <w:r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кәсіпкерлік</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коммерциялық</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емес</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немесе</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өзге</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қызметті</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жүзеге</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асыру</w:t>
      </w:r>
      <w:proofErr w:type="spellEnd"/>
      <w:r w:rsidR="00CE481B">
        <w:rPr>
          <w:rFonts w:ascii="Times New Roman" w:hAnsi="Times New Roman"/>
          <w:color w:val="000000"/>
          <w:spacing w:val="2"/>
          <w:sz w:val="28"/>
          <w:szCs w:val="28"/>
          <w:lang w:val="kk-KZ"/>
        </w:rPr>
        <w:t>ы</w:t>
      </w:r>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кезінде</w:t>
      </w:r>
      <w:proofErr w:type="spellEnd"/>
      <w:r w:rsidR="00CE481B" w:rsidRPr="00CE481B">
        <w:rPr>
          <w:rFonts w:ascii="Times New Roman" w:hAnsi="Times New Roman"/>
          <w:color w:val="000000"/>
          <w:spacing w:val="2"/>
          <w:sz w:val="28"/>
          <w:szCs w:val="28"/>
        </w:rPr>
        <w:t xml:space="preserve"> </w:t>
      </w:r>
      <w:r>
        <w:rPr>
          <w:rFonts w:ascii="Times New Roman" w:hAnsi="Times New Roman"/>
          <w:color w:val="000000"/>
          <w:spacing w:val="2"/>
          <w:sz w:val="28"/>
          <w:szCs w:val="28"/>
          <w:lang w:val="kk-KZ"/>
        </w:rPr>
        <w:t xml:space="preserve">оны </w:t>
      </w:r>
      <w:proofErr w:type="spellStart"/>
      <w:r w:rsidR="00CE481B" w:rsidRPr="00CE481B">
        <w:rPr>
          <w:rFonts w:ascii="Times New Roman" w:hAnsi="Times New Roman"/>
          <w:color w:val="000000"/>
          <w:spacing w:val="2"/>
          <w:sz w:val="28"/>
          <w:szCs w:val="28"/>
        </w:rPr>
        <w:t>одан</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әрі</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өткізу</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мақсатынсыз</w:t>
      </w:r>
      <w:proofErr w:type="spellEnd"/>
      <w:r w:rsidR="00CE481B">
        <w:rPr>
          <w:rFonts w:ascii="Times New Roman" w:hAnsi="Times New Roman"/>
          <w:color w:val="000000"/>
          <w:spacing w:val="2"/>
          <w:sz w:val="28"/>
          <w:szCs w:val="28"/>
          <w:lang w:val="kk-KZ"/>
        </w:rPr>
        <w:t>,</w:t>
      </w:r>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коммуналдық-тұрмыстық</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мұқтаждар</w:t>
      </w:r>
      <w:proofErr w:type="spellEnd"/>
      <w:r w:rsidR="00CE481B" w:rsidRPr="00CE481B">
        <w:rPr>
          <w:rFonts w:ascii="Times New Roman" w:hAnsi="Times New Roman"/>
          <w:color w:val="000000"/>
          <w:spacing w:val="2"/>
          <w:sz w:val="28"/>
          <w:szCs w:val="28"/>
        </w:rPr>
        <w:t xml:space="preserve"> </w:t>
      </w:r>
      <w:r>
        <w:rPr>
          <w:rFonts w:ascii="Times New Roman" w:hAnsi="Times New Roman"/>
          <w:color w:val="000000"/>
          <w:spacing w:val="2"/>
          <w:sz w:val="28"/>
          <w:szCs w:val="28"/>
          <w:lang w:val="kk-KZ"/>
        </w:rPr>
        <w:t xml:space="preserve">(тамақ әзірлеу, ыстық сумен жабдықтау және жылыту) </w:t>
      </w:r>
      <w:proofErr w:type="spellStart"/>
      <w:r w:rsidR="00CE481B" w:rsidRPr="00CE481B">
        <w:rPr>
          <w:rFonts w:ascii="Times New Roman" w:hAnsi="Times New Roman"/>
          <w:color w:val="000000"/>
          <w:spacing w:val="2"/>
          <w:sz w:val="28"/>
          <w:szCs w:val="28"/>
        </w:rPr>
        <w:t>үшін</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сатып</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алатын</w:t>
      </w:r>
      <w:proofErr w:type="spellEnd"/>
      <w:r>
        <w:rPr>
          <w:rFonts w:ascii="Times New Roman" w:hAnsi="Times New Roman"/>
          <w:color w:val="000000"/>
          <w:spacing w:val="2"/>
          <w:sz w:val="28"/>
          <w:szCs w:val="28"/>
          <w:lang w:val="kk-KZ"/>
        </w:rPr>
        <w:t>,</w:t>
      </w:r>
      <w:r w:rsidR="00CE481B" w:rsidRPr="00CE481B">
        <w:rPr>
          <w:rFonts w:ascii="Times New Roman" w:hAnsi="Times New Roman"/>
          <w:color w:val="000000"/>
          <w:spacing w:val="2"/>
          <w:sz w:val="28"/>
          <w:szCs w:val="28"/>
        </w:rPr>
        <w:t xml:space="preserve"> </w:t>
      </w:r>
      <w:r w:rsidR="00CE481B">
        <w:rPr>
          <w:rFonts w:ascii="Times New Roman" w:hAnsi="Times New Roman"/>
          <w:color w:val="000000"/>
          <w:spacing w:val="2"/>
          <w:sz w:val="28"/>
          <w:szCs w:val="28"/>
          <w:lang w:val="kk-KZ"/>
        </w:rPr>
        <w:t>тауарлық газ шығысын есепке алу шегі сағатына 65 текше метрден аспайтын есепке алудың бақылау аспаптары бар</w:t>
      </w:r>
      <w:r>
        <w:rPr>
          <w:rFonts w:ascii="Times New Roman" w:hAnsi="Times New Roman"/>
          <w:color w:val="000000"/>
          <w:spacing w:val="2"/>
          <w:sz w:val="28"/>
          <w:szCs w:val="28"/>
          <w:lang w:val="kk-KZ"/>
        </w:rPr>
        <w:t xml:space="preserve"> дара</w:t>
      </w:r>
      <w:r w:rsidR="00CE481B" w:rsidRPr="00CE481B">
        <w:rPr>
          <w:rFonts w:ascii="Times New Roman" w:hAnsi="Times New Roman"/>
          <w:color w:val="000000"/>
          <w:spacing w:val="2"/>
          <w:sz w:val="28"/>
          <w:szCs w:val="28"/>
        </w:rPr>
        <w:t xml:space="preserve"> </w:t>
      </w:r>
      <w:r>
        <w:rPr>
          <w:rFonts w:ascii="Times New Roman" w:hAnsi="Times New Roman"/>
          <w:color w:val="000000"/>
          <w:spacing w:val="2"/>
          <w:sz w:val="28"/>
          <w:szCs w:val="28"/>
          <w:lang w:val="kk-KZ"/>
        </w:rPr>
        <w:t xml:space="preserve">кәсіпкер </w:t>
      </w:r>
      <w:proofErr w:type="spellStart"/>
      <w:r w:rsidR="00CE481B" w:rsidRPr="00CE481B">
        <w:rPr>
          <w:rFonts w:ascii="Times New Roman" w:hAnsi="Times New Roman"/>
          <w:color w:val="000000"/>
          <w:spacing w:val="2"/>
          <w:sz w:val="28"/>
          <w:szCs w:val="28"/>
        </w:rPr>
        <w:t>немесе</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заңды</w:t>
      </w:r>
      <w:proofErr w:type="spellEnd"/>
      <w:r w:rsidR="00CE481B" w:rsidRPr="00CE481B">
        <w:rPr>
          <w:rFonts w:ascii="Times New Roman" w:hAnsi="Times New Roman"/>
          <w:color w:val="000000"/>
          <w:spacing w:val="2"/>
          <w:sz w:val="28"/>
          <w:szCs w:val="28"/>
        </w:rPr>
        <w:t xml:space="preserve"> </w:t>
      </w:r>
      <w:proofErr w:type="spellStart"/>
      <w:r w:rsidR="00CE481B" w:rsidRPr="00CE481B">
        <w:rPr>
          <w:rFonts w:ascii="Times New Roman" w:hAnsi="Times New Roman"/>
          <w:color w:val="000000"/>
          <w:spacing w:val="2"/>
          <w:sz w:val="28"/>
          <w:szCs w:val="28"/>
        </w:rPr>
        <w:t>тұлға</w:t>
      </w:r>
      <w:proofErr w:type="spellEnd"/>
      <w:r w:rsidR="00CE481B" w:rsidRPr="00CE481B">
        <w:rPr>
          <w:rFonts w:ascii="Times New Roman" w:hAnsi="Times New Roman"/>
          <w:color w:val="000000"/>
          <w:spacing w:val="2"/>
          <w:sz w:val="28"/>
          <w:szCs w:val="28"/>
        </w:rPr>
        <w:t>;</w:t>
      </w:r>
    </w:p>
    <w:p w14:paraId="1D8BAAE7" w14:textId="37D45963" w:rsidR="004A795A" w:rsidRPr="004A795A" w:rsidRDefault="008842D7" w:rsidP="008842D7">
      <w:pPr>
        <w:tabs>
          <w:tab w:val="left" w:pos="709"/>
        </w:tabs>
        <w:spacing w:after="0" w:line="240" w:lineRule="auto"/>
        <w:ind w:firstLine="709"/>
        <w:jc w:val="both"/>
        <w:rPr>
          <w:rFonts w:ascii="Times New Roman" w:hAnsi="Times New Roman"/>
          <w:color w:val="000000"/>
          <w:sz w:val="28"/>
          <w:szCs w:val="28"/>
          <w:lang w:val="kk-KZ"/>
        </w:rPr>
      </w:pPr>
      <w:r w:rsidRPr="00F44A70">
        <w:rPr>
          <w:rFonts w:ascii="Times New Roman" w:eastAsia="Times New Roman" w:hAnsi="Times New Roman"/>
          <w:bCs/>
          <w:sz w:val="28"/>
          <w:szCs w:val="28"/>
          <w:lang w:val="kk-KZ" w:eastAsia="ru-RU"/>
        </w:rPr>
        <w:t xml:space="preserve">30) </w:t>
      </w:r>
      <w:r w:rsidR="0047090F" w:rsidRPr="0047090F">
        <w:rPr>
          <w:rFonts w:ascii="Times New Roman" w:eastAsia="Times New Roman" w:hAnsi="Times New Roman"/>
          <w:bCs/>
          <w:sz w:val="28"/>
          <w:szCs w:val="28"/>
          <w:lang w:val="kk-KZ" w:eastAsia="ru-RU"/>
        </w:rPr>
        <w:t>өнеркәсіптік тұтынушы –</w:t>
      </w:r>
      <w:r w:rsidR="004A795A">
        <w:rPr>
          <w:rFonts w:ascii="Times New Roman" w:eastAsia="Times New Roman" w:hAnsi="Times New Roman"/>
          <w:bCs/>
          <w:sz w:val="28"/>
          <w:szCs w:val="28"/>
          <w:lang w:val="kk-KZ" w:eastAsia="ru-RU"/>
        </w:rPr>
        <w:t xml:space="preserve"> </w:t>
      </w:r>
      <w:r w:rsidR="0047090F" w:rsidRPr="0047090F">
        <w:rPr>
          <w:rFonts w:ascii="Times New Roman" w:hAnsi="Times New Roman"/>
          <w:color w:val="000000"/>
          <w:sz w:val="28"/>
          <w:szCs w:val="28"/>
          <w:lang w:val="kk-KZ"/>
        </w:rPr>
        <w:t>газ</w:t>
      </w:r>
      <w:r w:rsidR="004A795A">
        <w:rPr>
          <w:rFonts w:ascii="Times New Roman" w:hAnsi="Times New Roman"/>
          <w:color w:val="000000"/>
          <w:sz w:val="28"/>
          <w:szCs w:val="28"/>
          <w:lang w:val="kk-KZ"/>
        </w:rPr>
        <w:t>д</w:t>
      </w:r>
      <w:r w:rsidR="0047090F" w:rsidRPr="0047090F">
        <w:rPr>
          <w:rFonts w:ascii="Times New Roman" w:hAnsi="Times New Roman"/>
          <w:color w:val="000000"/>
          <w:sz w:val="28"/>
          <w:szCs w:val="28"/>
          <w:lang w:val="kk-KZ"/>
        </w:rPr>
        <w:t xml:space="preserve">ы </w:t>
      </w:r>
      <w:r w:rsidR="004A795A" w:rsidRPr="0047090F">
        <w:rPr>
          <w:rFonts w:ascii="Times New Roman" w:hAnsi="Times New Roman"/>
          <w:color w:val="000000"/>
          <w:spacing w:val="2"/>
          <w:sz w:val="28"/>
          <w:szCs w:val="28"/>
          <w:shd w:val="clear" w:color="auto" w:fill="FFFFFF"/>
          <w:lang w:val="kk-KZ"/>
        </w:rPr>
        <w:t>өнеркәсіп және ауыл шаруашылығы өндірісінде отын және (немесе) шикізат ретінде пайдалану үшін</w:t>
      </w:r>
      <w:r w:rsidR="004A795A">
        <w:rPr>
          <w:rFonts w:ascii="Times New Roman" w:hAnsi="Times New Roman"/>
          <w:color w:val="000000"/>
          <w:spacing w:val="2"/>
          <w:sz w:val="28"/>
          <w:szCs w:val="28"/>
          <w:shd w:val="clear" w:color="auto" w:fill="FFFFFF"/>
          <w:lang w:val="kk-KZ"/>
        </w:rPr>
        <w:t xml:space="preserve"> сатып алатын </w:t>
      </w:r>
      <w:r w:rsidR="004A795A">
        <w:rPr>
          <w:rFonts w:ascii="Times New Roman" w:hAnsi="Times New Roman"/>
          <w:color w:val="000000"/>
          <w:spacing w:val="2"/>
          <w:sz w:val="28"/>
          <w:szCs w:val="28"/>
          <w:lang w:val="kk-KZ"/>
        </w:rPr>
        <w:t>дара</w:t>
      </w:r>
      <w:r w:rsidR="004A795A" w:rsidRPr="004A795A">
        <w:rPr>
          <w:rFonts w:ascii="Times New Roman" w:hAnsi="Times New Roman"/>
          <w:color w:val="000000"/>
          <w:spacing w:val="2"/>
          <w:sz w:val="28"/>
          <w:szCs w:val="28"/>
          <w:lang w:val="kk-KZ"/>
        </w:rPr>
        <w:t xml:space="preserve"> </w:t>
      </w:r>
      <w:r w:rsidR="004A795A">
        <w:rPr>
          <w:rFonts w:ascii="Times New Roman" w:hAnsi="Times New Roman"/>
          <w:color w:val="000000"/>
          <w:spacing w:val="2"/>
          <w:sz w:val="28"/>
          <w:szCs w:val="28"/>
          <w:lang w:val="kk-KZ"/>
        </w:rPr>
        <w:t xml:space="preserve">кәсіпкер </w:t>
      </w:r>
      <w:r w:rsidR="004A795A" w:rsidRPr="004A795A">
        <w:rPr>
          <w:rFonts w:ascii="Times New Roman" w:hAnsi="Times New Roman"/>
          <w:color w:val="000000"/>
          <w:spacing w:val="2"/>
          <w:sz w:val="28"/>
          <w:szCs w:val="28"/>
          <w:lang w:val="kk-KZ"/>
        </w:rPr>
        <w:t>немесе заңды тұлға</w:t>
      </w:r>
      <w:r w:rsidR="004A795A">
        <w:rPr>
          <w:rFonts w:ascii="Times New Roman" w:hAnsi="Times New Roman"/>
          <w:color w:val="000000"/>
          <w:spacing w:val="2"/>
          <w:sz w:val="28"/>
          <w:szCs w:val="28"/>
          <w:lang w:val="kk-KZ"/>
        </w:rPr>
        <w:t>.</w:t>
      </w:r>
    </w:p>
    <w:p w14:paraId="0B229D3E" w14:textId="6159BB7A" w:rsidR="004A795A" w:rsidRPr="005B1BC4" w:rsidRDefault="005B1BC4" w:rsidP="008842D7">
      <w:pPr>
        <w:tabs>
          <w:tab w:val="left" w:pos="709"/>
        </w:tab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Тауарлық газды </w:t>
      </w:r>
      <w:r w:rsidRPr="0047090F">
        <w:rPr>
          <w:rFonts w:ascii="Times New Roman" w:eastAsia="Times New Roman" w:hAnsi="Times New Roman"/>
          <w:bCs/>
          <w:sz w:val="28"/>
          <w:szCs w:val="28"/>
          <w:lang w:val="kk-KZ" w:eastAsia="ru-RU"/>
        </w:rPr>
        <w:t>өнеркәсіптік тұтынушы</w:t>
      </w:r>
      <w:r>
        <w:rPr>
          <w:rFonts w:ascii="Times New Roman" w:eastAsia="Times New Roman" w:hAnsi="Times New Roman"/>
          <w:bCs/>
          <w:sz w:val="28"/>
          <w:szCs w:val="28"/>
          <w:lang w:val="kk-KZ" w:eastAsia="ru-RU"/>
        </w:rPr>
        <w:t xml:space="preserve">ларға тауарлық газды </w:t>
      </w:r>
      <w:r w:rsidRPr="005B1BC4">
        <w:rPr>
          <w:rFonts w:ascii="Times New Roman" w:hAnsi="Times New Roman"/>
          <w:color w:val="000000"/>
          <w:spacing w:val="2"/>
          <w:sz w:val="28"/>
          <w:szCs w:val="28"/>
          <w:lang w:val="kk-KZ"/>
        </w:rPr>
        <w:t>кәсіпкерлік, коммерциялық емес немесе өзге қызметті жүзеге асыру</w:t>
      </w:r>
      <w:r>
        <w:rPr>
          <w:rFonts w:ascii="Times New Roman" w:hAnsi="Times New Roman"/>
          <w:color w:val="000000"/>
          <w:spacing w:val="2"/>
          <w:sz w:val="28"/>
          <w:szCs w:val="28"/>
          <w:lang w:val="kk-KZ"/>
        </w:rPr>
        <w:t>ы</w:t>
      </w:r>
      <w:r w:rsidRPr="005B1BC4">
        <w:rPr>
          <w:rFonts w:ascii="Times New Roman" w:hAnsi="Times New Roman"/>
          <w:color w:val="000000"/>
          <w:spacing w:val="2"/>
          <w:sz w:val="28"/>
          <w:szCs w:val="28"/>
          <w:lang w:val="kk-KZ"/>
        </w:rPr>
        <w:t xml:space="preserve"> кезінде </w:t>
      </w:r>
      <w:r>
        <w:rPr>
          <w:rFonts w:ascii="Times New Roman" w:hAnsi="Times New Roman"/>
          <w:color w:val="000000"/>
          <w:spacing w:val="2"/>
          <w:sz w:val="28"/>
          <w:szCs w:val="28"/>
          <w:lang w:val="kk-KZ"/>
        </w:rPr>
        <w:t xml:space="preserve">оны </w:t>
      </w:r>
      <w:r w:rsidRPr="005B1BC4">
        <w:rPr>
          <w:rFonts w:ascii="Times New Roman" w:hAnsi="Times New Roman"/>
          <w:color w:val="000000"/>
          <w:spacing w:val="2"/>
          <w:sz w:val="28"/>
          <w:szCs w:val="28"/>
          <w:lang w:val="kk-KZ"/>
        </w:rPr>
        <w:t>одан әрі өткізу мақсатынсыз</w:t>
      </w:r>
      <w:r>
        <w:rPr>
          <w:rFonts w:ascii="Times New Roman" w:hAnsi="Times New Roman"/>
          <w:color w:val="000000"/>
          <w:spacing w:val="2"/>
          <w:sz w:val="28"/>
          <w:szCs w:val="28"/>
          <w:lang w:val="kk-KZ"/>
        </w:rPr>
        <w:t>,</w:t>
      </w:r>
      <w:r w:rsidRPr="005B1BC4">
        <w:rPr>
          <w:rFonts w:ascii="Times New Roman" w:hAnsi="Times New Roman"/>
          <w:color w:val="000000"/>
          <w:spacing w:val="2"/>
          <w:sz w:val="28"/>
          <w:szCs w:val="28"/>
          <w:lang w:val="kk-KZ"/>
        </w:rPr>
        <w:t xml:space="preserve"> коммуналдық-тұрмыстық мұқтаждар </w:t>
      </w:r>
      <w:r>
        <w:rPr>
          <w:rFonts w:ascii="Times New Roman" w:hAnsi="Times New Roman"/>
          <w:color w:val="000000"/>
          <w:spacing w:val="2"/>
          <w:sz w:val="28"/>
          <w:szCs w:val="28"/>
          <w:lang w:val="kk-KZ"/>
        </w:rPr>
        <w:t xml:space="preserve">(тамақ әзірлеу, ыстық сумен жабдықтау және жылыту) </w:t>
      </w:r>
      <w:r w:rsidRPr="005B1BC4">
        <w:rPr>
          <w:rFonts w:ascii="Times New Roman" w:hAnsi="Times New Roman"/>
          <w:color w:val="000000"/>
          <w:spacing w:val="2"/>
          <w:sz w:val="28"/>
          <w:szCs w:val="28"/>
          <w:lang w:val="kk-KZ"/>
        </w:rPr>
        <w:t xml:space="preserve">үшін </w:t>
      </w:r>
      <w:r>
        <w:rPr>
          <w:rFonts w:ascii="Times New Roman" w:hAnsi="Times New Roman"/>
          <w:color w:val="000000"/>
          <w:spacing w:val="2"/>
          <w:sz w:val="28"/>
          <w:szCs w:val="28"/>
          <w:lang w:val="kk-KZ"/>
        </w:rPr>
        <w:t>пайдаланатын,</w:t>
      </w:r>
      <w:r w:rsidRPr="005B1BC4">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тауарлық газ шығысын есепке алу шегі сағатына 65 текше метрден асатын есепке алудың бақылау аспаптары бар дара</w:t>
      </w:r>
      <w:r w:rsidRPr="005B1BC4">
        <w:rPr>
          <w:rFonts w:ascii="Times New Roman" w:hAnsi="Times New Roman"/>
          <w:color w:val="000000"/>
          <w:spacing w:val="2"/>
          <w:sz w:val="28"/>
          <w:szCs w:val="28"/>
          <w:lang w:val="kk-KZ"/>
        </w:rPr>
        <w:t xml:space="preserve"> </w:t>
      </w:r>
      <w:r>
        <w:rPr>
          <w:rFonts w:ascii="Times New Roman" w:hAnsi="Times New Roman"/>
          <w:color w:val="000000"/>
          <w:spacing w:val="2"/>
          <w:sz w:val="28"/>
          <w:szCs w:val="28"/>
          <w:lang w:val="kk-KZ"/>
        </w:rPr>
        <w:t xml:space="preserve">кәсіпкерлер </w:t>
      </w:r>
      <w:r w:rsidRPr="005B1BC4">
        <w:rPr>
          <w:rFonts w:ascii="Times New Roman" w:hAnsi="Times New Roman"/>
          <w:color w:val="000000"/>
          <w:spacing w:val="2"/>
          <w:sz w:val="28"/>
          <w:szCs w:val="28"/>
          <w:lang w:val="kk-KZ"/>
        </w:rPr>
        <w:t>немесе заңды тұлға</w:t>
      </w:r>
      <w:r>
        <w:rPr>
          <w:rFonts w:ascii="Times New Roman" w:hAnsi="Times New Roman"/>
          <w:color w:val="000000"/>
          <w:spacing w:val="2"/>
          <w:sz w:val="28"/>
          <w:szCs w:val="28"/>
          <w:lang w:val="kk-KZ"/>
        </w:rPr>
        <w:t>лар да жатады;»;</w:t>
      </w:r>
    </w:p>
    <w:p w14:paraId="5BC2A60D" w14:textId="165FCC4E" w:rsidR="006C41CB" w:rsidRPr="008842D7" w:rsidRDefault="008842D7" w:rsidP="008842D7">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sidRPr="008842D7">
        <w:rPr>
          <w:rFonts w:ascii="Times New Roman" w:eastAsia="Times New Roman" w:hAnsi="Times New Roman"/>
          <w:bCs/>
          <w:sz w:val="28"/>
          <w:szCs w:val="28"/>
          <w:lang w:val="kk-KZ" w:eastAsia="ru-RU"/>
        </w:rPr>
        <w:t xml:space="preserve">4-баптың 2-тармағының 2) тармақшасы </w:t>
      </w: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ұтымдылы</w:t>
      </w:r>
      <w:r w:rsidR="00DD4901">
        <w:rPr>
          <w:rFonts w:ascii="Times New Roman" w:eastAsia="Times New Roman" w:hAnsi="Times New Roman"/>
          <w:bCs/>
          <w:sz w:val="28"/>
          <w:szCs w:val="28"/>
          <w:lang w:val="kk-KZ" w:eastAsia="ru-RU"/>
        </w:rPr>
        <w:t>ғы</w:t>
      </w: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 xml:space="preserve"> деген сөзден кейін </w:t>
      </w: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және үнемділі</w:t>
      </w:r>
      <w:r w:rsidR="00DD4901">
        <w:rPr>
          <w:rFonts w:ascii="Times New Roman" w:eastAsia="Times New Roman" w:hAnsi="Times New Roman"/>
          <w:bCs/>
          <w:sz w:val="28"/>
          <w:szCs w:val="28"/>
          <w:lang w:val="kk-KZ" w:eastAsia="ru-RU"/>
        </w:rPr>
        <w:t>гі</w:t>
      </w: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 xml:space="preserve"> деген сөздермен толықтырылсын;</w:t>
      </w:r>
    </w:p>
    <w:p w14:paraId="355172CD" w14:textId="67F41472" w:rsidR="008842D7" w:rsidRPr="008842D7" w:rsidRDefault="008842D7" w:rsidP="008842D7">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sidRPr="008842D7">
        <w:rPr>
          <w:rFonts w:ascii="Times New Roman" w:eastAsia="Times New Roman" w:hAnsi="Times New Roman"/>
          <w:bCs/>
          <w:sz w:val="28"/>
          <w:szCs w:val="28"/>
          <w:lang w:val="kk-KZ" w:eastAsia="ru-RU"/>
        </w:rPr>
        <w:t>6-бап мынадай мазмұндағы 7-3) тармақшамен толықтырылсын:</w:t>
      </w:r>
    </w:p>
    <w:p w14:paraId="10ADF63F" w14:textId="6AA38D79" w:rsidR="008842D7" w:rsidRPr="008842D7" w:rsidRDefault="008842D7" w:rsidP="008842D7">
      <w:pPr>
        <w:tabs>
          <w:tab w:val="left" w:pos="709"/>
          <w:tab w:val="left" w:pos="1134"/>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7-3) газды есепке алу аспаптары бар тұрмыстық тұтынушылар үшін тауарлық газды бөлшек саудада өткізуді</w:t>
      </w:r>
      <w:r w:rsidR="005B1BC4">
        <w:rPr>
          <w:rFonts w:ascii="Times New Roman" w:eastAsia="Times New Roman" w:hAnsi="Times New Roman"/>
          <w:bCs/>
          <w:sz w:val="28"/>
          <w:szCs w:val="28"/>
          <w:lang w:val="kk-KZ" w:eastAsia="ru-RU"/>
        </w:rPr>
        <w:t>ң</w:t>
      </w:r>
      <w:r w:rsidRPr="008842D7">
        <w:rPr>
          <w:rFonts w:ascii="Times New Roman" w:eastAsia="Times New Roman" w:hAnsi="Times New Roman"/>
          <w:bCs/>
          <w:sz w:val="28"/>
          <w:szCs w:val="28"/>
          <w:lang w:val="kk-KZ" w:eastAsia="ru-RU"/>
        </w:rPr>
        <w:t xml:space="preserve"> тұтыну нормаларын бекітеді;</w:t>
      </w:r>
      <w:r>
        <w:rPr>
          <w:rFonts w:ascii="Times New Roman" w:eastAsia="Times New Roman" w:hAnsi="Times New Roman"/>
          <w:bCs/>
          <w:sz w:val="28"/>
          <w:szCs w:val="28"/>
          <w:lang w:val="kk-KZ" w:eastAsia="ru-RU"/>
        </w:rPr>
        <w:t>»</w:t>
      </w:r>
      <w:r w:rsidRPr="008842D7">
        <w:rPr>
          <w:rFonts w:ascii="Times New Roman" w:eastAsia="Times New Roman" w:hAnsi="Times New Roman"/>
          <w:bCs/>
          <w:sz w:val="28"/>
          <w:szCs w:val="28"/>
          <w:lang w:val="kk-KZ" w:eastAsia="ru-RU"/>
        </w:rPr>
        <w:t>;</w:t>
      </w:r>
    </w:p>
    <w:p w14:paraId="0DCEA6D8" w14:textId="559EBBD8" w:rsidR="008842D7" w:rsidRDefault="008842D7" w:rsidP="008842D7">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sidRPr="008842D7">
        <w:rPr>
          <w:rFonts w:ascii="Times New Roman" w:eastAsia="Times New Roman" w:hAnsi="Times New Roman"/>
          <w:bCs/>
          <w:sz w:val="28"/>
          <w:szCs w:val="28"/>
          <w:lang w:val="kk-KZ" w:eastAsia="ru-RU"/>
        </w:rPr>
        <w:t>8-бап мынадай мазмұндағы 7, 8 және 9-тармақтармен толықтырылсын:</w:t>
      </w:r>
    </w:p>
    <w:p w14:paraId="3B7C2E10" w14:textId="46BCA25A" w:rsidR="005A5B5B" w:rsidRPr="005A5B5B" w:rsidRDefault="005A5B5B" w:rsidP="005A5B5B">
      <w:pPr>
        <w:pStyle w:val="a3"/>
        <w:tabs>
          <w:tab w:val="left" w:pos="1134"/>
        </w:tabs>
        <w:spacing w:after="0" w:line="240" w:lineRule="auto"/>
        <w:ind w:left="0"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7. Газ тарату ұйымының меншік құқығында не өзге де заңды негіздерде магистральдық газ құбырына тікелей қосылған газ тарату жүйесі болуға тиіс.</w:t>
      </w:r>
    </w:p>
    <w:p w14:paraId="25FFF833" w14:textId="77777777" w:rsidR="005A5B5B" w:rsidRPr="005A5B5B" w:rsidRDefault="005A5B5B" w:rsidP="005A5B5B">
      <w:pPr>
        <w:pStyle w:val="a3"/>
        <w:tabs>
          <w:tab w:val="left" w:pos="1134"/>
        </w:tabs>
        <w:spacing w:after="0" w:line="240" w:lineRule="auto"/>
        <w:ind w:left="0"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8. Тауарлық газды газ тарату жүйесі арқылы бір мезгілде екі және одан да көп газ тарату ұйымдарының тасымалдауына тыйым салынады.</w:t>
      </w:r>
    </w:p>
    <w:p w14:paraId="67E194F1" w14:textId="77777777" w:rsidR="005A5B5B" w:rsidRPr="005A5B5B" w:rsidRDefault="005A5B5B" w:rsidP="005A5B5B">
      <w:pPr>
        <w:pStyle w:val="a3"/>
        <w:tabs>
          <w:tab w:val="left" w:pos="1134"/>
        </w:tabs>
        <w:spacing w:after="0" w:line="240" w:lineRule="auto"/>
        <w:ind w:left="0"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9.     Газ тарату жүйесінің жекелеген объектілерін  газ турату жүйесіне қосу жоспарланып отырған газ тарату ұйымдарының келісуі бойынша газ тарату ұйымдары болып табылмайтын тұлғалардың  осындай объектілерді салуына жол беріледі.</w:t>
      </w:r>
    </w:p>
    <w:p w14:paraId="45993565" w14:textId="144F1E2A" w:rsidR="005A5B5B" w:rsidRDefault="005A5B5B" w:rsidP="005A5B5B">
      <w:pPr>
        <w:pStyle w:val="a3"/>
        <w:tabs>
          <w:tab w:val="left" w:pos="1134"/>
        </w:tabs>
        <w:spacing w:after="0" w:line="240" w:lineRule="auto"/>
        <w:ind w:left="0"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Бұл ретте газ тарату жүйесіне осындай объектілер қосылған газ тарату ұйымы оларды пайдалануға тиіс, сондай-ақ  тұтынушылардың газ тұтыну жүйелерін оған қосу есебінен, газ тарату жүйесі объектілерін салуға байланысты шығыстарды өтеу кезінде оның меншігіне беруге жатады.</w:t>
      </w:r>
      <w:r>
        <w:rPr>
          <w:rFonts w:ascii="Times New Roman" w:eastAsia="Times New Roman" w:hAnsi="Times New Roman"/>
          <w:bCs/>
          <w:sz w:val="28"/>
          <w:szCs w:val="28"/>
          <w:lang w:val="kk-KZ" w:eastAsia="ru-RU"/>
        </w:rPr>
        <w:t>»;</w:t>
      </w:r>
    </w:p>
    <w:p w14:paraId="3A44F7B1" w14:textId="4199F0CD" w:rsidR="005A5B5B" w:rsidRDefault="005A5B5B" w:rsidP="005A5B5B">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9-баптың 1-тармағы мынадай мазмұндағы 2-1) және </w:t>
      </w:r>
      <w:r w:rsidR="00006CF8">
        <w:rPr>
          <w:rFonts w:ascii="Times New Roman" w:eastAsia="Times New Roman" w:hAnsi="Times New Roman"/>
          <w:bCs/>
          <w:sz w:val="28"/>
          <w:szCs w:val="28"/>
          <w:lang w:val="kk-KZ" w:eastAsia="ru-RU"/>
        </w:rPr>
        <w:br/>
      </w:r>
      <w:r>
        <w:rPr>
          <w:rFonts w:ascii="Times New Roman" w:eastAsia="Times New Roman" w:hAnsi="Times New Roman"/>
          <w:bCs/>
          <w:sz w:val="28"/>
          <w:szCs w:val="28"/>
          <w:lang w:val="kk-KZ" w:eastAsia="ru-RU"/>
        </w:rPr>
        <w:t xml:space="preserve">2-2) тармақшалармен толықтырылсын: </w:t>
      </w:r>
    </w:p>
    <w:p w14:paraId="409AD3FF" w14:textId="4DCD4FC3"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2-1) тауарлық газбен жабдықтаудың бірыңғай жүйесінің объектілерін салуды жобалауға арналған  тапсырмаларды және олардың жобалық (жобалау-сметалық) құжаттамасын келіседі;</w:t>
      </w:r>
    </w:p>
    <w:p w14:paraId="07E5F758" w14:textId="6B8A9781" w:rsid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2-2) мемлекеттік бюджеттен қаржыландырылатын, тауарлық газбен жабдықтаудың бірыңғай жүйесінің объектілерін салу жобаларын техникалық қолдап отыруды жүзеге асырады;</w:t>
      </w:r>
      <w:r>
        <w:rPr>
          <w:rFonts w:ascii="Times New Roman" w:eastAsia="Times New Roman" w:hAnsi="Times New Roman"/>
          <w:bCs/>
          <w:sz w:val="28"/>
          <w:szCs w:val="28"/>
          <w:lang w:val="kk-KZ" w:eastAsia="ru-RU"/>
        </w:rPr>
        <w:t>»;</w:t>
      </w:r>
    </w:p>
    <w:p w14:paraId="3EE33277" w14:textId="31C04BC1" w:rsidR="005A5B5B" w:rsidRDefault="005A5B5B" w:rsidP="005A5B5B">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12-бап мынадай мазмұндағы 7, 8 және 9</w:t>
      </w:r>
      <w:r w:rsidR="00006CF8">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тармақшалармен толықтырылсын</w:t>
      </w:r>
      <w:r>
        <w:rPr>
          <w:rFonts w:ascii="Times New Roman" w:eastAsia="Times New Roman" w:hAnsi="Times New Roman"/>
          <w:bCs/>
          <w:sz w:val="28"/>
          <w:szCs w:val="28"/>
          <w:lang w:val="kk-KZ" w:eastAsia="ru-RU"/>
        </w:rPr>
        <w:t>:</w:t>
      </w:r>
    </w:p>
    <w:p w14:paraId="1F90993B" w14:textId="77777777"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7. Тауарлық газбен жабдықтаудың бірыңғай жүйесінің объектілерін салуды, жаңғыртуды және (немесе) реконструкциялауды жобалауға арналған тапсырма және олардың жобалық (жобалау-сметалық) құжаттамасы  уәкілетті орган белгілеген тәртіппен ұлттық оператормен және (немесе) дауыс беретін акцияларының (жарғылық капиталға қатысу үлестерінің) елу және одан да көп пайызы ұлттық операторға тікелей тиесілі ұйыммен міндетті түрде келісілуге тиіс.</w:t>
      </w:r>
    </w:p>
    <w:p w14:paraId="095332DF" w14:textId="77777777"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8.  Ұлттық операторға және (немесе) дауыс беретін акцияларының (жарғылық капиталға қатысу үлестерінің) елу және одан да көп пайызы ұлттық операторға  тікелей тиесілі ұйымға техникалық қолдап отыруды жүзеге асыру кезінде тауарлық газбен жабдықтаудың бірыңғай жүйесінің салынып жатқан объектілеріне еркін кіру ұсынылады.</w:t>
      </w:r>
    </w:p>
    <w:p w14:paraId="57D33E99" w14:textId="77777777"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Осы Заңның мақсаттары үшін техникалық қолдап отыру деп тауарлық газбен жабдықтаудың бірыңғай жүйесінің объектілерін салудың жай-күйін тексеру және байқау түсініледі.</w:t>
      </w:r>
    </w:p>
    <w:p w14:paraId="5E154627" w14:textId="77777777"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9. Құрылысы мемлекеттік бюджеттен қаржыландырылатын тауарлық газбен жабдықтаудың бірыңғай жүйесінің объектілері пайдалануға берілген күнінен бастап бір жыл ішінде ұлттық операторға өтеусіз берілуге тиіс.</w:t>
      </w:r>
    </w:p>
    <w:p w14:paraId="746E29BA" w14:textId="5E9D6A52" w:rsid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Ұлттық оператормен келісу бойынша осы тармақтың бірінші бөлігінде көрсетілген тауарлық газбен жабдықтаудың бірыңғай жүйесінің объектілері дауыс беретін акцияларының (жарғылық капиталға қатысу үлестерінің) елу және одан да көп пайызы ұлттық операторға тікелей тиесілі газ тасымалдау және (немесе) газ тарату ұйымына  берілуі мүмкін.</w:t>
      </w:r>
      <w:r>
        <w:rPr>
          <w:rFonts w:ascii="Times New Roman" w:eastAsia="Times New Roman" w:hAnsi="Times New Roman"/>
          <w:bCs/>
          <w:sz w:val="28"/>
          <w:szCs w:val="28"/>
          <w:lang w:val="kk-KZ" w:eastAsia="ru-RU"/>
        </w:rPr>
        <w:t>»;</w:t>
      </w:r>
    </w:p>
    <w:p w14:paraId="5804A840" w14:textId="77B2949B" w:rsidR="005A5B5B" w:rsidRDefault="005A5B5B" w:rsidP="005A5B5B">
      <w:pPr>
        <w:pStyle w:val="a3"/>
        <w:numPr>
          <w:ilvl w:val="0"/>
          <w:numId w:val="31"/>
        </w:numPr>
        <w:tabs>
          <w:tab w:val="left" w:pos="709"/>
          <w:tab w:val="left" w:pos="1134"/>
        </w:tabs>
        <w:spacing w:after="0" w:line="240" w:lineRule="auto"/>
        <w:ind w:left="0"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14-баптың 7-тармағы </w:t>
      </w:r>
      <w:r w:rsidRPr="005A5B5B">
        <w:rPr>
          <w:rFonts w:ascii="Times New Roman" w:eastAsia="Times New Roman" w:hAnsi="Times New Roman"/>
          <w:bCs/>
          <w:sz w:val="28"/>
          <w:szCs w:val="28"/>
          <w:lang w:val="kk-KZ" w:eastAsia="ru-RU"/>
        </w:rPr>
        <w:t>мынадай мазмұндағы</w:t>
      </w:r>
      <w:r>
        <w:rPr>
          <w:rFonts w:ascii="Times New Roman" w:eastAsia="Times New Roman" w:hAnsi="Times New Roman"/>
          <w:bCs/>
          <w:sz w:val="28"/>
          <w:szCs w:val="28"/>
          <w:lang w:val="kk-KZ" w:eastAsia="ru-RU"/>
        </w:rPr>
        <w:t xml:space="preserve"> 1-1) тармақшамен толықтырылсын: </w:t>
      </w:r>
    </w:p>
    <w:p w14:paraId="18FBEF3A" w14:textId="0E0BD289" w:rsid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1-1) осы Заңның 8-бабының 9-тармағына сәйкес газ тарату жүйесінің объектілерін иеліктен шығаруға;</w:t>
      </w:r>
      <w:r>
        <w:rPr>
          <w:rFonts w:ascii="Times New Roman" w:eastAsia="Times New Roman" w:hAnsi="Times New Roman"/>
          <w:bCs/>
          <w:sz w:val="28"/>
          <w:szCs w:val="28"/>
          <w:lang w:val="kk-KZ" w:eastAsia="ru-RU"/>
        </w:rPr>
        <w:t>»;</w:t>
      </w:r>
    </w:p>
    <w:p w14:paraId="7698944E" w14:textId="3ADF8459" w:rsidR="005A5B5B" w:rsidRDefault="005A5B5B" w:rsidP="005A5B5B">
      <w:pPr>
        <w:pStyle w:val="a3"/>
        <w:numPr>
          <w:ilvl w:val="0"/>
          <w:numId w:val="31"/>
        </w:numPr>
        <w:tabs>
          <w:tab w:val="left" w:pos="1134"/>
        </w:tabs>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34-бап </w:t>
      </w:r>
      <w:r w:rsidRPr="005A5B5B">
        <w:rPr>
          <w:rFonts w:ascii="Times New Roman" w:eastAsia="Times New Roman" w:hAnsi="Times New Roman"/>
          <w:bCs/>
          <w:sz w:val="28"/>
          <w:szCs w:val="28"/>
          <w:lang w:val="kk-KZ" w:eastAsia="ru-RU"/>
        </w:rPr>
        <w:t>мынадай мазмұндағы</w:t>
      </w:r>
      <w:r>
        <w:rPr>
          <w:rFonts w:ascii="Times New Roman" w:eastAsia="Times New Roman" w:hAnsi="Times New Roman"/>
          <w:bCs/>
          <w:sz w:val="28"/>
          <w:szCs w:val="28"/>
          <w:lang w:val="kk-KZ" w:eastAsia="ru-RU"/>
        </w:rPr>
        <w:t xml:space="preserve"> 3-1-тармақпен толықтырылсын:</w:t>
      </w:r>
    </w:p>
    <w:p w14:paraId="25C7EA93" w14:textId="77777777" w:rsidR="005A5B5B" w:rsidRPr="005A5B5B" w:rsidRDefault="005A5B5B" w:rsidP="005A5B5B">
      <w:pPr>
        <w:tabs>
          <w:tab w:val="left" w:pos="1134"/>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A5B5B">
        <w:rPr>
          <w:rFonts w:ascii="Times New Roman" w:eastAsia="Times New Roman" w:hAnsi="Times New Roman"/>
          <w:bCs/>
          <w:sz w:val="28"/>
          <w:szCs w:val="28"/>
          <w:lang w:val="kk-KZ" w:eastAsia="ru-RU"/>
        </w:rPr>
        <w:t>3-1. Құрылысы мемлекеттік бюджеттен қаржыландырылған, 2024 жылғы 31 желтоқсанға дейін пайдалануға берілген тауарлық газбен жабдықтаудың бірыңғай жүйесінің объектілері ұлттық операторға 2026 жылғы 31 желтоқсаннан кешіктірілмей өтеусіз берілуге тиіс.</w:t>
      </w:r>
    </w:p>
    <w:p w14:paraId="60AD253C" w14:textId="77777777" w:rsidR="00006CF8" w:rsidRDefault="005A5B5B" w:rsidP="00006CF8">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Ұлттық оператормен келісу бойынша осы тармақтың бірінші бөлігінде көрсетілген тауарлық газбен жабдықтаудың бірыңғай жүйесінің объектілері дауыс беретін акцияларының (жарғылық капиталға қатысу үлестерінің) елу және одан да көп пайызы ұлттық операторға тікелей тиесілі ұйымдарға берілуі мүмкін.</w:t>
      </w:r>
      <w:r>
        <w:rPr>
          <w:rFonts w:ascii="Times New Roman" w:eastAsia="Times New Roman" w:hAnsi="Times New Roman"/>
          <w:bCs/>
          <w:sz w:val="28"/>
          <w:szCs w:val="28"/>
          <w:lang w:val="kk-KZ" w:eastAsia="ru-RU"/>
        </w:rPr>
        <w:t>»;</w:t>
      </w:r>
    </w:p>
    <w:p w14:paraId="68F109A1" w14:textId="77777777" w:rsidR="00006CF8" w:rsidRDefault="00006CF8" w:rsidP="00006CF8">
      <w:pPr>
        <w:tabs>
          <w:tab w:val="left" w:pos="1134"/>
        </w:tabs>
        <w:spacing w:after="0" w:line="240" w:lineRule="auto"/>
        <w:ind w:firstLine="709"/>
        <w:jc w:val="both"/>
        <w:rPr>
          <w:rFonts w:ascii="Times New Roman" w:eastAsia="Times New Roman" w:hAnsi="Times New Roman"/>
          <w:bCs/>
          <w:sz w:val="28"/>
          <w:szCs w:val="28"/>
          <w:lang w:val="kk-KZ" w:eastAsia="ru-RU"/>
        </w:rPr>
      </w:pPr>
    </w:p>
    <w:p w14:paraId="5430DC5C" w14:textId="5AF7A13A" w:rsidR="005A5B5B" w:rsidRDefault="005A5B5B" w:rsidP="00006CF8">
      <w:pPr>
        <w:tabs>
          <w:tab w:val="left" w:pos="1134"/>
        </w:tabs>
        <w:spacing w:after="0" w:line="240" w:lineRule="auto"/>
        <w:ind w:firstLine="709"/>
        <w:jc w:val="both"/>
        <w:rPr>
          <w:rFonts w:ascii="Times New Roman" w:eastAsia="Times New Roman" w:hAnsi="Times New Roman"/>
          <w:bCs/>
          <w:sz w:val="28"/>
          <w:szCs w:val="28"/>
          <w:lang w:val="kk-KZ" w:eastAsia="ru-RU"/>
        </w:rPr>
      </w:pPr>
      <w:r w:rsidRPr="005A5B5B">
        <w:rPr>
          <w:rFonts w:ascii="Times New Roman" w:eastAsia="Times New Roman" w:hAnsi="Times New Roman"/>
          <w:bCs/>
          <w:sz w:val="28"/>
          <w:szCs w:val="28"/>
          <w:lang w:val="kk-KZ" w:eastAsia="ru-RU"/>
        </w:rPr>
        <w:t>«</w:t>
      </w:r>
      <w:r w:rsidRPr="005A5B5B">
        <w:rPr>
          <w:rFonts w:ascii="Times New Roman" w:hAnsi="Times New Roman"/>
          <w:bCs/>
          <w:color w:val="000000" w:themeColor="text1"/>
          <w:sz w:val="28"/>
          <w:szCs w:val="28"/>
          <w:lang w:val="kk-KZ"/>
        </w:rPr>
        <w:t>Табиғи</w:t>
      </w:r>
      <w:r w:rsidRPr="005A5B5B">
        <w:rPr>
          <w:rFonts w:ascii="Times New Roman" w:eastAsia="Times New Roman" w:hAnsi="Times New Roman"/>
          <w:bCs/>
          <w:sz w:val="28"/>
          <w:szCs w:val="28"/>
          <w:lang w:val="kk-KZ" w:eastAsia="ru-RU"/>
        </w:rPr>
        <w:t xml:space="preserve"> монополиялар туралы» 2018 жылғы 27 желтоқсандағы Қазақстан Республикасының Заңы</w:t>
      </w:r>
      <w:r>
        <w:rPr>
          <w:rFonts w:ascii="Times New Roman" w:eastAsia="Times New Roman" w:hAnsi="Times New Roman"/>
          <w:bCs/>
          <w:sz w:val="28"/>
          <w:szCs w:val="28"/>
          <w:lang w:val="kk-KZ" w:eastAsia="ru-RU"/>
        </w:rPr>
        <w:t>на:</w:t>
      </w:r>
    </w:p>
    <w:p w14:paraId="0BCFC8FE" w14:textId="75D58D10" w:rsidR="005A5B5B" w:rsidRDefault="005A5B5B" w:rsidP="005A5B5B">
      <w:pPr>
        <w:pStyle w:val="a3"/>
        <w:numPr>
          <w:ilvl w:val="0"/>
          <w:numId w:val="39"/>
        </w:numPr>
        <w:tabs>
          <w:tab w:val="left" w:pos="1134"/>
        </w:tabs>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8-бапта:</w:t>
      </w:r>
    </w:p>
    <w:p w14:paraId="1C91A888" w14:textId="7B1AF14F" w:rsidR="005A5B5B" w:rsidRDefault="00D70BFA" w:rsidP="00D70BFA">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24-3) тармақша «</w:t>
      </w:r>
      <w:r w:rsidRPr="00D70BFA">
        <w:rPr>
          <w:rFonts w:ascii="Times New Roman" w:eastAsia="Times New Roman" w:hAnsi="Times New Roman"/>
          <w:bCs/>
          <w:sz w:val="28"/>
          <w:szCs w:val="28"/>
          <w:lang w:val="kk-KZ" w:eastAsia="ru-RU"/>
        </w:rPr>
        <w:t>жергілікті атқарушы органға</w:t>
      </w:r>
      <w:r>
        <w:rPr>
          <w:rFonts w:ascii="Times New Roman" w:eastAsia="Times New Roman" w:hAnsi="Times New Roman"/>
          <w:bCs/>
          <w:sz w:val="28"/>
          <w:szCs w:val="28"/>
          <w:lang w:val="kk-KZ" w:eastAsia="ru-RU"/>
        </w:rPr>
        <w:t xml:space="preserve">» деген сөздерден кейін </w:t>
      </w:r>
      <w:r w:rsidR="00006CF8">
        <w:rPr>
          <w:rFonts w:ascii="Times New Roman" w:eastAsia="Times New Roman" w:hAnsi="Times New Roman"/>
          <w:bCs/>
          <w:sz w:val="28"/>
          <w:szCs w:val="28"/>
          <w:lang w:val="kk-KZ" w:eastAsia="ru-RU"/>
        </w:rPr>
        <w:br/>
      </w:r>
      <w:r>
        <w:rPr>
          <w:rFonts w:ascii="Times New Roman" w:eastAsia="Times New Roman" w:hAnsi="Times New Roman"/>
          <w:bCs/>
          <w:sz w:val="28"/>
          <w:szCs w:val="28"/>
          <w:lang w:val="kk-KZ" w:eastAsia="ru-RU"/>
        </w:rPr>
        <w:t xml:space="preserve">«, </w:t>
      </w:r>
      <w:r w:rsidRPr="00D70BFA">
        <w:rPr>
          <w:rFonts w:ascii="Times New Roman" w:eastAsia="Times New Roman" w:hAnsi="Times New Roman"/>
          <w:bCs/>
          <w:sz w:val="28"/>
          <w:szCs w:val="28"/>
          <w:lang w:val="kk-KZ" w:eastAsia="ru-RU"/>
        </w:rPr>
        <w:t>газ және газбен жабдықтау саласындағы ұлттық операторға</w:t>
      </w:r>
      <w:r>
        <w:rPr>
          <w:rFonts w:ascii="Times New Roman" w:eastAsia="Times New Roman" w:hAnsi="Times New Roman"/>
          <w:bCs/>
          <w:sz w:val="28"/>
          <w:szCs w:val="28"/>
          <w:lang w:val="kk-KZ" w:eastAsia="ru-RU"/>
        </w:rPr>
        <w:t>»</w:t>
      </w:r>
      <w:r w:rsidR="00006CF8">
        <w:rPr>
          <w:rFonts w:ascii="Times New Roman" w:eastAsia="Times New Roman" w:hAnsi="Times New Roman"/>
          <w:bCs/>
          <w:sz w:val="28"/>
          <w:szCs w:val="28"/>
          <w:lang w:val="kk-KZ" w:eastAsia="ru-RU"/>
        </w:rPr>
        <w:t xml:space="preserve"> деген сөздермен</w:t>
      </w:r>
      <w:r>
        <w:rPr>
          <w:rFonts w:ascii="Times New Roman" w:eastAsia="Times New Roman" w:hAnsi="Times New Roman"/>
          <w:bCs/>
          <w:sz w:val="28"/>
          <w:szCs w:val="28"/>
          <w:lang w:val="kk-KZ" w:eastAsia="ru-RU"/>
        </w:rPr>
        <w:t>, «</w:t>
      </w:r>
      <w:r w:rsidRPr="00D70BFA">
        <w:rPr>
          <w:rFonts w:ascii="Times New Roman" w:eastAsia="Times New Roman" w:hAnsi="Times New Roman"/>
          <w:bCs/>
          <w:sz w:val="28"/>
          <w:szCs w:val="28"/>
          <w:lang w:val="kk-KZ" w:eastAsia="ru-RU"/>
        </w:rPr>
        <w:t>мүлікті беру шартын</w:t>
      </w:r>
      <w:r>
        <w:rPr>
          <w:rFonts w:ascii="Times New Roman" w:eastAsia="Times New Roman" w:hAnsi="Times New Roman"/>
          <w:bCs/>
          <w:sz w:val="28"/>
          <w:szCs w:val="28"/>
          <w:lang w:val="kk-KZ" w:eastAsia="ru-RU"/>
        </w:rPr>
        <w:t>» деген сөздерден кейін «</w:t>
      </w:r>
      <w:r w:rsidRPr="00D70BFA">
        <w:rPr>
          <w:rFonts w:ascii="Times New Roman" w:eastAsia="Times New Roman" w:hAnsi="Times New Roman"/>
          <w:bCs/>
          <w:sz w:val="28"/>
          <w:szCs w:val="28"/>
          <w:lang w:val="kk-KZ" w:eastAsia="ru-RU"/>
        </w:rPr>
        <w:t>және (немесе) мүлікті сенімгерлік басқару шартын</w:t>
      </w:r>
      <w:r>
        <w:rPr>
          <w:rFonts w:ascii="Times New Roman" w:eastAsia="Times New Roman" w:hAnsi="Times New Roman"/>
          <w:bCs/>
          <w:sz w:val="28"/>
          <w:szCs w:val="28"/>
          <w:lang w:val="kk-KZ" w:eastAsia="ru-RU"/>
        </w:rPr>
        <w:t>» деген сөздермен толықтырылсын;</w:t>
      </w:r>
    </w:p>
    <w:p w14:paraId="05C4E27E" w14:textId="15B450C6" w:rsidR="00D70BFA" w:rsidRDefault="00D70BFA" w:rsidP="005A5B5B">
      <w:pPr>
        <w:tabs>
          <w:tab w:val="left" w:pos="1134"/>
        </w:tabs>
        <w:spacing w:after="0" w:line="240" w:lineRule="auto"/>
        <w:ind w:left="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25) тармақша </w:t>
      </w:r>
      <w:r w:rsidRPr="00D70BFA">
        <w:rPr>
          <w:rFonts w:ascii="Times New Roman" w:eastAsia="Times New Roman" w:hAnsi="Times New Roman"/>
          <w:bCs/>
          <w:sz w:val="28"/>
          <w:szCs w:val="28"/>
          <w:lang w:val="kk-KZ" w:eastAsia="ru-RU"/>
        </w:rPr>
        <w:t>мынадай редакцияда жазылсын:</w:t>
      </w:r>
    </w:p>
    <w:p w14:paraId="418B8309" w14:textId="5DA9C19E" w:rsidR="00D70BFA" w:rsidRDefault="00D70BFA" w:rsidP="00D70BFA">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D70BFA">
        <w:rPr>
          <w:rFonts w:ascii="Times New Roman" w:eastAsia="Times New Roman" w:hAnsi="Times New Roman"/>
          <w:bCs/>
          <w:sz w:val="28"/>
          <w:szCs w:val="28"/>
          <w:lang w:val="kk-KZ" w:eastAsia="ru-RU"/>
        </w:rPr>
        <w:t>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мемлекеттік мүлікті басқару жөніндегі уәкілетті органнан және Қазақстан Республикасының газ және газбен жабдықтау саласындағы заңнамасында көзделген өзге үшінші тұлғалардан меншікке немесе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өзгеріс енгізеді;</w:t>
      </w:r>
      <w:r>
        <w:rPr>
          <w:rFonts w:ascii="Times New Roman" w:eastAsia="Times New Roman" w:hAnsi="Times New Roman"/>
          <w:bCs/>
          <w:sz w:val="28"/>
          <w:szCs w:val="28"/>
          <w:lang w:val="kk-KZ" w:eastAsia="ru-RU"/>
        </w:rPr>
        <w:t>»;</w:t>
      </w:r>
    </w:p>
    <w:p w14:paraId="5475B3D2" w14:textId="5BA197ED" w:rsidR="00D70BFA" w:rsidRDefault="00D70BFA" w:rsidP="00D70BFA">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35-1) тармақша «</w:t>
      </w:r>
      <w:r w:rsidRPr="00D70BFA">
        <w:rPr>
          <w:rFonts w:ascii="Times New Roman" w:eastAsia="Times New Roman" w:hAnsi="Times New Roman"/>
          <w:bCs/>
          <w:sz w:val="28"/>
          <w:szCs w:val="28"/>
          <w:lang w:val="kk-KZ" w:eastAsia="ru-RU"/>
        </w:rPr>
        <w:t>атқарушы органдарға</w:t>
      </w:r>
      <w:r>
        <w:rPr>
          <w:rFonts w:ascii="Times New Roman" w:eastAsia="Times New Roman" w:hAnsi="Times New Roman"/>
          <w:bCs/>
          <w:sz w:val="28"/>
          <w:szCs w:val="28"/>
          <w:lang w:val="kk-KZ" w:eastAsia="ru-RU"/>
        </w:rPr>
        <w:t xml:space="preserve">» деген сөздерден кейін </w:t>
      </w:r>
      <w:r w:rsidR="00006CF8">
        <w:rPr>
          <w:rFonts w:ascii="Times New Roman" w:eastAsia="Times New Roman" w:hAnsi="Times New Roman"/>
          <w:bCs/>
          <w:sz w:val="28"/>
          <w:szCs w:val="28"/>
          <w:lang w:val="kk-KZ" w:eastAsia="ru-RU"/>
        </w:rPr>
        <w:br/>
      </w:r>
      <w:r>
        <w:rPr>
          <w:rFonts w:ascii="Times New Roman" w:eastAsia="Times New Roman" w:hAnsi="Times New Roman"/>
          <w:bCs/>
          <w:sz w:val="28"/>
          <w:szCs w:val="28"/>
          <w:lang w:val="kk-KZ" w:eastAsia="ru-RU"/>
        </w:rPr>
        <w:t>«</w:t>
      </w:r>
      <w:r w:rsidRPr="00D70BFA">
        <w:rPr>
          <w:rFonts w:ascii="Times New Roman" w:eastAsia="Times New Roman" w:hAnsi="Times New Roman"/>
          <w:bCs/>
          <w:sz w:val="28"/>
          <w:szCs w:val="28"/>
          <w:lang w:val="kk-KZ" w:eastAsia="ru-RU"/>
        </w:rPr>
        <w:t>, мемлекеттік мүлікті басқару жөніндегі уәкілетті органға</w:t>
      </w:r>
      <w:r>
        <w:rPr>
          <w:rFonts w:ascii="Times New Roman" w:eastAsia="Times New Roman" w:hAnsi="Times New Roman"/>
          <w:bCs/>
          <w:sz w:val="28"/>
          <w:szCs w:val="28"/>
          <w:lang w:val="kk-KZ" w:eastAsia="ru-RU"/>
        </w:rPr>
        <w:t>» деген сөздермен толықтырылсын;</w:t>
      </w:r>
    </w:p>
    <w:p w14:paraId="11D78BF7" w14:textId="18C381C3" w:rsidR="00B95FDC" w:rsidRDefault="00B95FDC" w:rsidP="00B95FDC">
      <w:pPr>
        <w:pStyle w:val="a3"/>
        <w:numPr>
          <w:ilvl w:val="0"/>
          <w:numId w:val="39"/>
        </w:numPr>
        <w:tabs>
          <w:tab w:val="left" w:pos="709"/>
        </w:tabs>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15-баптың 2-тармағы </w:t>
      </w:r>
      <w:r w:rsidRPr="00B95FDC">
        <w:rPr>
          <w:rFonts w:ascii="Times New Roman" w:eastAsia="Times New Roman" w:hAnsi="Times New Roman"/>
          <w:bCs/>
          <w:sz w:val="28"/>
          <w:szCs w:val="28"/>
          <w:lang w:val="kk-KZ" w:eastAsia="ru-RU"/>
        </w:rPr>
        <w:t>мынадай редакцияда жазылсын:</w:t>
      </w:r>
    </w:p>
    <w:p w14:paraId="1F55D53B" w14:textId="1D2568F0" w:rsidR="00B95FDC" w:rsidRDefault="00B95FDC" w:rsidP="00B95FDC">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B95FDC">
        <w:rPr>
          <w:rFonts w:ascii="Times New Roman" w:eastAsia="Times New Roman" w:hAnsi="Times New Roman"/>
          <w:bCs/>
          <w:sz w:val="28"/>
          <w:szCs w:val="28"/>
          <w:lang w:val="kk-KZ" w:eastAsia="ru-RU"/>
        </w:rPr>
        <w:t>2.  Заңда көзделген жағдайларды қоспағанда, тариф бес және одан көп жыл және (немесе) субъектінің бастамасы бойынша бір жыл мерзімге белгіленеді.</w:t>
      </w:r>
      <w:r>
        <w:rPr>
          <w:rFonts w:ascii="Times New Roman" w:eastAsia="Times New Roman" w:hAnsi="Times New Roman"/>
          <w:bCs/>
          <w:sz w:val="28"/>
          <w:szCs w:val="28"/>
          <w:lang w:val="kk-KZ" w:eastAsia="ru-RU"/>
        </w:rPr>
        <w:t>»;</w:t>
      </w:r>
    </w:p>
    <w:p w14:paraId="3F378CAA" w14:textId="57185C26" w:rsidR="00B95FDC" w:rsidRDefault="00B95FDC" w:rsidP="00B95FDC">
      <w:pPr>
        <w:pStyle w:val="a3"/>
        <w:numPr>
          <w:ilvl w:val="0"/>
          <w:numId w:val="39"/>
        </w:numPr>
        <w:tabs>
          <w:tab w:val="left" w:pos="709"/>
        </w:tabs>
        <w:spacing w:after="0" w:line="240" w:lineRule="auto"/>
        <w:ind w:left="0" w:firstLine="709"/>
        <w:jc w:val="both"/>
        <w:rPr>
          <w:rFonts w:ascii="Times New Roman" w:eastAsia="Times New Roman" w:hAnsi="Times New Roman"/>
          <w:bCs/>
          <w:sz w:val="28"/>
          <w:szCs w:val="28"/>
          <w:lang w:val="kk-KZ" w:eastAsia="ru-RU"/>
        </w:rPr>
      </w:pPr>
      <w:r w:rsidRPr="00B95FDC">
        <w:rPr>
          <w:rFonts w:ascii="Times New Roman" w:eastAsia="Times New Roman" w:hAnsi="Times New Roman"/>
          <w:bCs/>
          <w:sz w:val="28"/>
          <w:szCs w:val="28"/>
          <w:lang w:val="kk-KZ" w:eastAsia="ru-RU"/>
        </w:rPr>
        <w:t>24-баптың 10-тармағының 6) тармақшасы мынадай редакцияда жазылсын:</w:t>
      </w:r>
    </w:p>
    <w:p w14:paraId="3E0195FC" w14:textId="77777777" w:rsidR="00B95FDC" w:rsidRPr="00B95FDC" w:rsidRDefault="00B95FDC" w:rsidP="00B95FDC">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B95FDC">
        <w:rPr>
          <w:rFonts w:ascii="Times New Roman" w:eastAsia="Times New Roman" w:hAnsi="Times New Roman"/>
          <w:bCs/>
          <w:sz w:val="28"/>
          <w:szCs w:val="28"/>
          <w:lang w:val="kk-KZ" w:eastAsia="ru-RU"/>
        </w:rPr>
        <w:t>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p w14:paraId="5C94073A" w14:textId="2C4A31A4" w:rsidR="00B95FDC" w:rsidRDefault="00B95FDC" w:rsidP="00B95FDC">
      <w:pPr>
        <w:tabs>
          <w:tab w:val="left" w:pos="709"/>
        </w:tabs>
        <w:spacing w:after="0" w:line="240" w:lineRule="auto"/>
        <w:ind w:firstLine="709"/>
        <w:jc w:val="both"/>
        <w:rPr>
          <w:rFonts w:ascii="Times New Roman" w:eastAsia="Times New Roman" w:hAnsi="Times New Roman"/>
          <w:bCs/>
          <w:sz w:val="28"/>
          <w:szCs w:val="28"/>
          <w:lang w:val="kk-KZ" w:eastAsia="ru-RU"/>
        </w:rPr>
      </w:pPr>
      <w:r w:rsidRPr="00B95FDC">
        <w:rPr>
          <w:rFonts w:ascii="Times New Roman" w:eastAsia="Times New Roman" w:hAnsi="Times New Roman"/>
          <w:bCs/>
          <w:sz w:val="28"/>
          <w:szCs w:val="28"/>
          <w:lang w:val="kk-KZ" w:eastAsia="ru-RU"/>
        </w:rPr>
        <w:t>Осы тармақтың 6) тармақшасының ережелері құрылысы мемлекеттік бюджет қаражаты есебінен қаржыландырылған тауарлық газбен жабдықтаудың бірыңғай жүйесінің объектілеріне қосылған кезде газбен жабдықтау саласында реттеліп көрсетілетін қызметтерді ұсынатын табиғи монополиялар субъектілеріне қолданылмайды</w:t>
      </w:r>
      <w:r>
        <w:rPr>
          <w:rFonts w:ascii="Times New Roman" w:eastAsia="Times New Roman" w:hAnsi="Times New Roman"/>
          <w:bCs/>
          <w:sz w:val="28"/>
          <w:szCs w:val="28"/>
          <w:lang w:val="kk-KZ" w:eastAsia="ru-RU"/>
        </w:rPr>
        <w:t>.»;</w:t>
      </w:r>
    </w:p>
    <w:p w14:paraId="7AC94E5E" w14:textId="4974BBCE" w:rsidR="00B95FDC" w:rsidRDefault="00B95FDC" w:rsidP="00B95FDC">
      <w:pPr>
        <w:pStyle w:val="a3"/>
        <w:numPr>
          <w:ilvl w:val="0"/>
          <w:numId w:val="39"/>
        </w:numPr>
        <w:tabs>
          <w:tab w:val="left" w:pos="709"/>
        </w:tabs>
        <w:spacing w:after="0" w:line="240" w:lineRule="auto"/>
        <w:ind w:left="0"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26-баптың 1-тармағы мынадай мазмұндағы 3-1) тармақшамен толықтырылсын: </w:t>
      </w:r>
    </w:p>
    <w:p w14:paraId="1E55A1AF" w14:textId="3581C12F" w:rsidR="00B95FDC" w:rsidRDefault="00B95FDC" w:rsidP="00B95FDC">
      <w:pPr>
        <w:tabs>
          <w:tab w:val="left" w:pos="709"/>
        </w:tabs>
        <w:spacing w:after="0" w:line="240" w:lineRule="auto"/>
        <w:ind w:firstLine="709"/>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B95FDC">
        <w:rPr>
          <w:rFonts w:ascii="Times New Roman" w:eastAsia="Times New Roman" w:hAnsi="Times New Roman"/>
          <w:bCs/>
          <w:sz w:val="28"/>
          <w:szCs w:val="28"/>
          <w:lang w:val="kk-KZ" w:eastAsia="ru-RU"/>
        </w:rPr>
        <w:t>3-1) табиғи монополия субъектісін дамытуға, оның тиімді жұмыс істеуіне және Қазақстан Республикасының заңнамасында тыйым салынбаған өзге де мақсаттарға бағытталатын пайда алуға;</w:t>
      </w:r>
      <w:r>
        <w:rPr>
          <w:rFonts w:ascii="Times New Roman" w:eastAsia="Times New Roman" w:hAnsi="Times New Roman"/>
          <w:bCs/>
          <w:sz w:val="28"/>
          <w:szCs w:val="28"/>
          <w:lang w:val="kk-KZ" w:eastAsia="ru-RU"/>
        </w:rPr>
        <w:t>».</w:t>
      </w:r>
    </w:p>
    <w:p w14:paraId="4DDD06DC" w14:textId="590CD438" w:rsidR="00B95FDC" w:rsidRDefault="00B95FDC" w:rsidP="00B95FDC">
      <w:pPr>
        <w:tabs>
          <w:tab w:val="left" w:pos="709"/>
        </w:tabs>
        <w:spacing w:after="0" w:line="240" w:lineRule="auto"/>
        <w:ind w:firstLine="709"/>
        <w:jc w:val="both"/>
        <w:rPr>
          <w:rFonts w:ascii="Times New Roman" w:eastAsia="Times New Roman" w:hAnsi="Times New Roman"/>
          <w:bCs/>
          <w:sz w:val="28"/>
          <w:szCs w:val="28"/>
          <w:lang w:val="kk-KZ" w:eastAsia="ru-RU"/>
        </w:rPr>
      </w:pPr>
    </w:p>
    <w:p w14:paraId="6C594E22" w14:textId="77777777" w:rsidR="009E16C9" w:rsidRPr="009E16C9" w:rsidRDefault="009E16C9" w:rsidP="009E16C9">
      <w:pPr>
        <w:numPr>
          <w:ilvl w:val="0"/>
          <w:numId w:val="1"/>
        </w:numPr>
        <w:tabs>
          <w:tab w:val="left" w:pos="709"/>
        </w:tabs>
        <w:spacing w:after="0" w:line="240" w:lineRule="auto"/>
        <w:ind w:left="0" w:firstLine="709"/>
        <w:jc w:val="both"/>
        <w:rPr>
          <w:rFonts w:ascii="Times New Roman" w:eastAsia="Times New Roman" w:hAnsi="Times New Roman"/>
          <w:bCs/>
          <w:sz w:val="28"/>
          <w:szCs w:val="28"/>
          <w:lang w:val="kk-KZ" w:eastAsia="ru-RU"/>
        </w:rPr>
      </w:pPr>
      <w:r w:rsidRPr="009E16C9">
        <w:rPr>
          <w:rFonts w:ascii="Times New Roman" w:eastAsia="Times New Roman" w:hAnsi="Times New Roman"/>
          <w:bCs/>
          <w:sz w:val="28"/>
          <w:szCs w:val="28"/>
          <w:lang w:val="kk-KZ" w:eastAsia="ru-RU"/>
        </w:rPr>
        <w:t>«Мемлекеттік сатып алу туралы» 2015 жылғы 4 желтоқсандағы Қазақстан Республикасының Заңына:</w:t>
      </w:r>
    </w:p>
    <w:p w14:paraId="39175454" w14:textId="3EB4272F"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r w:rsidRPr="009E16C9">
        <w:rPr>
          <w:rFonts w:ascii="Times New Roman" w:eastAsia="Times New Roman" w:hAnsi="Times New Roman"/>
          <w:bCs/>
          <w:sz w:val="28"/>
          <w:szCs w:val="28"/>
          <w:lang w:val="kk-KZ" w:eastAsia="ru-RU"/>
        </w:rPr>
        <w:t xml:space="preserve">39-баптың 3-тармағы мынадай мазмұндағы </w:t>
      </w:r>
      <w:r>
        <w:rPr>
          <w:rFonts w:ascii="Times New Roman" w:eastAsia="Times New Roman" w:hAnsi="Times New Roman"/>
          <w:bCs/>
          <w:sz w:val="28"/>
          <w:szCs w:val="28"/>
          <w:lang w:val="kk-KZ" w:eastAsia="ru-RU"/>
        </w:rPr>
        <w:t>2</w:t>
      </w:r>
      <w:r w:rsidRPr="009E16C9">
        <w:rPr>
          <w:rFonts w:ascii="Times New Roman" w:eastAsia="Times New Roman" w:hAnsi="Times New Roman"/>
          <w:bCs/>
          <w:sz w:val="28"/>
          <w:szCs w:val="28"/>
          <w:lang w:val="kk-KZ" w:eastAsia="ru-RU"/>
        </w:rPr>
        <w:t>) тармақшамен толықтырылсын:</w:t>
      </w:r>
    </w:p>
    <w:p w14:paraId="4F0AFC99" w14:textId="4B1E4544"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r w:rsidRPr="009E16C9">
        <w:rPr>
          <w:rFonts w:ascii="Times New Roman" w:eastAsia="Times New Roman" w:hAnsi="Times New Roman"/>
          <w:bCs/>
          <w:sz w:val="28"/>
          <w:szCs w:val="28"/>
          <w:lang w:val="kk-KZ" w:eastAsia="ru-RU"/>
        </w:rPr>
        <w:t>«2)  Қазақстан Республикасының заңнамасында белгіленген бағалар</w:t>
      </w:r>
      <w:r w:rsidR="00571B78">
        <w:rPr>
          <w:rFonts w:ascii="Times New Roman" w:eastAsia="Times New Roman" w:hAnsi="Times New Roman"/>
          <w:bCs/>
          <w:sz w:val="28"/>
          <w:szCs w:val="28"/>
          <w:lang w:val="kk-KZ" w:eastAsia="ru-RU"/>
        </w:rPr>
        <w:t xml:space="preserve"> мен</w:t>
      </w:r>
      <w:r w:rsidRPr="009E16C9">
        <w:rPr>
          <w:rFonts w:ascii="Times New Roman" w:eastAsia="Times New Roman" w:hAnsi="Times New Roman"/>
          <w:bCs/>
          <w:sz w:val="28"/>
          <w:szCs w:val="28"/>
          <w:lang w:val="kk-KZ" w:eastAsia="ru-RU"/>
        </w:rPr>
        <w:t xml:space="preserve"> тарифтер бойынша тауарларды, жұмыстарды, көрсетілетін қызметтерді сатып алу;».</w:t>
      </w:r>
    </w:p>
    <w:p w14:paraId="73894A80"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p>
    <w:p w14:paraId="74FC174B"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r w:rsidRPr="009E16C9">
        <w:rPr>
          <w:rFonts w:ascii="Times New Roman" w:eastAsia="Times New Roman" w:hAnsi="Times New Roman"/>
          <w:bCs/>
          <w:sz w:val="28"/>
          <w:szCs w:val="28"/>
          <w:lang w:val="kk-KZ" w:eastAsia="ru-RU"/>
        </w:rPr>
        <w:lastRenderedPageBreak/>
        <w:t>2-бап. Осы Заң алғашқы ресми жарияланған күнінен кейін күнтізбелік алпыс күн өткен соң қолданысқа енгізіледі.</w:t>
      </w:r>
    </w:p>
    <w:p w14:paraId="06168FC3"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p>
    <w:p w14:paraId="2A95D487"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Cs/>
          <w:sz w:val="28"/>
          <w:szCs w:val="28"/>
          <w:lang w:val="kk-KZ" w:eastAsia="ru-RU"/>
        </w:rPr>
      </w:pPr>
    </w:p>
    <w:p w14:paraId="51070AB8"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
          <w:bCs/>
          <w:sz w:val="28"/>
          <w:szCs w:val="28"/>
          <w:lang w:val="kk-KZ" w:eastAsia="ru-RU"/>
        </w:rPr>
      </w:pPr>
      <w:r w:rsidRPr="009E16C9">
        <w:rPr>
          <w:rFonts w:ascii="Times New Roman" w:eastAsia="Times New Roman" w:hAnsi="Times New Roman"/>
          <w:b/>
          <w:bCs/>
          <w:sz w:val="28"/>
          <w:szCs w:val="28"/>
          <w:lang w:val="kk-KZ" w:eastAsia="ru-RU"/>
        </w:rPr>
        <w:t>Қазақстан Республикасының</w:t>
      </w:r>
    </w:p>
    <w:p w14:paraId="16332038" w14:textId="77777777" w:rsidR="009E16C9" w:rsidRPr="009E16C9" w:rsidRDefault="009E16C9" w:rsidP="009E16C9">
      <w:pPr>
        <w:tabs>
          <w:tab w:val="left" w:pos="709"/>
        </w:tabs>
        <w:spacing w:after="0" w:line="240" w:lineRule="auto"/>
        <w:ind w:firstLine="709"/>
        <w:jc w:val="both"/>
        <w:rPr>
          <w:rFonts w:ascii="Times New Roman" w:eastAsia="Times New Roman" w:hAnsi="Times New Roman"/>
          <w:b/>
          <w:bCs/>
          <w:sz w:val="28"/>
          <w:szCs w:val="28"/>
          <w:lang w:val="kk-KZ" w:eastAsia="ru-RU"/>
        </w:rPr>
      </w:pPr>
      <w:r w:rsidRPr="009E16C9">
        <w:rPr>
          <w:rFonts w:ascii="Times New Roman" w:eastAsia="Times New Roman" w:hAnsi="Times New Roman"/>
          <w:b/>
          <w:bCs/>
          <w:sz w:val="28"/>
          <w:szCs w:val="28"/>
          <w:lang w:val="kk-KZ" w:eastAsia="ru-RU"/>
        </w:rPr>
        <w:t xml:space="preserve">                 Президенті</w:t>
      </w:r>
    </w:p>
    <w:p w14:paraId="5C36439B" w14:textId="77777777" w:rsidR="009E16C9" w:rsidRPr="00B95FDC" w:rsidRDefault="009E16C9" w:rsidP="00B95FDC">
      <w:pPr>
        <w:tabs>
          <w:tab w:val="left" w:pos="709"/>
        </w:tabs>
        <w:spacing w:after="0" w:line="240" w:lineRule="auto"/>
        <w:ind w:firstLine="709"/>
        <w:jc w:val="both"/>
        <w:rPr>
          <w:rFonts w:ascii="Times New Roman" w:eastAsia="Times New Roman" w:hAnsi="Times New Roman"/>
          <w:bCs/>
          <w:sz w:val="28"/>
          <w:szCs w:val="28"/>
          <w:lang w:val="kk-KZ" w:eastAsia="ru-RU"/>
        </w:rPr>
      </w:pPr>
    </w:p>
    <w:p w14:paraId="3AEC8B6B" w14:textId="77777777" w:rsidR="00D70BFA" w:rsidRPr="005A5B5B" w:rsidRDefault="00D70BFA" w:rsidP="00D70BFA">
      <w:pPr>
        <w:tabs>
          <w:tab w:val="left" w:pos="709"/>
        </w:tabs>
        <w:spacing w:after="0" w:line="240" w:lineRule="auto"/>
        <w:ind w:firstLine="709"/>
        <w:jc w:val="both"/>
        <w:rPr>
          <w:rFonts w:ascii="Times New Roman" w:eastAsia="Times New Roman" w:hAnsi="Times New Roman"/>
          <w:bCs/>
          <w:sz w:val="28"/>
          <w:szCs w:val="28"/>
          <w:lang w:val="kk-KZ" w:eastAsia="ru-RU"/>
        </w:rPr>
      </w:pPr>
    </w:p>
    <w:p w14:paraId="0E2C3EE2" w14:textId="77777777" w:rsidR="005A5B5B" w:rsidRPr="005A5B5B" w:rsidRDefault="005A5B5B" w:rsidP="005A5B5B">
      <w:pPr>
        <w:pStyle w:val="a3"/>
        <w:tabs>
          <w:tab w:val="left" w:pos="709"/>
          <w:tab w:val="left" w:pos="1134"/>
        </w:tabs>
        <w:spacing w:after="0" w:line="240" w:lineRule="auto"/>
        <w:ind w:left="709"/>
        <w:jc w:val="both"/>
        <w:rPr>
          <w:rFonts w:ascii="Times New Roman" w:eastAsia="Times New Roman" w:hAnsi="Times New Roman"/>
          <w:bCs/>
          <w:sz w:val="28"/>
          <w:szCs w:val="28"/>
          <w:lang w:val="kk-KZ" w:eastAsia="ru-RU"/>
        </w:rPr>
      </w:pPr>
    </w:p>
    <w:p w14:paraId="42304186" w14:textId="2CC7222F" w:rsidR="005B1BC4" w:rsidRDefault="005B1BC4" w:rsidP="005B1BC4">
      <w:pPr>
        <w:pStyle w:val="a3"/>
        <w:tabs>
          <w:tab w:val="left" w:pos="709"/>
          <w:tab w:val="left" w:pos="1134"/>
        </w:tabs>
        <w:spacing w:after="0" w:line="240" w:lineRule="auto"/>
        <w:ind w:left="709"/>
        <w:jc w:val="both"/>
        <w:rPr>
          <w:rFonts w:ascii="Times New Roman" w:eastAsia="Times New Roman" w:hAnsi="Times New Roman"/>
          <w:bCs/>
          <w:sz w:val="28"/>
          <w:szCs w:val="28"/>
          <w:lang w:val="kk-KZ" w:eastAsia="ru-RU"/>
        </w:rPr>
      </w:pPr>
    </w:p>
    <w:sectPr w:rsidR="005B1BC4" w:rsidSect="00F91078">
      <w:headerReference w:type="default" r:id="rId8"/>
      <w:pgSz w:w="11906" w:h="16838"/>
      <w:pgMar w:top="1134" w:right="1133"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350BD" w14:textId="77777777" w:rsidR="0053020C" w:rsidRDefault="0053020C" w:rsidP="00F11557">
      <w:pPr>
        <w:spacing w:after="0" w:line="240" w:lineRule="auto"/>
      </w:pPr>
      <w:r>
        <w:separator/>
      </w:r>
    </w:p>
  </w:endnote>
  <w:endnote w:type="continuationSeparator" w:id="0">
    <w:p w14:paraId="3472560F" w14:textId="77777777" w:rsidR="0053020C" w:rsidRDefault="0053020C" w:rsidP="00F1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CCCE5" w14:textId="77777777" w:rsidR="0053020C" w:rsidRDefault="0053020C" w:rsidP="00F11557">
      <w:pPr>
        <w:spacing w:after="0" w:line="240" w:lineRule="auto"/>
      </w:pPr>
      <w:r>
        <w:separator/>
      </w:r>
    </w:p>
  </w:footnote>
  <w:footnote w:type="continuationSeparator" w:id="0">
    <w:p w14:paraId="6BF88316" w14:textId="77777777" w:rsidR="0053020C" w:rsidRDefault="0053020C" w:rsidP="00F11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9820"/>
      <w:docPartObj>
        <w:docPartGallery w:val="Page Numbers (Top of Page)"/>
        <w:docPartUnique/>
      </w:docPartObj>
    </w:sdtPr>
    <w:sdtEndPr/>
    <w:sdtContent>
      <w:p w14:paraId="096ED407" w14:textId="1195B1DF" w:rsidR="00F11557" w:rsidRDefault="00F11557">
        <w:pPr>
          <w:pStyle w:val="a5"/>
          <w:jc w:val="center"/>
        </w:pPr>
        <w:r>
          <w:fldChar w:fldCharType="begin"/>
        </w:r>
        <w:r>
          <w:instrText>PAGE   \* MERGEFORMAT</w:instrText>
        </w:r>
        <w:r>
          <w:fldChar w:fldCharType="separate"/>
        </w:r>
        <w:r w:rsidR="00DD106F">
          <w:rPr>
            <w:noProof/>
          </w:rPr>
          <w:t>5</w:t>
        </w:r>
        <w:r>
          <w:fldChar w:fldCharType="end"/>
        </w:r>
      </w:p>
    </w:sdtContent>
  </w:sdt>
  <w:p w14:paraId="2DECEFC4" w14:textId="77777777" w:rsidR="00F11557" w:rsidRDefault="00F115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7AE"/>
    <w:multiLevelType w:val="hybridMultilevel"/>
    <w:tmpl w:val="C5D03C30"/>
    <w:lvl w:ilvl="0" w:tplc="9416B106">
      <w:start w:val="1"/>
      <w:numFmt w:val="decimal"/>
      <w:lvlText w:val="%1)"/>
      <w:lvlJc w:val="left"/>
      <w:pPr>
        <w:ind w:left="1533" w:hanging="5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35F7F58"/>
    <w:multiLevelType w:val="hybridMultilevel"/>
    <w:tmpl w:val="186AFBD2"/>
    <w:lvl w:ilvl="0" w:tplc="621C4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5D68D8"/>
    <w:multiLevelType w:val="hybridMultilevel"/>
    <w:tmpl w:val="50F2B75C"/>
    <w:lvl w:ilvl="0" w:tplc="E60C12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E9580D"/>
    <w:multiLevelType w:val="hybridMultilevel"/>
    <w:tmpl w:val="7DA49944"/>
    <w:lvl w:ilvl="0" w:tplc="05C227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8420E5"/>
    <w:multiLevelType w:val="hybridMultilevel"/>
    <w:tmpl w:val="D6809160"/>
    <w:lvl w:ilvl="0" w:tplc="BF02253C">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321009A"/>
    <w:multiLevelType w:val="hybridMultilevel"/>
    <w:tmpl w:val="8258CF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E00E02"/>
    <w:multiLevelType w:val="hybridMultilevel"/>
    <w:tmpl w:val="2DC07D4A"/>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766505"/>
    <w:multiLevelType w:val="hybridMultilevel"/>
    <w:tmpl w:val="ACDCFBBE"/>
    <w:lvl w:ilvl="0" w:tplc="7D665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7A141C"/>
    <w:multiLevelType w:val="hybridMultilevel"/>
    <w:tmpl w:val="EF3EE598"/>
    <w:lvl w:ilvl="0" w:tplc="07D84A5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832A94"/>
    <w:multiLevelType w:val="hybridMultilevel"/>
    <w:tmpl w:val="EB6A05C6"/>
    <w:lvl w:ilvl="0" w:tplc="2054A600">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A128B7"/>
    <w:multiLevelType w:val="hybridMultilevel"/>
    <w:tmpl w:val="8214D0FC"/>
    <w:lvl w:ilvl="0" w:tplc="1874A3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E750E9"/>
    <w:multiLevelType w:val="hybridMultilevel"/>
    <w:tmpl w:val="852457CC"/>
    <w:lvl w:ilvl="0" w:tplc="81C2871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2A6728"/>
    <w:multiLevelType w:val="hybridMultilevel"/>
    <w:tmpl w:val="DB109C14"/>
    <w:lvl w:ilvl="0" w:tplc="838E67BA">
      <w:start w:val="1"/>
      <w:numFmt w:val="decimal"/>
      <w:lvlText w:val="%1)"/>
      <w:lvlJc w:val="left"/>
      <w:pPr>
        <w:ind w:left="928"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3E586CB6"/>
    <w:multiLevelType w:val="hybridMultilevel"/>
    <w:tmpl w:val="0890D352"/>
    <w:lvl w:ilvl="0" w:tplc="81C28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2F74298"/>
    <w:multiLevelType w:val="hybridMultilevel"/>
    <w:tmpl w:val="95AA3B9E"/>
    <w:lvl w:ilvl="0" w:tplc="81C2871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4C63D7"/>
    <w:multiLevelType w:val="hybridMultilevel"/>
    <w:tmpl w:val="F4B42AA6"/>
    <w:lvl w:ilvl="0" w:tplc="FE92E05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0E3E0A"/>
    <w:multiLevelType w:val="hybridMultilevel"/>
    <w:tmpl w:val="C33EA912"/>
    <w:lvl w:ilvl="0" w:tplc="681A2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9034AD"/>
    <w:multiLevelType w:val="hybridMultilevel"/>
    <w:tmpl w:val="52808254"/>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A322CCF"/>
    <w:multiLevelType w:val="hybridMultilevel"/>
    <w:tmpl w:val="D16A89D8"/>
    <w:lvl w:ilvl="0" w:tplc="E904E7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B69440D"/>
    <w:multiLevelType w:val="hybridMultilevel"/>
    <w:tmpl w:val="3080E398"/>
    <w:lvl w:ilvl="0" w:tplc="08109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342431E"/>
    <w:multiLevelType w:val="hybridMultilevel"/>
    <w:tmpl w:val="5D782906"/>
    <w:lvl w:ilvl="0" w:tplc="3DB8390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C91410"/>
    <w:multiLevelType w:val="hybridMultilevel"/>
    <w:tmpl w:val="62FA724A"/>
    <w:lvl w:ilvl="0" w:tplc="57D62A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3FB02EA"/>
    <w:multiLevelType w:val="hybridMultilevel"/>
    <w:tmpl w:val="8F6CA024"/>
    <w:lvl w:ilvl="0" w:tplc="5C1C2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625227F"/>
    <w:multiLevelType w:val="hybridMultilevel"/>
    <w:tmpl w:val="960CF4B2"/>
    <w:lvl w:ilvl="0" w:tplc="00FE6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FD2067"/>
    <w:multiLevelType w:val="hybridMultilevel"/>
    <w:tmpl w:val="AE5EE69C"/>
    <w:lvl w:ilvl="0" w:tplc="EFB0F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4025B2"/>
    <w:multiLevelType w:val="hybridMultilevel"/>
    <w:tmpl w:val="580AFC06"/>
    <w:lvl w:ilvl="0" w:tplc="ED48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4E752E"/>
    <w:multiLevelType w:val="hybridMultilevel"/>
    <w:tmpl w:val="2DC07D4A"/>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D5A0129"/>
    <w:multiLevelType w:val="hybridMultilevel"/>
    <w:tmpl w:val="8D9E8232"/>
    <w:lvl w:ilvl="0" w:tplc="5E8A5E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EB05820"/>
    <w:multiLevelType w:val="hybridMultilevel"/>
    <w:tmpl w:val="E1D2BD52"/>
    <w:lvl w:ilvl="0" w:tplc="3DE4D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1F7F13"/>
    <w:multiLevelType w:val="hybridMultilevel"/>
    <w:tmpl w:val="2842B802"/>
    <w:lvl w:ilvl="0" w:tplc="0650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C37590"/>
    <w:multiLevelType w:val="hybridMultilevel"/>
    <w:tmpl w:val="9D4AA498"/>
    <w:lvl w:ilvl="0" w:tplc="61DCB3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465DEC"/>
    <w:multiLevelType w:val="hybridMultilevel"/>
    <w:tmpl w:val="BB706DD6"/>
    <w:lvl w:ilvl="0" w:tplc="A61C24CC">
      <w:start w:val="1"/>
      <w:numFmt w:val="decimal"/>
      <w:lvlText w:val="%1)"/>
      <w:lvlJc w:val="left"/>
      <w:pPr>
        <w:ind w:left="1069" w:hanging="360"/>
      </w:pPr>
      <w:rPr>
        <w:rFonts w:eastAsia="Calibri"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D220C0B"/>
    <w:multiLevelType w:val="hybridMultilevel"/>
    <w:tmpl w:val="CEC4B1BA"/>
    <w:lvl w:ilvl="0" w:tplc="06A66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BC0B6F"/>
    <w:multiLevelType w:val="hybridMultilevel"/>
    <w:tmpl w:val="3BFC9638"/>
    <w:lvl w:ilvl="0" w:tplc="B63A5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7B06F85"/>
    <w:multiLevelType w:val="hybridMultilevel"/>
    <w:tmpl w:val="2558F5B2"/>
    <w:lvl w:ilvl="0" w:tplc="29A4EE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ADF11CF"/>
    <w:multiLevelType w:val="hybridMultilevel"/>
    <w:tmpl w:val="0354190C"/>
    <w:lvl w:ilvl="0" w:tplc="62280A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CC26F25"/>
    <w:multiLevelType w:val="hybridMultilevel"/>
    <w:tmpl w:val="3BC42A5E"/>
    <w:lvl w:ilvl="0" w:tplc="149E75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DDB11B5"/>
    <w:multiLevelType w:val="hybridMultilevel"/>
    <w:tmpl w:val="DBD2A1E8"/>
    <w:lvl w:ilvl="0" w:tplc="16562E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E2648BD"/>
    <w:multiLevelType w:val="hybridMultilevel"/>
    <w:tmpl w:val="D21ADE4A"/>
    <w:lvl w:ilvl="0" w:tplc="CA441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9"/>
  </w:num>
  <w:num w:numId="3">
    <w:abstractNumId w:val="33"/>
  </w:num>
  <w:num w:numId="4">
    <w:abstractNumId w:val="25"/>
  </w:num>
  <w:num w:numId="5">
    <w:abstractNumId w:val="29"/>
  </w:num>
  <w:num w:numId="6">
    <w:abstractNumId w:val="30"/>
  </w:num>
  <w:num w:numId="7">
    <w:abstractNumId w:val="10"/>
  </w:num>
  <w:num w:numId="8">
    <w:abstractNumId w:val="18"/>
  </w:num>
  <w:num w:numId="9">
    <w:abstractNumId w:val="37"/>
  </w:num>
  <w:num w:numId="10">
    <w:abstractNumId w:val="3"/>
  </w:num>
  <w:num w:numId="11">
    <w:abstractNumId w:val="0"/>
  </w:num>
  <w:num w:numId="12">
    <w:abstractNumId w:val="24"/>
  </w:num>
  <w:num w:numId="13">
    <w:abstractNumId w:val="21"/>
  </w:num>
  <w:num w:numId="14">
    <w:abstractNumId w:val="2"/>
  </w:num>
  <w:num w:numId="15">
    <w:abstractNumId w:val="15"/>
  </w:num>
  <w:num w:numId="16">
    <w:abstractNumId w:val="26"/>
  </w:num>
  <w:num w:numId="17">
    <w:abstractNumId w:val="6"/>
  </w:num>
  <w:num w:numId="18">
    <w:abstractNumId w:val="17"/>
  </w:num>
  <w:num w:numId="19">
    <w:abstractNumId w:val="35"/>
  </w:num>
  <w:num w:numId="20">
    <w:abstractNumId w:val="4"/>
  </w:num>
  <w:num w:numId="21">
    <w:abstractNumId w:val="12"/>
  </w:num>
  <w:num w:numId="22">
    <w:abstractNumId w:val="23"/>
  </w:num>
  <w:num w:numId="23">
    <w:abstractNumId w:val="28"/>
  </w:num>
  <w:num w:numId="24">
    <w:abstractNumId w:val="16"/>
  </w:num>
  <w:num w:numId="25">
    <w:abstractNumId w:val="38"/>
  </w:num>
  <w:num w:numId="26">
    <w:abstractNumId w:val="11"/>
  </w:num>
  <w:num w:numId="27">
    <w:abstractNumId w:val="14"/>
  </w:num>
  <w:num w:numId="28">
    <w:abstractNumId w:val="8"/>
  </w:num>
  <w:num w:numId="29">
    <w:abstractNumId w:val="9"/>
  </w:num>
  <w:num w:numId="30">
    <w:abstractNumId w:val="7"/>
  </w:num>
  <w:num w:numId="31">
    <w:abstractNumId w:val="31"/>
  </w:num>
  <w:num w:numId="32">
    <w:abstractNumId w:val="5"/>
  </w:num>
  <w:num w:numId="33">
    <w:abstractNumId w:val="27"/>
  </w:num>
  <w:num w:numId="34">
    <w:abstractNumId w:val="1"/>
  </w:num>
  <w:num w:numId="35">
    <w:abstractNumId w:val="22"/>
  </w:num>
  <w:num w:numId="36">
    <w:abstractNumId w:val="20"/>
  </w:num>
  <w:num w:numId="37">
    <w:abstractNumId w:val="34"/>
  </w:num>
  <w:num w:numId="38">
    <w:abstractNumId w:val="3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0"/>
    <w:rsid w:val="00001182"/>
    <w:rsid w:val="00005688"/>
    <w:rsid w:val="00006CF8"/>
    <w:rsid w:val="00007118"/>
    <w:rsid w:val="00010517"/>
    <w:rsid w:val="000111B3"/>
    <w:rsid w:val="00014042"/>
    <w:rsid w:val="000165C5"/>
    <w:rsid w:val="000340FB"/>
    <w:rsid w:val="00034AA4"/>
    <w:rsid w:val="00036818"/>
    <w:rsid w:val="00060B9E"/>
    <w:rsid w:val="0006257E"/>
    <w:rsid w:val="0007740F"/>
    <w:rsid w:val="000B2BC6"/>
    <w:rsid w:val="000B5E71"/>
    <w:rsid w:val="000E4D40"/>
    <w:rsid w:val="000E5DA7"/>
    <w:rsid w:val="000F0229"/>
    <w:rsid w:val="000F3D21"/>
    <w:rsid w:val="000F60AC"/>
    <w:rsid w:val="001122D0"/>
    <w:rsid w:val="00134118"/>
    <w:rsid w:val="00136BA4"/>
    <w:rsid w:val="00140517"/>
    <w:rsid w:val="00145772"/>
    <w:rsid w:val="00156E15"/>
    <w:rsid w:val="00170C92"/>
    <w:rsid w:val="00170F7B"/>
    <w:rsid w:val="0017623C"/>
    <w:rsid w:val="00196016"/>
    <w:rsid w:val="001A6576"/>
    <w:rsid w:val="001B099D"/>
    <w:rsid w:val="001B44C6"/>
    <w:rsid w:val="001C3E18"/>
    <w:rsid w:val="001E3933"/>
    <w:rsid w:val="001E4193"/>
    <w:rsid w:val="001E69E2"/>
    <w:rsid w:val="001F1146"/>
    <w:rsid w:val="001F2D0C"/>
    <w:rsid w:val="00207EF3"/>
    <w:rsid w:val="00213A05"/>
    <w:rsid w:val="00216FD6"/>
    <w:rsid w:val="002170A4"/>
    <w:rsid w:val="00220E8A"/>
    <w:rsid w:val="00261F3B"/>
    <w:rsid w:val="00264E08"/>
    <w:rsid w:val="00267AC8"/>
    <w:rsid w:val="002831B3"/>
    <w:rsid w:val="002836A4"/>
    <w:rsid w:val="00294602"/>
    <w:rsid w:val="002A24BD"/>
    <w:rsid w:val="002A7828"/>
    <w:rsid w:val="002B66C6"/>
    <w:rsid w:val="002B6C9A"/>
    <w:rsid w:val="002D7D4E"/>
    <w:rsid w:val="00301C8B"/>
    <w:rsid w:val="00334333"/>
    <w:rsid w:val="003432FA"/>
    <w:rsid w:val="00343571"/>
    <w:rsid w:val="00346CF1"/>
    <w:rsid w:val="003504E5"/>
    <w:rsid w:val="003553FD"/>
    <w:rsid w:val="00361778"/>
    <w:rsid w:val="00362775"/>
    <w:rsid w:val="00365954"/>
    <w:rsid w:val="00372A5A"/>
    <w:rsid w:val="003745C2"/>
    <w:rsid w:val="003879A4"/>
    <w:rsid w:val="003B2C04"/>
    <w:rsid w:val="003C7619"/>
    <w:rsid w:val="003D39E8"/>
    <w:rsid w:val="003E68C2"/>
    <w:rsid w:val="003F7F94"/>
    <w:rsid w:val="00404C32"/>
    <w:rsid w:val="00417BAB"/>
    <w:rsid w:val="0042324E"/>
    <w:rsid w:val="004363D6"/>
    <w:rsid w:val="0046628F"/>
    <w:rsid w:val="0047090F"/>
    <w:rsid w:val="004738B6"/>
    <w:rsid w:val="0048785D"/>
    <w:rsid w:val="00491A97"/>
    <w:rsid w:val="004938E7"/>
    <w:rsid w:val="00496B9E"/>
    <w:rsid w:val="00497EC7"/>
    <w:rsid w:val="004A0F3C"/>
    <w:rsid w:val="004A795A"/>
    <w:rsid w:val="004B42D9"/>
    <w:rsid w:val="004B6E9F"/>
    <w:rsid w:val="004C1464"/>
    <w:rsid w:val="004C36CF"/>
    <w:rsid w:val="004C3D36"/>
    <w:rsid w:val="004D29AC"/>
    <w:rsid w:val="004D63AD"/>
    <w:rsid w:val="004E0B10"/>
    <w:rsid w:val="00506E4B"/>
    <w:rsid w:val="00522F79"/>
    <w:rsid w:val="00527466"/>
    <w:rsid w:val="0053020C"/>
    <w:rsid w:val="00537323"/>
    <w:rsid w:val="00543EE4"/>
    <w:rsid w:val="00550A54"/>
    <w:rsid w:val="0055245B"/>
    <w:rsid w:val="00554030"/>
    <w:rsid w:val="0056265D"/>
    <w:rsid w:val="005719EA"/>
    <w:rsid w:val="00571B78"/>
    <w:rsid w:val="00572C62"/>
    <w:rsid w:val="0057791C"/>
    <w:rsid w:val="005A1A27"/>
    <w:rsid w:val="005A5B5B"/>
    <w:rsid w:val="005B1BC4"/>
    <w:rsid w:val="005B33EA"/>
    <w:rsid w:val="005B3DDA"/>
    <w:rsid w:val="005B5BE9"/>
    <w:rsid w:val="005C5BF2"/>
    <w:rsid w:val="005E3859"/>
    <w:rsid w:val="005E5C57"/>
    <w:rsid w:val="005F2525"/>
    <w:rsid w:val="005F638A"/>
    <w:rsid w:val="006040CB"/>
    <w:rsid w:val="00617913"/>
    <w:rsid w:val="006210F8"/>
    <w:rsid w:val="006259AF"/>
    <w:rsid w:val="00630EF8"/>
    <w:rsid w:val="00631616"/>
    <w:rsid w:val="006525ED"/>
    <w:rsid w:val="0065316C"/>
    <w:rsid w:val="0065461E"/>
    <w:rsid w:val="0065764E"/>
    <w:rsid w:val="00674A79"/>
    <w:rsid w:val="00684B01"/>
    <w:rsid w:val="00686F4C"/>
    <w:rsid w:val="006919B8"/>
    <w:rsid w:val="00697DE6"/>
    <w:rsid w:val="006B6EED"/>
    <w:rsid w:val="006C3F6E"/>
    <w:rsid w:val="006C41CB"/>
    <w:rsid w:val="007010F4"/>
    <w:rsid w:val="0070182D"/>
    <w:rsid w:val="0070334B"/>
    <w:rsid w:val="007248F0"/>
    <w:rsid w:val="00732BAF"/>
    <w:rsid w:val="00736994"/>
    <w:rsid w:val="00744AC8"/>
    <w:rsid w:val="00746153"/>
    <w:rsid w:val="007542C7"/>
    <w:rsid w:val="00782338"/>
    <w:rsid w:val="00784712"/>
    <w:rsid w:val="00787ADA"/>
    <w:rsid w:val="0079758D"/>
    <w:rsid w:val="007A3CDF"/>
    <w:rsid w:val="007B5FB6"/>
    <w:rsid w:val="007D272F"/>
    <w:rsid w:val="007F1A60"/>
    <w:rsid w:val="007F30C3"/>
    <w:rsid w:val="007F38B5"/>
    <w:rsid w:val="00803134"/>
    <w:rsid w:val="00807F9F"/>
    <w:rsid w:val="008109A1"/>
    <w:rsid w:val="008109A2"/>
    <w:rsid w:val="00816FC2"/>
    <w:rsid w:val="00841F7D"/>
    <w:rsid w:val="00844348"/>
    <w:rsid w:val="0085780B"/>
    <w:rsid w:val="00861A1B"/>
    <w:rsid w:val="00865A02"/>
    <w:rsid w:val="00866EC0"/>
    <w:rsid w:val="00883431"/>
    <w:rsid w:val="008842D7"/>
    <w:rsid w:val="0089077A"/>
    <w:rsid w:val="00894645"/>
    <w:rsid w:val="008960DF"/>
    <w:rsid w:val="00897B42"/>
    <w:rsid w:val="008A0D92"/>
    <w:rsid w:val="008B38CF"/>
    <w:rsid w:val="008C4DA0"/>
    <w:rsid w:val="008F72AE"/>
    <w:rsid w:val="00903BA0"/>
    <w:rsid w:val="00917898"/>
    <w:rsid w:val="00923341"/>
    <w:rsid w:val="00961131"/>
    <w:rsid w:val="00972CED"/>
    <w:rsid w:val="00983C3C"/>
    <w:rsid w:val="009A5FF0"/>
    <w:rsid w:val="009B5239"/>
    <w:rsid w:val="009C55C8"/>
    <w:rsid w:val="009C6DD0"/>
    <w:rsid w:val="009D25CF"/>
    <w:rsid w:val="009E16C9"/>
    <w:rsid w:val="009F24AB"/>
    <w:rsid w:val="009F2C4A"/>
    <w:rsid w:val="00A0609D"/>
    <w:rsid w:val="00A10181"/>
    <w:rsid w:val="00A10F72"/>
    <w:rsid w:val="00A13F98"/>
    <w:rsid w:val="00A2563A"/>
    <w:rsid w:val="00A31A73"/>
    <w:rsid w:val="00A32E20"/>
    <w:rsid w:val="00A41379"/>
    <w:rsid w:val="00A42804"/>
    <w:rsid w:val="00A603DE"/>
    <w:rsid w:val="00A65BF6"/>
    <w:rsid w:val="00A7183E"/>
    <w:rsid w:val="00A85E08"/>
    <w:rsid w:val="00AA5639"/>
    <w:rsid w:val="00AA6DED"/>
    <w:rsid w:val="00AB30B6"/>
    <w:rsid w:val="00AC425D"/>
    <w:rsid w:val="00AD543B"/>
    <w:rsid w:val="00AE52AC"/>
    <w:rsid w:val="00B01F08"/>
    <w:rsid w:val="00B230EE"/>
    <w:rsid w:val="00B2333E"/>
    <w:rsid w:val="00B34FE3"/>
    <w:rsid w:val="00B57E63"/>
    <w:rsid w:val="00B76397"/>
    <w:rsid w:val="00B842EE"/>
    <w:rsid w:val="00B8484E"/>
    <w:rsid w:val="00B8497B"/>
    <w:rsid w:val="00B95FDC"/>
    <w:rsid w:val="00B97418"/>
    <w:rsid w:val="00BA3689"/>
    <w:rsid w:val="00BB00D0"/>
    <w:rsid w:val="00BC0351"/>
    <w:rsid w:val="00BC3BB5"/>
    <w:rsid w:val="00BD297F"/>
    <w:rsid w:val="00BE11D5"/>
    <w:rsid w:val="00C1039D"/>
    <w:rsid w:val="00C12CF8"/>
    <w:rsid w:val="00C12F20"/>
    <w:rsid w:val="00C23DDE"/>
    <w:rsid w:val="00C24701"/>
    <w:rsid w:val="00C33906"/>
    <w:rsid w:val="00C43DFC"/>
    <w:rsid w:val="00C46540"/>
    <w:rsid w:val="00C47FE3"/>
    <w:rsid w:val="00C5002B"/>
    <w:rsid w:val="00C51D18"/>
    <w:rsid w:val="00C60A4D"/>
    <w:rsid w:val="00C719CF"/>
    <w:rsid w:val="00CB71B9"/>
    <w:rsid w:val="00CC3553"/>
    <w:rsid w:val="00CE2987"/>
    <w:rsid w:val="00CE481B"/>
    <w:rsid w:val="00D0780D"/>
    <w:rsid w:val="00D24B44"/>
    <w:rsid w:val="00D26DD2"/>
    <w:rsid w:val="00D30ADD"/>
    <w:rsid w:val="00D31D4B"/>
    <w:rsid w:val="00D36A6A"/>
    <w:rsid w:val="00D37F58"/>
    <w:rsid w:val="00D40FB5"/>
    <w:rsid w:val="00D45228"/>
    <w:rsid w:val="00D50191"/>
    <w:rsid w:val="00D57B62"/>
    <w:rsid w:val="00D6487E"/>
    <w:rsid w:val="00D70BFA"/>
    <w:rsid w:val="00D91BC1"/>
    <w:rsid w:val="00DA4E84"/>
    <w:rsid w:val="00DB3A80"/>
    <w:rsid w:val="00DD106F"/>
    <w:rsid w:val="00DD111A"/>
    <w:rsid w:val="00DD4901"/>
    <w:rsid w:val="00DE1E21"/>
    <w:rsid w:val="00DE2E5D"/>
    <w:rsid w:val="00DF2D32"/>
    <w:rsid w:val="00E030B7"/>
    <w:rsid w:val="00E03897"/>
    <w:rsid w:val="00E11593"/>
    <w:rsid w:val="00E13087"/>
    <w:rsid w:val="00E15A95"/>
    <w:rsid w:val="00E366B2"/>
    <w:rsid w:val="00E4176E"/>
    <w:rsid w:val="00E43889"/>
    <w:rsid w:val="00E516AF"/>
    <w:rsid w:val="00E5566A"/>
    <w:rsid w:val="00E61025"/>
    <w:rsid w:val="00E665FB"/>
    <w:rsid w:val="00E85BB2"/>
    <w:rsid w:val="00E90A33"/>
    <w:rsid w:val="00E944D6"/>
    <w:rsid w:val="00EA3891"/>
    <w:rsid w:val="00EC12CE"/>
    <w:rsid w:val="00ED1517"/>
    <w:rsid w:val="00ED16BD"/>
    <w:rsid w:val="00ED7C37"/>
    <w:rsid w:val="00EE3CC7"/>
    <w:rsid w:val="00EF492D"/>
    <w:rsid w:val="00F00269"/>
    <w:rsid w:val="00F01301"/>
    <w:rsid w:val="00F11557"/>
    <w:rsid w:val="00F13151"/>
    <w:rsid w:val="00F15327"/>
    <w:rsid w:val="00F226EC"/>
    <w:rsid w:val="00F23EEC"/>
    <w:rsid w:val="00F316D0"/>
    <w:rsid w:val="00F40202"/>
    <w:rsid w:val="00F44A70"/>
    <w:rsid w:val="00F473D5"/>
    <w:rsid w:val="00F50565"/>
    <w:rsid w:val="00F53F97"/>
    <w:rsid w:val="00F91078"/>
    <w:rsid w:val="00FE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2106"/>
  <w15:docId w15:val="{9D0472A4-D88F-4101-9D26-6AAE7F4E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A80"/>
    <w:pPr>
      <w:spacing w:after="160" w:line="259" w:lineRule="auto"/>
    </w:pPr>
    <w:rPr>
      <w:rFonts w:ascii="Calibri" w:eastAsia="Calibri" w:hAnsi="Calibri" w:cs="Times New Roman"/>
    </w:rPr>
  </w:style>
  <w:style w:type="paragraph" w:styleId="1">
    <w:name w:val="heading 1"/>
    <w:basedOn w:val="a"/>
    <w:link w:val="10"/>
    <w:uiPriority w:val="9"/>
    <w:qFormat/>
    <w:rsid w:val="0061791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4"/>
    <w:uiPriority w:val="34"/>
    <w:qFormat/>
    <w:rsid w:val="00DB3A80"/>
    <w:pPr>
      <w:spacing w:after="200" w:line="276" w:lineRule="auto"/>
      <w:ind w:left="720"/>
      <w:contextualSpacing/>
    </w:pPr>
  </w:style>
  <w:style w:type="character" w:customStyle="1" w:styleId="10">
    <w:name w:val="Заголовок 1 Знак"/>
    <w:basedOn w:val="a0"/>
    <w:link w:val="1"/>
    <w:uiPriority w:val="9"/>
    <w:rsid w:val="00617913"/>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F115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1557"/>
    <w:rPr>
      <w:rFonts w:ascii="Calibri" w:eastAsia="Calibri" w:hAnsi="Calibri" w:cs="Times New Roman"/>
    </w:rPr>
  </w:style>
  <w:style w:type="paragraph" w:styleId="a7">
    <w:name w:val="footer"/>
    <w:basedOn w:val="a"/>
    <w:link w:val="a8"/>
    <w:uiPriority w:val="99"/>
    <w:unhideWhenUsed/>
    <w:rsid w:val="00F115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1557"/>
    <w:rPr>
      <w:rFonts w:ascii="Calibri" w:eastAsia="Calibri" w:hAnsi="Calibri" w:cs="Times New Roman"/>
    </w:rPr>
  </w:style>
  <w:style w:type="paragraph" w:styleId="a9">
    <w:name w:val="Balloon Text"/>
    <w:basedOn w:val="a"/>
    <w:link w:val="aa"/>
    <w:uiPriority w:val="99"/>
    <w:semiHidden/>
    <w:unhideWhenUsed/>
    <w:rsid w:val="00B34FE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4FE3"/>
    <w:rPr>
      <w:rFonts w:ascii="Segoe UI" w:eastAsia="Calibri" w:hAnsi="Segoe UI" w:cs="Segoe UI"/>
      <w:sz w:val="18"/>
      <w:szCs w:val="18"/>
    </w:rPr>
  </w:style>
  <w:style w:type="character" w:customStyle="1" w:styleId="11">
    <w:name w:val="Заголовок №1_"/>
    <w:link w:val="12"/>
    <w:locked/>
    <w:rsid w:val="004C1464"/>
    <w:rPr>
      <w:b/>
      <w:sz w:val="27"/>
      <w:shd w:val="clear" w:color="auto" w:fill="FFFFFF"/>
    </w:rPr>
  </w:style>
  <w:style w:type="paragraph" w:customStyle="1" w:styleId="12">
    <w:name w:val="Заголовок №1"/>
    <w:basedOn w:val="a"/>
    <w:link w:val="11"/>
    <w:rsid w:val="004C1464"/>
    <w:pPr>
      <w:widowControl w:val="0"/>
      <w:shd w:val="clear" w:color="auto" w:fill="FFFFFF"/>
      <w:spacing w:before="1980" w:after="240" w:line="326" w:lineRule="exact"/>
      <w:ind w:hanging="1580"/>
      <w:outlineLvl w:val="0"/>
    </w:pPr>
    <w:rPr>
      <w:rFonts w:asciiTheme="minorHAnsi" w:eastAsiaTheme="minorHAnsi" w:hAnsiTheme="minorHAnsi" w:cstheme="minorBidi"/>
      <w:b/>
      <w:sz w:val="27"/>
    </w:rPr>
  </w:style>
  <w:style w:type="character" w:customStyle="1" w:styleId="ab">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c"/>
    <w:uiPriority w:val="99"/>
    <w:locked/>
    <w:rsid w:val="00C33906"/>
    <w:rPr>
      <w:sz w:val="24"/>
    </w:rPr>
  </w:style>
  <w:style w:type="paragraph" w:styleId="ac">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b"/>
    <w:uiPriority w:val="99"/>
    <w:unhideWhenUsed/>
    <w:qFormat/>
    <w:rsid w:val="00C33906"/>
    <w:pPr>
      <w:spacing w:after="200" w:line="276" w:lineRule="auto"/>
      <w:ind w:left="720"/>
      <w:contextualSpacing/>
    </w:pPr>
    <w:rPr>
      <w:rFonts w:asciiTheme="minorHAnsi" w:eastAsiaTheme="minorHAnsi" w:hAnsiTheme="minorHAnsi" w:cstheme="minorBidi"/>
      <w:sz w:val="24"/>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3"/>
    <w:uiPriority w:val="34"/>
    <w:qFormat/>
    <w:locked/>
    <w:rsid w:val="00F15327"/>
    <w:rPr>
      <w:rFonts w:ascii="Calibri" w:eastAsia="Calibri" w:hAnsi="Calibri" w:cs="Times New Roman"/>
    </w:rPr>
  </w:style>
  <w:style w:type="paragraph" w:customStyle="1" w:styleId="j15">
    <w:name w:val="j15"/>
    <w:basedOn w:val="a"/>
    <w:rsid w:val="0091789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5F9C-B29D-4FE3-BB96-437A086B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1351</Words>
  <Characters>7706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Джургенова</dc:creator>
  <cp:lastModifiedBy>Абдрахманов Багдат</cp:lastModifiedBy>
  <cp:revision>10</cp:revision>
  <cp:lastPrinted>2024-06-15T08:23:00Z</cp:lastPrinted>
  <dcterms:created xsi:type="dcterms:W3CDTF">2024-06-15T08:17:00Z</dcterms:created>
  <dcterms:modified xsi:type="dcterms:W3CDTF">2024-06-18T07:25:00Z</dcterms:modified>
</cp:coreProperties>
</file>