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0D88D" w14:textId="77777777" w:rsidR="002E0511" w:rsidRDefault="002E0511" w:rsidP="002E0511">
      <w:pPr>
        <w:spacing w:after="0" w:line="240" w:lineRule="auto"/>
        <w:jc w:val="center"/>
        <w:rPr>
          <w:rFonts w:ascii="Times New Roman" w:hAnsi="Times New Roman" w:cs="Times New Roman"/>
          <w:b/>
          <w:bCs/>
          <w:sz w:val="24"/>
          <w:szCs w:val="24"/>
          <w:lang w:val="kk-KZ"/>
        </w:rPr>
      </w:pPr>
      <w:r w:rsidRPr="002E0511">
        <w:rPr>
          <w:rFonts w:ascii="Times New Roman" w:hAnsi="Times New Roman" w:cs="Times New Roman"/>
          <w:b/>
          <w:bCs/>
          <w:sz w:val="24"/>
          <w:szCs w:val="24"/>
          <w:lang w:val="kk-KZ"/>
        </w:rPr>
        <w:t>«Мемлекет басшысының тапсырмаларын іске асыру бойынша</w:t>
      </w:r>
      <w:r>
        <w:rPr>
          <w:rFonts w:ascii="Times New Roman" w:hAnsi="Times New Roman" w:cs="Times New Roman"/>
          <w:b/>
          <w:bCs/>
          <w:sz w:val="24"/>
          <w:szCs w:val="24"/>
          <w:lang w:val="kk-KZ"/>
        </w:rPr>
        <w:t xml:space="preserve"> </w:t>
      </w:r>
    </w:p>
    <w:p w14:paraId="121976FB" w14:textId="77777777" w:rsidR="002E0511" w:rsidRDefault="002E0511" w:rsidP="002E0511">
      <w:pPr>
        <w:spacing w:after="0" w:line="240" w:lineRule="auto"/>
        <w:jc w:val="center"/>
        <w:rPr>
          <w:rFonts w:ascii="Times New Roman" w:hAnsi="Times New Roman" w:cs="Times New Roman"/>
          <w:b/>
          <w:bCs/>
          <w:sz w:val="24"/>
          <w:szCs w:val="24"/>
          <w:lang w:val="kk-KZ"/>
        </w:rPr>
      </w:pPr>
      <w:r w:rsidRPr="002E0511">
        <w:rPr>
          <w:rFonts w:ascii="Times New Roman" w:hAnsi="Times New Roman" w:cs="Times New Roman"/>
          <w:b/>
          <w:bCs/>
          <w:sz w:val="24"/>
          <w:szCs w:val="24"/>
          <w:lang w:val="kk-KZ"/>
        </w:rPr>
        <w:t xml:space="preserve">«Жер қойнауы және жер қойнауын пайдалану туралы»                          </w:t>
      </w:r>
    </w:p>
    <w:p w14:paraId="3DC64473" w14:textId="77777777" w:rsidR="002E0511" w:rsidRDefault="002E0511" w:rsidP="002E0511">
      <w:pPr>
        <w:spacing w:after="0" w:line="240" w:lineRule="auto"/>
        <w:jc w:val="center"/>
        <w:rPr>
          <w:rFonts w:ascii="Times New Roman" w:hAnsi="Times New Roman" w:cs="Times New Roman"/>
          <w:b/>
          <w:bCs/>
          <w:sz w:val="24"/>
          <w:szCs w:val="24"/>
          <w:lang w:val="kk-KZ"/>
        </w:rPr>
      </w:pPr>
      <w:r w:rsidRPr="002E0511">
        <w:rPr>
          <w:rFonts w:ascii="Times New Roman" w:hAnsi="Times New Roman" w:cs="Times New Roman"/>
          <w:b/>
          <w:bCs/>
          <w:sz w:val="24"/>
          <w:szCs w:val="24"/>
          <w:lang w:val="kk-KZ"/>
        </w:rPr>
        <w:t xml:space="preserve">Қазақстан Республикасының Кодексіне </w:t>
      </w:r>
      <w:r w:rsidRPr="00E9155E">
        <w:rPr>
          <w:rFonts w:ascii="Times New Roman" w:hAnsi="Times New Roman" w:cs="Times New Roman"/>
          <w:b/>
          <w:bCs/>
          <w:szCs w:val="24"/>
          <w:lang w:val="kk-KZ"/>
        </w:rPr>
        <w:t>өзгерістер</w:t>
      </w:r>
      <w:r w:rsidRPr="002E0511">
        <w:rPr>
          <w:rFonts w:ascii="Times New Roman" w:hAnsi="Times New Roman" w:cs="Times New Roman"/>
          <w:b/>
          <w:bCs/>
          <w:sz w:val="24"/>
          <w:szCs w:val="24"/>
          <w:lang w:val="kk-KZ"/>
        </w:rPr>
        <w:t xml:space="preserve"> мен толықтырулар енгізу туралы» </w:t>
      </w:r>
    </w:p>
    <w:p w14:paraId="179C4C77" w14:textId="77777777" w:rsidR="002E0511" w:rsidRPr="00A97791" w:rsidRDefault="002E0511" w:rsidP="002E051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shd w:val="clear" w:color="auto" w:fill="FFFFFF"/>
          <w:lang w:val="kk-KZ"/>
        </w:rPr>
      </w:pPr>
      <w:r w:rsidRPr="00A97791">
        <w:rPr>
          <w:rFonts w:ascii="Times New Roman" w:eastAsia="Times New Roman" w:hAnsi="Times New Roman" w:cs="Times New Roman"/>
          <w:b/>
          <w:bCs/>
          <w:color w:val="000000"/>
          <w:sz w:val="24"/>
          <w:szCs w:val="24"/>
          <w:shd w:val="clear" w:color="auto" w:fill="FFFFFF"/>
          <w:lang w:val="kk-KZ"/>
        </w:rPr>
        <w:t>Қазақстан Республикасы Заңының жобасы бойынша</w:t>
      </w:r>
    </w:p>
    <w:p w14:paraId="622E41DA" w14:textId="458FF292" w:rsidR="002E0511" w:rsidRDefault="002E0511" w:rsidP="002E0511">
      <w:pPr>
        <w:shd w:val="clear" w:color="auto" w:fill="FFFFFF"/>
        <w:spacing w:after="120" w:line="240" w:lineRule="auto"/>
        <w:jc w:val="center"/>
        <w:textAlignment w:val="baseline"/>
        <w:rPr>
          <w:rFonts w:ascii="Times New Roman" w:eastAsia="Times New Roman" w:hAnsi="Times New Roman" w:cs="Times New Roman"/>
          <w:b/>
          <w:bCs/>
          <w:color w:val="000000"/>
          <w:sz w:val="24"/>
          <w:szCs w:val="24"/>
          <w:shd w:val="clear" w:color="auto" w:fill="FFFFFF"/>
          <w:lang w:val="kk-KZ"/>
        </w:rPr>
      </w:pPr>
      <w:r w:rsidRPr="00A97791">
        <w:rPr>
          <w:rFonts w:ascii="Times New Roman" w:eastAsia="Times New Roman" w:hAnsi="Times New Roman" w:cs="Times New Roman"/>
          <w:b/>
          <w:bCs/>
          <w:color w:val="000000"/>
          <w:sz w:val="24"/>
          <w:szCs w:val="24"/>
          <w:shd w:val="clear" w:color="auto" w:fill="FFFFFF"/>
          <w:lang w:val="kk-KZ"/>
        </w:rPr>
        <w:t xml:space="preserve"> САЛЫСТЫРМА КЕСТЕ</w:t>
      </w:r>
    </w:p>
    <w:p w14:paraId="3E59A567" w14:textId="77777777" w:rsidR="002E0511" w:rsidRPr="00A97791" w:rsidRDefault="002E0511" w:rsidP="002E0511">
      <w:pPr>
        <w:shd w:val="clear" w:color="auto" w:fill="FFFFFF"/>
        <w:spacing w:after="120" w:line="240" w:lineRule="auto"/>
        <w:jc w:val="center"/>
        <w:textAlignment w:val="baseline"/>
        <w:rPr>
          <w:rFonts w:ascii="Times New Roman" w:eastAsia="Times New Roman" w:hAnsi="Times New Roman" w:cs="Times New Roman"/>
          <w:b/>
          <w:bCs/>
          <w:color w:val="000000"/>
          <w:sz w:val="24"/>
          <w:szCs w:val="24"/>
          <w:shd w:val="clear" w:color="auto" w:fill="FFFFFF"/>
          <w:lang w:val="kk-KZ"/>
        </w:rPr>
      </w:pPr>
    </w:p>
    <w:tbl>
      <w:tblPr>
        <w:tblStyle w:val="a3"/>
        <w:tblW w:w="15313" w:type="dxa"/>
        <w:tblInd w:w="-714" w:type="dxa"/>
        <w:tblLayout w:type="fixed"/>
        <w:tblLook w:val="04A0" w:firstRow="1" w:lastRow="0" w:firstColumn="1" w:lastColumn="0" w:noHBand="0" w:noVBand="1"/>
      </w:tblPr>
      <w:tblGrid>
        <w:gridCol w:w="566"/>
        <w:gridCol w:w="1276"/>
        <w:gridCol w:w="5104"/>
        <w:gridCol w:w="5103"/>
        <w:gridCol w:w="3264"/>
      </w:tblGrid>
      <w:tr w:rsidR="00AF6643" w:rsidRPr="006F4687" w14:paraId="37418A8A" w14:textId="77777777" w:rsidTr="005B625B">
        <w:tc>
          <w:tcPr>
            <w:tcW w:w="566" w:type="dxa"/>
          </w:tcPr>
          <w:p w14:paraId="6026C1B9" w14:textId="1131252A" w:rsidR="00AF6643" w:rsidRPr="00A97791" w:rsidRDefault="00AF6643" w:rsidP="00AF6643">
            <w:pPr>
              <w:widowControl w:val="0"/>
              <w:jc w:val="center"/>
              <w:rPr>
                <w:rFonts w:ascii="Times New Roman" w:hAnsi="Times New Roman" w:cs="Times New Roman"/>
                <w:b/>
                <w:sz w:val="24"/>
                <w:szCs w:val="24"/>
                <w:lang w:val="kk-KZ"/>
              </w:rPr>
            </w:pPr>
            <w:r w:rsidRPr="00A97791">
              <w:rPr>
                <w:rFonts w:ascii="Times New Roman" w:hAnsi="Times New Roman" w:cs="Times New Roman"/>
                <w:b/>
                <w:sz w:val="24"/>
                <w:szCs w:val="24"/>
                <w:lang w:val="kk-KZ"/>
              </w:rPr>
              <w:t>Р/c №</w:t>
            </w:r>
          </w:p>
        </w:tc>
        <w:tc>
          <w:tcPr>
            <w:tcW w:w="1276" w:type="dxa"/>
          </w:tcPr>
          <w:p w14:paraId="18F8A8FD" w14:textId="27C99887" w:rsidR="00AF6643" w:rsidRPr="00A97791" w:rsidRDefault="00AF6643" w:rsidP="00AF6643">
            <w:pPr>
              <w:widowControl w:val="0"/>
              <w:jc w:val="center"/>
              <w:rPr>
                <w:rFonts w:ascii="Times New Roman" w:hAnsi="Times New Roman" w:cs="Times New Roman"/>
                <w:b/>
                <w:sz w:val="24"/>
                <w:szCs w:val="24"/>
                <w:lang w:val="kk-KZ"/>
              </w:rPr>
            </w:pPr>
            <w:r w:rsidRPr="00A97791">
              <w:rPr>
                <w:rFonts w:ascii="Times New Roman" w:hAnsi="Times New Roman" w:cs="Times New Roman"/>
                <w:b/>
                <w:sz w:val="24"/>
                <w:szCs w:val="24"/>
                <w:lang w:val="kk-KZ"/>
              </w:rPr>
              <w:t>Құрылымдық бөлігі</w:t>
            </w:r>
          </w:p>
        </w:tc>
        <w:tc>
          <w:tcPr>
            <w:tcW w:w="5104" w:type="dxa"/>
          </w:tcPr>
          <w:p w14:paraId="1677C409" w14:textId="57DC8098" w:rsidR="00AF6643" w:rsidRPr="00A97791" w:rsidRDefault="00AF6643" w:rsidP="00AF6643">
            <w:pPr>
              <w:widowControl w:val="0"/>
              <w:jc w:val="center"/>
              <w:rPr>
                <w:rFonts w:ascii="Times New Roman" w:hAnsi="Times New Roman" w:cs="Times New Roman"/>
                <w:b/>
                <w:sz w:val="24"/>
                <w:szCs w:val="24"/>
                <w:lang w:val="kk-KZ"/>
              </w:rPr>
            </w:pPr>
            <w:r w:rsidRPr="00A97791">
              <w:rPr>
                <w:rFonts w:ascii="Times New Roman" w:hAnsi="Times New Roman" w:cs="Times New Roman"/>
                <w:b/>
                <w:sz w:val="24"/>
                <w:szCs w:val="24"/>
                <w:lang w:val="kk-KZ"/>
              </w:rPr>
              <w:t>Заңнамалық актінің редакциясы</w:t>
            </w:r>
          </w:p>
        </w:tc>
        <w:tc>
          <w:tcPr>
            <w:tcW w:w="5103" w:type="dxa"/>
          </w:tcPr>
          <w:p w14:paraId="513BABE3" w14:textId="475DF8B0" w:rsidR="00AF6643" w:rsidRPr="00A97791" w:rsidRDefault="00AF6643" w:rsidP="00AF6643">
            <w:pPr>
              <w:widowControl w:val="0"/>
              <w:jc w:val="both"/>
              <w:rPr>
                <w:rFonts w:ascii="Times New Roman" w:hAnsi="Times New Roman" w:cs="Times New Roman"/>
                <w:b/>
                <w:sz w:val="24"/>
                <w:szCs w:val="24"/>
                <w:lang w:val="kk-KZ"/>
              </w:rPr>
            </w:pPr>
            <w:r w:rsidRPr="00A97791">
              <w:rPr>
                <w:rFonts w:ascii="Times New Roman" w:hAnsi="Times New Roman" w:cs="Times New Roman"/>
                <w:b/>
                <w:sz w:val="24"/>
                <w:szCs w:val="24"/>
                <w:lang w:val="kk-KZ"/>
              </w:rPr>
              <w:t>Ұсынылып отырған өзгерістің немесе толықтырудың редакциясы</w:t>
            </w:r>
          </w:p>
        </w:tc>
        <w:tc>
          <w:tcPr>
            <w:tcW w:w="3264" w:type="dxa"/>
          </w:tcPr>
          <w:p w14:paraId="3F3FAA64" w14:textId="5863E921" w:rsidR="00AF6643" w:rsidRPr="00A97791" w:rsidRDefault="00AF6643" w:rsidP="00AF6643">
            <w:pPr>
              <w:widowControl w:val="0"/>
              <w:jc w:val="both"/>
              <w:rPr>
                <w:rFonts w:ascii="Times New Roman" w:hAnsi="Times New Roman" w:cs="Times New Roman"/>
                <w:b/>
                <w:sz w:val="24"/>
                <w:szCs w:val="24"/>
                <w:lang w:val="kk-KZ"/>
              </w:rPr>
            </w:pPr>
            <w:r w:rsidRPr="00A97791">
              <w:rPr>
                <w:rFonts w:ascii="Times New Roman" w:hAnsi="Times New Roman" w:cs="Times New Roman"/>
                <w:b/>
                <w:sz w:val="24"/>
                <w:szCs w:val="24"/>
                <w:lang w:val="kk-KZ"/>
              </w:rPr>
              <w:t>Өзгерістің немесе толықтырудың авторы және оның негіздемесі</w:t>
            </w:r>
          </w:p>
        </w:tc>
      </w:tr>
      <w:tr w:rsidR="00647898" w:rsidRPr="00A97791" w14:paraId="378D415B" w14:textId="77777777" w:rsidTr="005B625B">
        <w:tc>
          <w:tcPr>
            <w:tcW w:w="566" w:type="dxa"/>
          </w:tcPr>
          <w:p w14:paraId="686C9B22" w14:textId="77777777" w:rsidR="00647898" w:rsidRPr="00A97791" w:rsidRDefault="00647898" w:rsidP="00347F1A">
            <w:pPr>
              <w:widowControl w:val="0"/>
              <w:jc w:val="center"/>
              <w:rPr>
                <w:rFonts w:ascii="Times New Roman" w:eastAsia="Times New Roman" w:hAnsi="Times New Roman" w:cs="Times New Roman"/>
                <w:b/>
                <w:sz w:val="24"/>
                <w:szCs w:val="24"/>
                <w:lang w:val="kk-KZ" w:eastAsia="ru-RU"/>
              </w:rPr>
            </w:pPr>
            <w:r w:rsidRPr="00A97791">
              <w:rPr>
                <w:rFonts w:ascii="Times New Roman" w:eastAsia="Times New Roman" w:hAnsi="Times New Roman" w:cs="Times New Roman"/>
                <w:b/>
                <w:sz w:val="24"/>
                <w:szCs w:val="24"/>
                <w:lang w:val="kk-KZ" w:eastAsia="ru-RU"/>
              </w:rPr>
              <w:t>1</w:t>
            </w:r>
          </w:p>
        </w:tc>
        <w:tc>
          <w:tcPr>
            <w:tcW w:w="1276" w:type="dxa"/>
          </w:tcPr>
          <w:p w14:paraId="298860BD" w14:textId="77777777" w:rsidR="00647898" w:rsidRPr="00A97791" w:rsidRDefault="00647898" w:rsidP="00347F1A">
            <w:pPr>
              <w:widowControl w:val="0"/>
              <w:jc w:val="center"/>
              <w:rPr>
                <w:rFonts w:ascii="Times New Roman" w:eastAsia="Times New Roman" w:hAnsi="Times New Roman" w:cs="Times New Roman"/>
                <w:b/>
                <w:bCs/>
                <w:sz w:val="24"/>
                <w:szCs w:val="24"/>
                <w:lang w:val="kk-KZ" w:eastAsia="ru-RU"/>
              </w:rPr>
            </w:pPr>
            <w:r w:rsidRPr="00A97791">
              <w:rPr>
                <w:rFonts w:ascii="Times New Roman" w:eastAsia="Times New Roman" w:hAnsi="Times New Roman" w:cs="Times New Roman"/>
                <w:b/>
                <w:bCs/>
                <w:sz w:val="24"/>
                <w:szCs w:val="24"/>
                <w:lang w:val="kk-KZ" w:eastAsia="ru-RU"/>
              </w:rPr>
              <w:t>2</w:t>
            </w:r>
          </w:p>
        </w:tc>
        <w:tc>
          <w:tcPr>
            <w:tcW w:w="5104" w:type="dxa"/>
          </w:tcPr>
          <w:p w14:paraId="6FF3F006" w14:textId="77777777" w:rsidR="00647898" w:rsidRPr="00A97791" w:rsidRDefault="00647898" w:rsidP="00347F1A">
            <w:pPr>
              <w:widowControl w:val="0"/>
              <w:jc w:val="center"/>
              <w:rPr>
                <w:rFonts w:ascii="Times New Roman" w:eastAsia="Times New Roman" w:hAnsi="Times New Roman" w:cs="Times New Roman"/>
                <w:b/>
                <w:bCs/>
                <w:sz w:val="24"/>
                <w:szCs w:val="24"/>
                <w:lang w:val="kk-KZ" w:eastAsia="ru-RU"/>
              </w:rPr>
            </w:pPr>
            <w:r w:rsidRPr="00A97791">
              <w:rPr>
                <w:rFonts w:ascii="Times New Roman" w:eastAsia="Times New Roman" w:hAnsi="Times New Roman" w:cs="Times New Roman"/>
                <w:b/>
                <w:bCs/>
                <w:sz w:val="24"/>
                <w:szCs w:val="24"/>
                <w:lang w:val="kk-KZ" w:eastAsia="ru-RU"/>
              </w:rPr>
              <w:t>3</w:t>
            </w:r>
          </w:p>
        </w:tc>
        <w:tc>
          <w:tcPr>
            <w:tcW w:w="5103" w:type="dxa"/>
          </w:tcPr>
          <w:p w14:paraId="0CA7AF13" w14:textId="72661040" w:rsidR="00647898" w:rsidRPr="00A97791" w:rsidRDefault="00E9155E" w:rsidP="00E9155E">
            <w:pPr>
              <w:widowControl w:val="0"/>
              <w:tabs>
                <w:tab w:val="left" w:pos="1650"/>
                <w:tab w:val="center" w:pos="2443"/>
              </w:tabs>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ab/>
            </w:r>
            <w:r>
              <w:rPr>
                <w:rFonts w:ascii="Times New Roman" w:eastAsia="Times New Roman" w:hAnsi="Times New Roman" w:cs="Times New Roman"/>
                <w:b/>
                <w:bCs/>
                <w:sz w:val="24"/>
                <w:szCs w:val="24"/>
                <w:lang w:val="kk-KZ" w:eastAsia="ru-RU"/>
              </w:rPr>
              <w:tab/>
            </w:r>
            <w:r w:rsidR="00647898" w:rsidRPr="00A97791">
              <w:rPr>
                <w:rFonts w:ascii="Times New Roman" w:eastAsia="Times New Roman" w:hAnsi="Times New Roman" w:cs="Times New Roman"/>
                <w:b/>
                <w:bCs/>
                <w:sz w:val="24"/>
                <w:szCs w:val="24"/>
                <w:lang w:val="kk-KZ" w:eastAsia="ru-RU"/>
              </w:rPr>
              <w:t>5</w:t>
            </w:r>
          </w:p>
        </w:tc>
        <w:tc>
          <w:tcPr>
            <w:tcW w:w="3264" w:type="dxa"/>
          </w:tcPr>
          <w:p w14:paraId="17F42CDE" w14:textId="77777777" w:rsidR="00647898" w:rsidRPr="00A97791" w:rsidRDefault="00647898" w:rsidP="00347F1A">
            <w:pPr>
              <w:widowControl w:val="0"/>
              <w:jc w:val="center"/>
              <w:rPr>
                <w:rFonts w:ascii="Times New Roman" w:eastAsia="Times New Roman" w:hAnsi="Times New Roman" w:cs="Times New Roman"/>
                <w:b/>
                <w:bCs/>
                <w:sz w:val="24"/>
                <w:szCs w:val="24"/>
                <w:lang w:val="kk-KZ" w:eastAsia="ru-RU"/>
              </w:rPr>
            </w:pPr>
            <w:r w:rsidRPr="00A97791">
              <w:rPr>
                <w:rFonts w:ascii="Times New Roman" w:eastAsia="Times New Roman" w:hAnsi="Times New Roman" w:cs="Times New Roman"/>
                <w:b/>
                <w:bCs/>
                <w:sz w:val="24"/>
                <w:szCs w:val="24"/>
                <w:lang w:val="kk-KZ" w:eastAsia="ru-RU"/>
              </w:rPr>
              <w:t>6</w:t>
            </w:r>
          </w:p>
        </w:tc>
      </w:tr>
      <w:tr w:rsidR="00251842" w:rsidRPr="00A97791" w14:paraId="3EBB316A" w14:textId="77777777" w:rsidTr="00B06CAF">
        <w:tc>
          <w:tcPr>
            <w:tcW w:w="15313" w:type="dxa"/>
            <w:gridSpan w:val="5"/>
          </w:tcPr>
          <w:p w14:paraId="5AE92EF4" w14:textId="1D5BA640" w:rsidR="00251842" w:rsidRPr="00A97791" w:rsidRDefault="00AF6643" w:rsidP="006F389A">
            <w:pPr>
              <w:tabs>
                <w:tab w:val="left" w:pos="0"/>
              </w:tabs>
              <w:spacing w:before="120" w:after="120"/>
              <w:jc w:val="center"/>
              <w:rPr>
                <w:rFonts w:ascii="Times New Roman" w:hAnsi="Times New Roman" w:cs="Times New Roman"/>
                <w:sz w:val="24"/>
                <w:szCs w:val="24"/>
                <w:lang w:val="kk-KZ"/>
              </w:rPr>
            </w:pPr>
            <w:r w:rsidRPr="009C27CD">
              <w:rPr>
                <w:rFonts w:ascii="Times New Roman" w:eastAsia="Times New Roman" w:hAnsi="Times New Roman" w:cs="Times New Roman"/>
                <w:b/>
                <w:bCs/>
                <w:color w:val="000000"/>
                <w:sz w:val="24"/>
                <w:szCs w:val="24"/>
                <w:shd w:val="clear" w:color="auto" w:fill="FFFFFF"/>
                <w:lang w:val="kk-KZ"/>
              </w:rPr>
              <w:t xml:space="preserve">«Жер қойнауы және жер қойнауын пайдалану туралы» </w:t>
            </w:r>
            <w:r w:rsidR="006F389A" w:rsidRPr="009C27CD">
              <w:rPr>
                <w:rFonts w:ascii="Times New Roman" w:eastAsia="Times New Roman" w:hAnsi="Times New Roman" w:cs="Times New Roman"/>
                <w:b/>
                <w:bCs/>
                <w:color w:val="000000"/>
                <w:sz w:val="24"/>
                <w:szCs w:val="24"/>
                <w:shd w:val="clear" w:color="auto" w:fill="FFFFFF"/>
                <w:lang w:val="kk-KZ"/>
              </w:rPr>
              <w:t xml:space="preserve">Қазақстан Республикасының Кодексі </w:t>
            </w:r>
            <w:r w:rsidR="006F389A">
              <w:rPr>
                <w:rFonts w:ascii="Times New Roman" w:eastAsia="Times New Roman" w:hAnsi="Times New Roman" w:cs="Times New Roman"/>
                <w:b/>
                <w:bCs/>
                <w:color w:val="000000"/>
                <w:sz w:val="24"/>
                <w:szCs w:val="24"/>
                <w:shd w:val="clear" w:color="auto" w:fill="FFFFFF"/>
                <w:lang w:val="kk-KZ"/>
              </w:rPr>
              <w:t xml:space="preserve"> </w:t>
            </w:r>
            <w:r w:rsidR="00687EB0" w:rsidRPr="009C27CD">
              <w:rPr>
                <w:rFonts w:ascii="Times New Roman" w:eastAsia="Times New Roman" w:hAnsi="Times New Roman" w:cs="Times New Roman"/>
                <w:b/>
                <w:bCs/>
                <w:color w:val="000000"/>
                <w:sz w:val="24"/>
                <w:szCs w:val="24"/>
                <w:shd w:val="clear" w:color="auto" w:fill="FFFFFF"/>
                <w:lang w:val="kk-KZ"/>
              </w:rPr>
              <w:t>2017 жылғы 27 желтоқса</w:t>
            </w:r>
            <w:r w:rsidR="007865DA" w:rsidRPr="009C27CD">
              <w:rPr>
                <w:rFonts w:ascii="Times New Roman" w:eastAsia="Times New Roman" w:hAnsi="Times New Roman" w:cs="Times New Roman"/>
                <w:b/>
                <w:bCs/>
                <w:color w:val="000000"/>
                <w:sz w:val="24"/>
                <w:szCs w:val="24"/>
                <w:shd w:val="clear" w:color="auto" w:fill="FFFFFF"/>
                <w:lang w:val="kk-KZ"/>
              </w:rPr>
              <w:t>ндағы №</w:t>
            </w:r>
            <w:r w:rsidR="00687EB0" w:rsidRPr="009C27CD">
              <w:rPr>
                <w:rFonts w:ascii="Times New Roman" w:eastAsia="Times New Roman" w:hAnsi="Times New Roman" w:cs="Times New Roman"/>
                <w:b/>
                <w:bCs/>
                <w:color w:val="000000"/>
                <w:sz w:val="24"/>
                <w:szCs w:val="24"/>
                <w:shd w:val="clear" w:color="auto" w:fill="FFFFFF"/>
                <w:lang w:val="kk-KZ"/>
              </w:rPr>
              <w:t xml:space="preserve"> 125-</w:t>
            </w:r>
            <w:r w:rsidR="00687EB0" w:rsidRPr="009C27CD">
              <w:rPr>
                <w:rFonts w:ascii="Times New Roman" w:eastAsia="Times New Roman" w:hAnsi="Times New Roman" w:cs="Times New Roman"/>
                <w:b/>
                <w:bCs/>
                <w:color w:val="000000"/>
                <w:sz w:val="24"/>
                <w:szCs w:val="24"/>
                <w:shd w:val="clear" w:color="auto" w:fill="FFFFFF"/>
                <w:lang w:val="en-US"/>
              </w:rPr>
              <w:t>VI</w:t>
            </w:r>
            <w:r w:rsidR="00687EB0" w:rsidRPr="009C27CD">
              <w:rPr>
                <w:rFonts w:ascii="Times New Roman" w:eastAsia="Times New Roman" w:hAnsi="Times New Roman" w:cs="Times New Roman"/>
                <w:b/>
                <w:bCs/>
                <w:color w:val="000000"/>
                <w:sz w:val="24"/>
                <w:szCs w:val="24"/>
                <w:shd w:val="clear" w:color="auto" w:fill="FFFFFF"/>
              </w:rPr>
              <w:t xml:space="preserve"> </w:t>
            </w:r>
            <w:r w:rsidR="00687EB0" w:rsidRPr="009C27CD">
              <w:rPr>
                <w:rFonts w:ascii="Times New Roman" w:eastAsia="Times New Roman" w:hAnsi="Times New Roman" w:cs="Times New Roman"/>
                <w:bCs/>
                <w:color w:val="000000"/>
                <w:sz w:val="24"/>
                <w:szCs w:val="24"/>
                <w:shd w:val="clear" w:color="auto" w:fill="FFFFFF"/>
                <w:lang w:val="kk-KZ"/>
              </w:rPr>
              <w:t xml:space="preserve">(бұдан әрі – </w:t>
            </w:r>
            <w:r w:rsidRPr="009C27CD">
              <w:rPr>
                <w:rFonts w:ascii="Times New Roman" w:eastAsia="Times New Roman" w:hAnsi="Times New Roman" w:cs="Times New Roman"/>
                <w:bCs/>
                <w:color w:val="000000"/>
                <w:sz w:val="24"/>
                <w:szCs w:val="24"/>
                <w:shd w:val="clear" w:color="auto" w:fill="FFFFFF"/>
                <w:lang w:val="kk-KZ"/>
              </w:rPr>
              <w:t>Кодекс)</w:t>
            </w:r>
          </w:p>
        </w:tc>
      </w:tr>
      <w:tr w:rsidR="00647898" w:rsidRPr="006F4687" w14:paraId="69E9BBEC" w14:textId="77777777" w:rsidTr="005B625B">
        <w:tc>
          <w:tcPr>
            <w:tcW w:w="566" w:type="dxa"/>
          </w:tcPr>
          <w:p w14:paraId="77E6C58E" w14:textId="77777777" w:rsidR="00647898" w:rsidRPr="00A97791" w:rsidRDefault="00647898" w:rsidP="007865DA">
            <w:pPr>
              <w:widowControl w:val="0"/>
              <w:numPr>
                <w:ilvl w:val="0"/>
                <w:numId w:val="5"/>
              </w:numPr>
              <w:ind w:left="0" w:firstLine="36"/>
              <w:contextualSpacing/>
              <w:jc w:val="center"/>
              <w:rPr>
                <w:rFonts w:ascii="Times New Roman" w:eastAsia="Times New Roman" w:hAnsi="Times New Roman" w:cs="Times New Roman"/>
                <w:b/>
                <w:sz w:val="24"/>
                <w:szCs w:val="24"/>
                <w:lang w:val="kk-KZ" w:eastAsia="ru-RU"/>
              </w:rPr>
            </w:pPr>
          </w:p>
        </w:tc>
        <w:tc>
          <w:tcPr>
            <w:tcW w:w="1276" w:type="dxa"/>
          </w:tcPr>
          <w:p w14:paraId="6B35C1C8" w14:textId="5CE6298C" w:rsidR="00647898" w:rsidRPr="00A97791" w:rsidRDefault="00647898" w:rsidP="001B2C01">
            <w:pPr>
              <w:jc w:val="both"/>
              <w:rPr>
                <w:rFonts w:ascii="Times New Roman" w:hAnsi="Times New Roman" w:cs="Times New Roman"/>
                <w:sz w:val="24"/>
                <w:szCs w:val="24"/>
                <w:lang w:val="kk-KZ"/>
              </w:rPr>
            </w:pPr>
          </w:p>
        </w:tc>
        <w:tc>
          <w:tcPr>
            <w:tcW w:w="5104" w:type="dxa"/>
          </w:tcPr>
          <w:p w14:paraId="085816C3" w14:textId="3FDC88DD" w:rsidR="00647898" w:rsidRPr="00A97791" w:rsidRDefault="00647898" w:rsidP="001B2C01">
            <w:pPr>
              <w:shd w:val="clear" w:color="auto" w:fill="FFFFFF"/>
              <w:ind w:firstLine="400"/>
              <w:jc w:val="both"/>
              <w:textAlignment w:val="baseline"/>
              <w:rPr>
                <w:rFonts w:ascii="Times New Roman" w:eastAsia="Times New Roman" w:hAnsi="Times New Roman" w:cs="Times New Roman"/>
                <w:color w:val="000000"/>
                <w:sz w:val="24"/>
                <w:szCs w:val="24"/>
                <w:lang w:val="kk-KZ"/>
              </w:rPr>
            </w:pPr>
          </w:p>
        </w:tc>
        <w:tc>
          <w:tcPr>
            <w:tcW w:w="5103" w:type="dxa"/>
          </w:tcPr>
          <w:p w14:paraId="1D1F5240" w14:textId="04F87B95" w:rsidR="008F7B0F" w:rsidRDefault="008F7B0F" w:rsidP="001B2C01">
            <w:pPr>
              <w:shd w:val="clear" w:color="auto" w:fill="FFFFFF"/>
              <w:ind w:firstLine="400"/>
              <w:jc w:val="both"/>
              <w:textAlignment w:val="baseline"/>
              <w:rPr>
                <w:rFonts w:ascii="Times New Roman" w:hAnsi="Times New Roman" w:cs="Times New Roman"/>
                <w:color w:val="000000"/>
                <w:sz w:val="24"/>
                <w:szCs w:val="24"/>
                <w:lang w:val="kk-KZ"/>
              </w:rPr>
            </w:pPr>
            <w:r w:rsidRPr="008F7B0F">
              <w:rPr>
                <w:rFonts w:ascii="Times New Roman" w:hAnsi="Times New Roman" w:cs="Times New Roman"/>
                <w:color w:val="000000"/>
                <w:sz w:val="24"/>
                <w:szCs w:val="24"/>
                <w:lang w:val="kk-KZ"/>
              </w:rPr>
              <w:t xml:space="preserve">Барлық мәтін </w:t>
            </w:r>
            <w:r w:rsidR="00677D93">
              <w:rPr>
                <w:rFonts w:ascii="Times New Roman" w:hAnsi="Times New Roman" w:cs="Times New Roman"/>
                <w:color w:val="000000"/>
                <w:sz w:val="24"/>
                <w:szCs w:val="24"/>
                <w:lang w:val="kk-KZ"/>
              </w:rPr>
              <w:t>бойынша «</w:t>
            </w:r>
            <w:r w:rsidRPr="008F7B0F">
              <w:rPr>
                <w:rFonts w:ascii="Times New Roman" w:hAnsi="Times New Roman" w:cs="Times New Roman"/>
                <w:color w:val="000000"/>
                <w:sz w:val="24"/>
                <w:szCs w:val="24"/>
                <w:lang w:val="kk-KZ"/>
              </w:rPr>
              <w:t>құзыретті органның интернет-ресурсы</w:t>
            </w:r>
            <w:r>
              <w:rPr>
                <w:rFonts w:ascii="Times New Roman" w:hAnsi="Times New Roman" w:cs="Times New Roman"/>
                <w:color w:val="000000"/>
                <w:sz w:val="24"/>
                <w:szCs w:val="24"/>
                <w:lang w:val="kk-KZ"/>
              </w:rPr>
              <w:t>нда</w:t>
            </w:r>
            <w:r w:rsidR="00677D93">
              <w:rPr>
                <w:rFonts w:ascii="Times New Roman" w:hAnsi="Times New Roman" w:cs="Times New Roman"/>
                <w:color w:val="000000"/>
                <w:sz w:val="24"/>
                <w:szCs w:val="24"/>
                <w:lang w:val="kk-KZ"/>
              </w:rPr>
              <w:t>», «</w:t>
            </w:r>
            <w:r w:rsidRPr="008F7B0F">
              <w:rPr>
                <w:rFonts w:ascii="Times New Roman" w:hAnsi="Times New Roman" w:cs="Times New Roman"/>
                <w:color w:val="000000"/>
                <w:sz w:val="24"/>
                <w:szCs w:val="24"/>
                <w:lang w:val="kk-KZ"/>
              </w:rPr>
              <w:t>тиісті мемлекеттік органның интернет-ресурсы</w:t>
            </w:r>
            <w:r>
              <w:rPr>
                <w:rFonts w:ascii="Times New Roman" w:hAnsi="Times New Roman" w:cs="Times New Roman"/>
                <w:color w:val="000000"/>
                <w:sz w:val="24"/>
                <w:szCs w:val="24"/>
                <w:lang w:val="kk-KZ"/>
              </w:rPr>
              <w:t>нда</w:t>
            </w:r>
            <w:r w:rsidR="00677D93">
              <w:rPr>
                <w:rFonts w:ascii="Times New Roman" w:hAnsi="Times New Roman" w:cs="Times New Roman"/>
                <w:color w:val="000000"/>
                <w:sz w:val="24"/>
                <w:szCs w:val="24"/>
                <w:lang w:val="kk-KZ"/>
              </w:rPr>
              <w:t>» деген сөздер тиісінше «</w:t>
            </w:r>
            <w:r w:rsidRPr="008F7B0F">
              <w:rPr>
                <w:rFonts w:ascii="Times New Roman" w:hAnsi="Times New Roman" w:cs="Times New Roman"/>
                <w:color w:val="000000"/>
                <w:sz w:val="24"/>
                <w:szCs w:val="24"/>
                <w:lang w:val="kk-KZ"/>
              </w:rPr>
              <w:t>Бірыңғай</w:t>
            </w:r>
            <w:r w:rsidR="00677D93">
              <w:rPr>
                <w:rFonts w:ascii="Times New Roman" w:hAnsi="Times New Roman" w:cs="Times New Roman"/>
                <w:color w:val="000000"/>
                <w:sz w:val="24"/>
                <w:szCs w:val="24"/>
                <w:lang w:val="kk-KZ"/>
              </w:rPr>
              <w:t xml:space="preserve"> порталға құзыретті орган» және «Б</w:t>
            </w:r>
            <w:r w:rsidRPr="008F7B0F">
              <w:rPr>
                <w:rFonts w:ascii="Times New Roman" w:hAnsi="Times New Roman" w:cs="Times New Roman"/>
                <w:color w:val="000000"/>
                <w:sz w:val="24"/>
                <w:szCs w:val="24"/>
                <w:lang w:val="kk-KZ"/>
              </w:rPr>
              <w:t>ірыңғай порта</w:t>
            </w:r>
            <w:r w:rsidR="00677D93">
              <w:rPr>
                <w:rFonts w:ascii="Times New Roman" w:hAnsi="Times New Roman" w:cs="Times New Roman"/>
                <w:color w:val="000000"/>
                <w:sz w:val="24"/>
                <w:szCs w:val="24"/>
                <w:lang w:val="kk-KZ"/>
              </w:rPr>
              <w:t>лға тиісті мемлекеттік орган»</w:t>
            </w:r>
            <w:r>
              <w:rPr>
                <w:rFonts w:ascii="Times New Roman" w:hAnsi="Times New Roman" w:cs="Times New Roman"/>
                <w:color w:val="000000"/>
                <w:sz w:val="24"/>
                <w:szCs w:val="24"/>
                <w:lang w:val="kk-KZ"/>
              </w:rPr>
              <w:t xml:space="preserve"> </w:t>
            </w:r>
            <w:r w:rsidRPr="008F7B0F">
              <w:rPr>
                <w:rFonts w:ascii="Times New Roman" w:hAnsi="Times New Roman" w:cs="Times New Roman"/>
                <w:color w:val="000000"/>
                <w:sz w:val="24"/>
                <w:szCs w:val="24"/>
                <w:lang w:val="kk-KZ"/>
              </w:rPr>
              <w:t>деген сөздермен ауыстырылсын.</w:t>
            </w:r>
          </w:p>
          <w:p w14:paraId="3194F92B" w14:textId="5AC13168" w:rsidR="00647898" w:rsidRPr="00A97791" w:rsidRDefault="00647898" w:rsidP="001B2C01">
            <w:pPr>
              <w:shd w:val="clear" w:color="auto" w:fill="FFFFFF"/>
              <w:ind w:firstLine="400"/>
              <w:jc w:val="both"/>
              <w:textAlignment w:val="baseline"/>
              <w:rPr>
                <w:rFonts w:ascii="Times New Roman" w:eastAsia="Times New Roman" w:hAnsi="Times New Roman" w:cs="Times New Roman"/>
                <w:color w:val="000000"/>
                <w:sz w:val="24"/>
                <w:szCs w:val="24"/>
                <w:lang w:val="kk-KZ"/>
              </w:rPr>
            </w:pPr>
          </w:p>
        </w:tc>
        <w:tc>
          <w:tcPr>
            <w:tcW w:w="3264" w:type="dxa"/>
          </w:tcPr>
          <w:p w14:paraId="504A8F04" w14:textId="77777777" w:rsidR="00677D93" w:rsidRDefault="00677D93" w:rsidP="00677D93">
            <w:pPr>
              <w:tabs>
                <w:tab w:val="left" w:pos="0"/>
              </w:tabs>
              <w:ind w:firstLine="318"/>
              <w:contextualSpacing/>
              <w:jc w:val="both"/>
              <w:rPr>
                <w:rFonts w:ascii="Times New Roman" w:hAnsi="Times New Roman" w:cs="Times New Roman"/>
                <w:sz w:val="24"/>
                <w:szCs w:val="24"/>
                <w:lang w:val="kk-KZ"/>
              </w:rPr>
            </w:pPr>
            <w:r w:rsidRPr="00687EB0">
              <w:rPr>
                <w:rFonts w:ascii="Times New Roman" w:hAnsi="Times New Roman" w:cs="Times New Roman"/>
                <w:b/>
                <w:sz w:val="24"/>
                <w:szCs w:val="24"/>
                <w:lang w:val="kk-KZ"/>
              </w:rPr>
              <w:t>Үкіметтің қорытындысымен қолдау тапты</w:t>
            </w:r>
            <w:r>
              <w:rPr>
                <w:rFonts w:ascii="Times New Roman" w:hAnsi="Times New Roman" w:cs="Times New Roman"/>
                <w:sz w:val="24"/>
                <w:szCs w:val="24"/>
                <w:lang w:val="kk-KZ"/>
              </w:rPr>
              <w:t>.</w:t>
            </w:r>
          </w:p>
          <w:p w14:paraId="3B27B539" w14:textId="333A3FE6" w:rsidR="00647898" w:rsidRPr="00A97791" w:rsidRDefault="00DD4869" w:rsidP="00677D93">
            <w:pPr>
              <w:tabs>
                <w:tab w:val="left" w:pos="0"/>
              </w:tabs>
              <w:ind w:firstLine="318"/>
              <w:contextualSpacing/>
              <w:jc w:val="both"/>
              <w:rPr>
                <w:rFonts w:ascii="Times New Roman" w:hAnsi="Times New Roman" w:cs="Times New Roman"/>
                <w:b/>
                <w:bCs/>
                <w:sz w:val="24"/>
                <w:szCs w:val="24"/>
                <w:lang w:val="kk-KZ"/>
              </w:rPr>
            </w:pPr>
            <w:r w:rsidRPr="00A97791">
              <w:rPr>
                <w:rFonts w:ascii="Times New Roman" w:hAnsi="Times New Roman" w:cs="Times New Roman"/>
                <w:sz w:val="24"/>
                <w:szCs w:val="24"/>
                <w:lang w:val="kk-KZ"/>
              </w:rPr>
              <w:t xml:space="preserve">Мемлекет басшысының «Жер қойнауын пайдаланудың бірыңғай платформасы» </w:t>
            </w:r>
            <w:r w:rsidR="00677D93">
              <w:rPr>
                <w:rFonts w:ascii="Times New Roman" w:hAnsi="Times New Roman" w:cs="Times New Roman"/>
                <w:sz w:val="24"/>
                <w:szCs w:val="24"/>
                <w:lang w:val="kk-KZ"/>
              </w:rPr>
              <w:t xml:space="preserve">бірыңғай </w:t>
            </w:r>
            <w:r w:rsidRPr="00A97791">
              <w:rPr>
                <w:rFonts w:ascii="Times New Roman" w:hAnsi="Times New Roman" w:cs="Times New Roman"/>
                <w:sz w:val="24"/>
                <w:szCs w:val="24"/>
                <w:lang w:val="kk-KZ"/>
              </w:rPr>
              <w:t>ақпараттық жүйесін (бұдан әрі - Бірыңғай портал) құру жөніндегі тапсырмасын негізге ала отырып, Кодекстің 68-1-бабы бойынша түзетуге сәйкес.</w:t>
            </w:r>
            <w:r w:rsidR="00687EB0">
              <w:rPr>
                <w:rFonts w:ascii="Times New Roman" w:hAnsi="Times New Roman" w:cs="Times New Roman"/>
                <w:sz w:val="24"/>
                <w:szCs w:val="24"/>
                <w:lang w:val="kk-KZ"/>
              </w:rPr>
              <w:t xml:space="preserve"> </w:t>
            </w:r>
          </w:p>
        </w:tc>
      </w:tr>
      <w:tr w:rsidR="00955FD6" w:rsidRPr="006F4687" w14:paraId="1CC73526" w14:textId="77777777" w:rsidTr="005B625B">
        <w:tc>
          <w:tcPr>
            <w:tcW w:w="566" w:type="dxa"/>
          </w:tcPr>
          <w:p w14:paraId="6164403B" w14:textId="77777777" w:rsidR="00955FD6" w:rsidRPr="00A97791" w:rsidRDefault="00955FD6" w:rsidP="00955FD6">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5E00EFD9" w14:textId="6196EFB1" w:rsidR="00955FD6" w:rsidRPr="00A97791" w:rsidRDefault="00955FD6" w:rsidP="00955FD6">
            <w:pPr>
              <w:jc w:val="both"/>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29-баптың 5-тармағы</w:t>
            </w:r>
          </w:p>
        </w:tc>
        <w:tc>
          <w:tcPr>
            <w:tcW w:w="5104" w:type="dxa"/>
          </w:tcPr>
          <w:p w14:paraId="32C51906" w14:textId="77777777" w:rsidR="00955FD6" w:rsidRPr="00A97791" w:rsidRDefault="00955FD6" w:rsidP="00955FD6">
            <w:pPr>
              <w:pStyle w:val="aa"/>
              <w:ind w:firstLine="346"/>
              <w:rPr>
                <w:color w:val="000000"/>
                <w:lang w:val="kk-KZ" w:eastAsia="en-US"/>
              </w:rPr>
            </w:pPr>
            <w:r w:rsidRPr="00A97791">
              <w:rPr>
                <w:color w:val="000000"/>
                <w:lang w:val="kk-KZ" w:eastAsia="en-US"/>
              </w:rPr>
              <w:t>29-бап. Жер қойнауын пайдалануға арналған лицензия ұғымы</w:t>
            </w:r>
          </w:p>
          <w:p w14:paraId="4E5DC13D" w14:textId="77777777" w:rsidR="00955FD6" w:rsidRPr="00A97791" w:rsidRDefault="00955FD6" w:rsidP="00955FD6">
            <w:pPr>
              <w:pStyle w:val="aa"/>
              <w:ind w:firstLine="346"/>
              <w:rPr>
                <w:color w:val="000000"/>
                <w:lang w:val="kk-KZ" w:eastAsia="en-US"/>
              </w:rPr>
            </w:pPr>
            <w:r w:rsidRPr="00A97791">
              <w:rPr>
                <w:color w:val="000000"/>
                <w:lang w:val="kk-KZ" w:eastAsia="en-US"/>
              </w:rPr>
              <w:t>...</w:t>
            </w:r>
          </w:p>
          <w:p w14:paraId="64FE3E8F" w14:textId="7DCB14A0" w:rsidR="00955FD6" w:rsidRPr="00A97791" w:rsidRDefault="00955FD6" w:rsidP="00955FD6">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 xml:space="preserve">5. Берілген лицензия </w:t>
            </w:r>
            <w:r w:rsidRPr="00A97791">
              <w:rPr>
                <w:rFonts w:ascii="Times New Roman" w:eastAsia="Times New Roman" w:hAnsi="Times New Roman" w:cs="Times New Roman"/>
                <w:b/>
                <w:color w:val="000000"/>
                <w:sz w:val="24"/>
                <w:szCs w:val="24"/>
                <w:lang w:val="kk-KZ"/>
              </w:rPr>
              <w:t>оны берген мемлекеттік органның интернет-ресурсында берілген күні</w:t>
            </w:r>
            <w:r w:rsidRPr="00A97791">
              <w:rPr>
                <w:rFonts w:ascii="Times New Roman" w:eastAsia="Times New Roman" w:hAnsi="Times New Roman" w:cs="Times New Roman"/>
                <w:color w:val="000000"/>
                <w:sz w:val="24"/>
                <w:szCs w:val="24"/>
                <w:lang w:val="kk-KZ"/>
              </w:rPr>
              <w:t xml:space="preserve"> жариялануға жатады.</w:t>
            </w:r>
          </w:p>
        </w:tc>
        <w:tc>
          <w:tcPr>
            <w:tcW w:w="5103" w:type="dxa"/>
          </w:tcPr>
          <w:p w14:paraId="113DBC9E" w14:textId="77777777" w:rsidR="00955FD6" w:rsidRPr="00A97791" w:rsidRDefault="00955FD6" w:rsidP="00955FD6">
            <w:pPr>
              <w:pStyle w:val="aa"/>
              <w:ind w:firstLine="346"/>
              <w:rPr>
                <w:color w:val="000000"/>
                <w:lang w:val="kk-KZ" w:eastAsia="en-US"/>
              </w:rPr>
            </w:pPr>
            <w:r w:rsidRPr="00A97791">
              <w:rPr>
                <w:color w:val="000000"/>
                <w:lang w:val="kk-KZ" w:eastAsia="en-US"/>
              </w:rPr>
              <w:t>29-бап. Жер қойнауын пайдалануға арналған лицензия ұғымы</w:t>
            </w:r>
          </w:p>
          <w:p w14:paraId="0879A862" w14:textId="77777777" w:rsidR="00955FD6" w:rsidRPr="00A97791" w:rsidRDefault="00955FD6" w:rsidP="00955FD6">
            <w:pPr>
              <w:pStyle w:val="aa"/>
              <w:ind w:firstLine="346"/>
              <w:rPr>
                <w:color w:val="000000"/>
                <w:lang w:val="kk-KZ" w:eastAsia="en-US"/>
              </w:rPr>
            </w:pPr>
            <w:r w:rsidRPr="00A97791">
              <w:rPr>
                <w:color w:val="000000"/>
                <w:lang w:val="kk-KZ" w:eastAsia="en-US"/>
              </w:rPr>
              <w:t>...</w:t>
            </w:r>
          </w:p>
          <w:p w14:paraId="4EB8AE1D" w14:textId="3E3D66CF" w:rsidR="00955FD6" w:rsidRPr="00A97791" w:rsidRDefault="00955FD6" w:rsidP="00955FD6">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 xml:space="preserve">5. Берілген лицензия </w:t>
            </w:r>
            <w:r w:rsidRPr="00A97791">
              <w:rPr>
                <w:rFonts w:ascii="Times New Roman" w:eastAsia="Times New Roman" w:hAnsi="Times New Roman" w:cs="Times New Roman"/>
                <w:b/>
                <w:color w:val="000000"/>
                <w:sz w:val="24"/>
                <w:szCs w:val="24"/>
                <w:lang w:val="kk-KZ"/>
              </w:rPr>
              <w:t>оны берген мемлекеттік органның Бірыңғай порталда</w:t>
            </w:r>
            <w:r w:rsidRPr="00A97791">
              <w:rPr>
                <w:rFonts w:ascii="Times New Roman" w:eastAsia="Times New Roman" w:hAnsi="Times New Roman" w:cs="Times New Roman"/>
                <w:color w:val="000000"/>
                <w:sz w:val="24"/>
                <w:szCs w:val="24"/>
                <w:lang w:val="kk-KZ"/>
              </w:rPr>
              <w:t xml:space="preserve"> берілген күні жариялауына жатады.</w:t>
            </w:r>
          </w:p>
        </w:tc>
        <w:tc>
          <w:tcPr>
            <w:tcW w:w="3264" w:type="dxa"/>
          </w:tcPr>
          <w:p w14:paraId="7F2DA7B6" w14:textId="77777777" w:rsidR="00677D93" w:rsidRDefault="00677D93" w:rsidP="00677D93">
            <w:pPr>
              <w:tabs>
                <w:tab w:val="left" w:pos="0"/>
              </w:tabs>
              <w:ind w:firstLine="320"/>
              <w:contextualSpacing/>
              <w:jc w:val="both"/>
              <w:rPr>
                <w:rFonts w:ascii="Times New Roman" w:hAnsi="Times New Roman" w:cs="Times New Roman"/>
                <w:sz w:val="24"/>
                <w:szCs w:val="24"/>
                <w:lang w:val="kk-KZ"/>
              </w:rPr>
            </w:pPr>
            <w:r w:rsidRPr="00687EB0">
              <w:rPr>
                <w:rFonts w:ascii="Times New Roman" w:hAnsi="Times New Roman" w:cs="Times New Roman"/>
                <w:b/>
                <w:sz w:val="24"/>
                <w:szCs w:val="24"/>
                <w:lang w:val="kk-KZ"/>
              </w:rPr>
              <w:t>Үкіметтің қорытындысымен қолдау тапты</w:t>
            </w:r>
            <w:r>
              <w:rPr>
                <w:rFonts w:ascii="Times New Roman" w:hAnsi="Times New Roman" w:cs="Times New Roman"/>
                <w:sz w:val="24"/>
                <w:szCs w:val="24"/>
                <w:lang w:val="kk-KZ"/>
              </w:rPr>
              <w:t>.</w:t>
            </w:r>
          </w:p>
          <w:p w14:paraId="1DFC76D6" w14:textId="5FC40CD8" w:rsidR="002A3A5F" w:rsidRPr="00A97791" w:rsidRDefault="00955FD6" w:rsidP="00677D93">
            <w:pPr>
              <w:tabs>
                <w:tab w:val="left" w:pos="0"/>
              </w:tabs>
              <w:ind w:firstLine="320"/>
              <w:contextualSpacing/>
              <w:jc w:val="both"/>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 xml:space="preserve">Мемлекет басшысының </w:t>
            </w:r>
            <w:r w:rsidR="00687EB0">
              <w:rPr>
                <w:rFonts w:ascii="Times New Roman" w:eastAsia="Times New Roman" w:hAnsi="Times New Roman" w:cs="Times New Roman"/>
                <w:color w:val="000000"/>
                <w:sz w:val="24"/>
                <w:szCs w:val="24"/>
                <w:lang w:val="kk-KZ"/>
              </w:rPr>
              <w:t xml:space="preserve">Бірыңғай портал құру бойынша </w:t>
            </w:r>
            <w:r w:rsidRPr="00A97791">
              <w:rPr>
                <w:rFonts w:ascii="Times New Roman" w:eastAsia="Times New Roman" w:hAnsi="Times New Roman" w:cs="Times New Roman"/>
                <w:color w:val="000000"/>
                <w:sz w:val="24"/>
                <w:szCs w:val="24"/>
                <w:lang w:val="kk-KZ"/>
              </w:rPr>
              <w:t xml:space="preserve">тапсырмасын негізге ала отырып, Кодекстің </w:t>
            </w:r>
            <w:r w:rsidR="00687EB0">
              <w:rPr>
                <w:rFonts w:ascii="Times New Roman" w:eastAsia="Times New Roman" w:hAnsi="Times New Roman" w:cs="Times New Roman"/>
                <w:color w:val="000000"/>
                <w:sz w:val="24"/>
                <w:szCs w:val="24"/>
                <w:lang w:val="kk-KZ"/>
              </w:rPr>
              <w:t xml:space="preserve">жаңа </w:t>
            </w:r>
            <w:r w:rsidRPr="00A97791">
              <w:rPr>
                <w:rFonts w:ascii="Times New Roman" w:eastAsia="Times New Roman" w:hAnsi="Times New Roman" w:cs="Times New Roman"/>
                <w:color w:val="000000"/>
                <w:sz w:val="24"/>
                <w:szCs w:val="24"/>
                <w:lang w:val="kk-KZ"/>
              </w:rPr>
              <w:t>68-1-бабы бойынша түзетуге сәйкес.</w:t>
            </w:r>
            <w:r w:rsidR="00687EB0" w:rsidRPr="00687EB0">
              <w:rPr>
                <w:rFonts w:ascii="Times New Roman" w:hAnsi="Times New Roman" w:cs="Times New Roman"/>
                <w:b/>
                <w:sz w:val="24"/>
                <w:szCs w:val="24"/>
                <w:lang w:val="kk-KZ"/>
              </w:rPr>
              <w:t xml:space="preserve"> </w:t>
            </w:r>
          </w:p>
        </w:tc>
      </w:tr>
      <w:tr w:rsidR="00955FD6" w:rsidRPr="006F4687" w14:paraId="4E6BE92E" w14:textId="77777777" w:rsidTr="005B625B">
        <w:tc>
          <w:tcPr>
            <w:tcW w:w="566" w:type="dxa"/>
          </w:tcPr>
          <w:p w14:paraId="094A5FFB" w14:textId="77777777" w:rsidR="00955FD6" w:rsidRPr="00A97791" w:rsidRDefault="00955FD6" w:rsidP="00955FD6">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0550D65C" w14:textId="562A045E" w:rsidR="00955FD6" w:rsidRPr="00A97791" w:rsidRDefault="00955FD6" w:rsidP="00955FD6">
            <w:pPr>
              <w:jc w:val="both"/>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32-баптың 1-тармағының екінші бөлігі</w:t>
            </w:r>
          </w:p>
        </w:tc>
        <w:tc>
          <w:tcPr>
            <w:tcW w:w="5104" w:type="dxa"/>
          </w:tcPr>
          <w:p w14:paraId="1AFF373E" w14:textId="77777777" w:rsidR="00955FD6" w:rsidRPr="00A97791" w:rsidRDefault="00955FD6" w:rsidP="00955FD6">
            <w:pPr>
              <w:pStyle w:val="aa"/>
              <w:ind w:firstLine="346"/>
              <w:rPr>
                <w:color w:val="000000"/>
                <w:lang w:val="kk-KZ" w:eastAsia="en-US"/>
              </w:rPr>
            </w:pPr>
            <w:r w:rsidRPr="00A97791">
              <w:rPr>
                <w:color w:val="000000"/>
                <w:lang w:val="kk-KZ" w:eastAsia="en-US"/>
              </w:rPr>
              <w:t>32-бап. Жер қойнауын пайдалануға арналған лицензияға өзгерістер енгізу</w:t>
            </w:r>
          </w:p>
          <w:p w14:paraId="4BF6F374" w14:textId="77777777" w:rsidR="00955FD6" w:rsidRPr="00A97791" w:rsidRDefault="00955FD6" w:rsidP="00955FD6">
            <w:pPr>
              <w:pStyle w:val="aa"/>
              <w:ind w:firstLine="346"/>
              <w:rPr>
                <w:color w:val="000000"/>
                <w:lang w:val="kk-KZ" w:eastAsia="en-US"/>
              </w:rPr>
            </w:pPr>
            <w:r w:rsidRPr="00A97791">
              <w:rPr>
                <w:color w:val="000000"/>
                <w:lang w:val="kk-KZ" w:eastAsia="en-US"/>
              </w:rPr>
              <w:t xml:space="preserve">    ...</w:t>
            </w:r>
          </w:p>
          <w:p w14:paraId="093C476A" w14:textId="5BE6903E" w:rsidR="00955FD6" w:rsidRPr="00A97791" w:rsidRDefault="00955FD6" w:rsidP="00955FD6">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 xml:space="preserve">Қайта ресімделген лицензия </w:t>
            </w:r>
            <w:r w:rsidRPr="00A97791">
              <w:rPr>
                <w:rFonts w:ascii="Times New Roman" w:eastAsia="Times New Roman" w:hAnsi="Times New Roman" w:cs="Times New Roman"/>
                <w:b/>
                <w:color w:val="000000"/>
                <w:sz w:val="24"/>
                <w:szCs w:val="24"/>
                <w:lang w:val="kk-KZ"/>
              </w:rPr>
              <w:t>оны берген мемлекеттік органның интернет ресурсында</w:t>
            </w:r>
            <w:r w:rsidRPr="00A97791">
              <w:rPr>
                <w:rFonts w:ascii="Times New Roman" w:eastAsia="Times New Roman" w:hAnsi="Times New Roman" w:cs="Times New Roman"/>
                <w:color w:val="000000"/>
                <w:sz w:val="24"/>
                <w:szCs w:val="24"/>
                <w:lang w:val="kk-KZ"/>
              </w:rPr>
              <w:t xml:space="preserve"> қайта ресімдеу күні жариялануға жатады.</w:t>
            </w:r>
          </w:p>
        </w:tc>
        <w:tc>
          <w:tcPr>
            <w:tcW w:w="5103" w:type="dxa"/>
          </w:tcPr>
          <w:p w14:paraId="715E0754" w14:textId="77777777" w:rsidR="00955FD6" w:rsidRPr="00A97791" w:rsidRDefault="00955FD6" w:rsidP="00955FD6">
            <w:pPr>
              <w:pStyle w:val="aa"/>
              <w:ind w:firstLine="346"/>
              <w:rPr>
                <w:color w:val="000000"/>
                <w:lang w:val="kk-KZ" w:eastAsia="en-US"/>
              </w:rPr>
            </w:pPr>
            <w:r w:rsidRPr="00A97791">
              <w:rPr>
                <w:color w:val="000000"/>
                <w:lang w:val="kk-KZ" w:eastAsia="en-US"/>
              </w:rPr>
              <w:t>32-бап. Жер қойнауын пайдалануға арналған лицензияға өзгерістер енгізу</w:t>
            </w:r>
          </w:p>
          <w:p w14:paraId="3F4C0C37" w14:textId="77777777" w:rsidR="00955FD6" w:rsidRPr="00A97791" w:rsidRDefault="00955FD6" w:rsidP="00955FD6">
            <w:pPr>
              <w:pStyle w:val="aa"/>
              <w:ind w:firstLine="346"/>
              <w:rPr>
                <w:color w:val="000000"/>
                <w:lang w:val="kk-KZ" w:eastAsia="en-US"/>
              </w:rPr>
            </w:pPr>
            <w:r w:rsidRPr="00A97791">
              <w:rPr>
                <w:color w:val="000000"/>
                <w:lang w:val="kk-KZ" w:eastAsia="en-US"/>
              </w:rPr>
              <w:t xml:space="preserve">    ...</w:t>
            </w:r>
          </w:p>
          <w:p w14:paraId="6D23AD33" w14:textId="2A31992B" w:rsidR="00955FD6" w:rsidRPr="00A97791" w:rsidRDefault="00955FD6" w:rsidP="00955FD6">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 xml:space="preserve">Қайта ресімделген лицензия </w:t>
            </w:r>
            <w:r w:rsidRPr="00A97791">
              <w:rPr>
                <w:rFonts w:ascii="Times New Roman" w:eastAsia="Times New Roman" w:hAnsi="Times New Roman" w:cs="Times New Roman"/>
                <w:b/>
                <w:color w:val="000000"/>
                <w:sz w:val="24"/>
                <w:szCs w:val="24"/>
                <w:lang w:val="kk-KZ"/>
              </w:rPr>
              <w:t>оны ресімдеген мемлекеттік органның  Бірыңғай порталда</w:t>
            </w:r>
            <w:r w:rsidRPr="00A97791">
              <w:rPr>
                <w:rFonts w:ascii="Times New Roman" w:eastAsia="Times New Roman" w:hAnsi="Times New Roman" w:cs="Times New Roman"/>
                <w:color w:val="000000"/>
                <w:sz w:val="24"/>
                <w:szCs w:val="24"/>
                <w:lang w:val="kk-KZ"/>
              </w:rPr>
              <w:t xml:space="preserve"> қайта ресімдеу күні жариялауына жатады. </w:t>
            </w:r>
          </w:p>
        </w:tc>
        <w:tc>
          <w:tcPr>
            <w:tcW w:w="3264" w:type="dxa"/>
          </w:tcPr>
          <w:p w14:paraId="67018BDD" w14:textId="33AF6AA4" w:rsidR="00677D93" w:rsidRDefault="00677D93" w:rsidP="00677D93">
            <w:pPr>
              <w:tabs>
                <w:tab w:val="left" w:pos="0"/>
              </w:tabs>
              <w:ind w:firstLine="320"/>
              <w:contextualSpacing/>
              <w:jc w:val="both"/>
              <w:rPr>
                <w:rFonts w:ascii="Times New Roman" w:eastAsia="Times New Roman" w:hAnsi="Times New Roman" w:cs="Times New Roman"/>
                <w:color w:val="000000"/>
                <w:sz w:val="24"/>
                <w:szCs w:val="24"/>
                <w:lang w:val="kk-KZ"/>
              </w:rPr>
            </w:pPr>
            <w:r w:rsidRPr="00687EB0">
              <w:rPr>
                <w:rFonts w:ascii="Times New Roman" w:eastAsia="Times New Roman" w:hAnsi="Times New Roman" w:cs="Times New Roman"/>
                <w:b/>
                <w:color w:val="000000"/>
                <w:sz w:val="24"/>
                <w:szCs w:val="24"/>
                <w:lang w:val="kk-KZ"/>
              </w:rPr>
              <w:t>Үкіметтің қорытындысымен қолдау тапты</w:t>
            </w:r>
            <w:r w:rsidRPr="00687EB0">
              <w:rPr>
                <w:rFonts w:ascii="Times New Roman" w:eastAsia="Times New Roman" w:hAnsi="Times New Roman" w:cs="Times New Roman"/>
                <w:color w:val="000000"/>
                <w:sz w:val="24"/>
                <w:szCs w:val="24"/>
                <w:lang w:val="kk-KZ"/>
              </w:rPr>
              <w:t>.</w:t>
            </w:r>
          </w:p>
          <w:p w14:paraId="0FF06E78" w14:textId="77777777" w:rsidR="007865DA" w:rsidRDefault="00687EB0" w:rsidP="00A97791">
            <w:pPr>
              <w:tabs>
                <w:tab w:val="left" w:pos="0"/>
              </w:tabs>
              <w:ind w:firstLine="318"/>
              <w:contextualSpacing/>
              <w:jc w:val="both"/>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Бірыңғай порталдың жұмыс істеуін</w:t>
            </w:r>
            <w:r w:rsidR="00955FD6" w:rsidRPr="00A9779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қамтамасыз ету үшін</w:t>
            </w:r>
            <w:r w:rsidR="00955FD6" w:rsidRPr="00A97791">
              <w:rPr>
                <w:rFonts w:ascii="Times New Roman" w:eastAsia="Times New Roman" w:hAnsi="Times New Roman" w:cs="Times New Roman"/>
                <w:color w:val="000000"/>
                <w:sz w:val="24"/>
                <w:szCs w:val="24"/>
                <w:lang w:val="kk-KZ"/>
              </w:rPr>
              <w:t>, Кодекстің</w:t>
            </w:r>
            <w:r>
              <w:rPr>
                <w:rFonts w:ascii="Times New Roman" w:eastAsia="Times New Roman" w:hAnsi="Times New Roman" w:cs="Times New Roman"/>
                <w:color w:val="000000"/>
                <w:sz w:val="24"/>
                <w:szCs w:val="24"/>
                <w:lang w:val="kk-KZ"/>
              </w:rPr>
              <w:t xml:space="preserve"> жаңа </w:t>
            </w:r>
            <w:r>
              <w:rPr>
                <w:rFonts w:ascii="Times New Roman" w:eastAsia="Times New Roman" w:hAnsi="Times New Roman" w:cs="Times New Roman"/>
                <w:color w:val="000000"/>
                <w:sz w:val="24"/>
                <w:szCs w:val="24"/>
                <w:lang w:val="kk-KZ"/>
              </w:rPr>
              <w:br/>
            </w:r>
            <w:r w:rsidR="00955FD6" w:rsidRPr="00A97791">
              <w:rPr>
                <w:rFonts w:ascii="Times New Roman" w:eastAsia="Times New Roman" w:hAnsi="Times New Roman" w:cs="Times New Roman"/>
                <w:color w:val="000000"/>
                <w:sz w:val="24"/>
                <w:szCs w:val="24"/>
                <w:lang w:val="kk-KZ"/>
              </w:rPr>
              <w:t xml:space="preserve"> 68-1-бабы бойынша түзетуге сәйкес</w:t>
            </w:r>
            <w:r w:rsidR="00BC7A7F" w:rsidRPr="00A97791">
              <w:rPr>
                <w:rFonts w:ascii="Times New Roman" w:eastAsia="Times New Roman" w:hAnsi="Times New Roman" w:cs="Times New Roman"/>
                <w:color w:val="000000"/>
                <w:sz w:val="24"/>
                <w:szCs w:val="24"/>
                <w:lang w:val="kk-KZ"/>
              </w:rPr>
              <w:t>.</w:t>
            </w:r>
            <w:r w:rsidRPr="00687EB0">
              <w:rPr>
                <w:rFonts w:ascii="Times New Roman" w:hAnsi="Times New Roman" w:cs="Times New Roman"/>
                <w:b/>
                <w:sz w:val="24"/>
                <w:szCs w:val="24"/>
                <w:lang w:val="kk-KZ"/>
              </w:rPr>
              <w:t xml:space="preserve"> </w:t>
            </w:r>
          </w:p>
          <w:p w14:paraId="0CB863F5" w14:textId="59A7393D" w:rsidR="002A3A5F" w:rsidRPr="00A97791" w:rsidRDefault="002A3A5F" w:rsidP="00677D93">
            <w:pPr>
              <w:tabs>
                <w:tab w:val="left" w:pos="0"/>
              </w:tabs>
              <w:contextualSpacing/>
              <w:jc w:val="both"/>
              <w:rPr>
                <w:rFonts w:ascii="Times New Roman" w:eastAsia="Times New Roman" w:hAnsi="Times New Roman" w:cs="Times New Roman"/>
                <w:color w:val="000000"/>
                <w:sz w:val="24"/>
                <w:szCs w:val="24"/>
                <w:lang w:val="kk-KZ"/>
              </w:rPr>
            </w:pPr>
          </w:p>
        </w:tc>
      </w:tr>
      <w:tr w:rsidR="00BC7A7F" w:rsidRPr="006F4687" w14:paraId="1AB4FFAC" w14:textId="77777777" w:rsidTr="005B625B">
        <w:tc>
          <w:tcPr>
            <w:tcW w:w="566" w:type="dxa"/>
          </w:tcPr>
          <w:p w14:paraId="6F129164" w14:textId="77777777" w:rsidR="00BC7A7F" w:rsidRPr="00A97791" w:rsidRDefault="00BC7A7F" w:rsidP="00BC7A7F">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3660984C" w14:textId="2AB53889" w:rsidR="00BC7A7F" w:rsidRPr="00A97791" w:rsidRDefault="00BC7A7F" w:rsidP="00BC7A7F">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32-баптың 8-тармағының алтыншы бөлігі</w:t>
            </w:r>
          </w:p>
        </w:tc>
        <w:tc>
          <w:tcPr>
            <w:tcW w:w="5104" w:type="dxa"/>
          </w:tcPr>
          <w:p w14:paraId="02F8621E" w14:textId="77777777" w:rsidR="00BC7A7F" w:rsidRPr="00A97791" w:rsidRDefault="00BC7A7F" w:rsidP="00BC7A7F">
            <w:pPr>
              <w:pStyle w:val="aa"/>
              <w:ind w:firstLine="346"/>
              <w:rPr>
                <w:lang w:val="kk-KZ"/>
              </w:rPr>
            </w:pPr>
            <w:r w:rsidRPr="00A97791">
              <w:rPr>
                <w:lang w:val="kk-KZ"/>
              </w:rPr>
              <w:t>32-бап. Жер қойнауын пайдалануға арналған лицензияға өзгерістер енгізу</w:t>
            </w:r>
          </w:p>
          <w:p w14:paraId="0DD8D4FF" w14:textId="77777777" w:rsidR="00BC7A7F" w:rsidRPr="00A97791" w:rsidRDefault="00BC7A7F" w:rsidP="00BC7A7F">
            <w:pPr>
              <w:pStyle w:val="aa"/>
              <w:ind w:firstLine="346"/>
              <w:rPr>
                <w:lang w:val="kk-KZ"/>
              </w:rPr>
            </w:pPr>
            <w:r w:rsidRPr="00A97791">
              <w:rPr>
                <w:lang w:val="kk-KZ"/>
              </w:rPr>
              <w:t>...</w:t>
            </w:r>
          </w:p>
          <w:p w14:paraId="32BF75E6" w14:textId="526FE1AD" w:rsidR="00BC7A7F" w:rsidRPr="00A97791" w:rsidRDefault="00BC7A7F" w:rsidP="00BC7A7F">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sz w:val="24"/>
                <w:szCs w:val="24"/>
                <w:lang w:val="kk-KZ"/>
              </w:rPr>
              <w:t xml:space="preserve">Түзетілген лицензия </w:t>
            </w:r>
            <w:r w:rsidRPr="00A97791">
              <w:rPr>
                <w:rFonts w:ascii="Times New Roman" w:hAnsi="Times New Roman" w:cs="Times New Roman"/>
                <w:b/>
                <w:sz w:val="24"/>
                <w:szCs w:val="24"/>
                <w:lang w:val="kk-KZ"/>
              </w:rPr>
              <w:t>лицензияны берген мемлекеттік органның интернет ресурсында</w:t>
            </w:r>
            <w:r w:rsidRPr="00A97791">
              <w:rPr>
                <w:rFonts w:ascii="Times New Roman" w:hAnsi="Times New Roman" w:cs="Times New Roman"/>
                <w:sz w:val="24"/>
                <w:szCs w:val="24"/>
                <w:lang w:val="kk-KZ"/>
              </w:rPr>
              <w:t xml:space="preserve"> түзетілген күні жариялануға жатады.</w:t>
            </w:r>
          </w:p>
        </w:tc>
        <w:tc>
          <w:tcPr>
            <w:tcW w:w="5103" w:type="dxa"/>
          </w:tcPr>
          <w:p w14:paraId="6CEEB916" w14:textId="77777777" w:rsidR="00BC7A7F" w:rsidRPr="00A97791" w:rsidRDefault="00BC7A7F" w:rsidP="00BC7A7F">
            <w:pPr>
              <w:pStyle w:val="aa"/>
              <w:ind w:firstLine="346"/>
              <w:rPr>
                <w:lang w:val="kk-KZ"/>
              </w:rPr>
            </w:pPr>
            <w:r w:rsidRPr="00A97791">
              <w:rPr>
                <w:lang w:val="kk-KZ"/>
              </w:rPr>
              <w:t>32-бап. Жер қойнауын пайдалануға арналған лицензияға өзгерістер енгізу</w:t>
            </w:r>
          </w:p>
          <w:p w14:paraId="1D3F84F2" w14:textId="77777777" w:rsidR="00BC7A7F" w:rsidRPr="00A97791" w:rsidRDefault="00BC7A7F" w:rsidP="00BC7A7F">
            <w:pPr>
              <w:pStyle w:val="aa"/>
              <w:ind w:firstLine="346"/>
              <w:rPr>
                <w:lang w:val="kk-KZ"/>
              </w:rPr>
            </w:pPr>
            <w:r w:rsidRPr="00A97791">
              <w:rPr>
                <w:lang w:val="kk-KZ"/>
              </w:rPr>
              <w:t>...</w:t>
            </w:r>
          </w:p>
          <w:p w14:paraId="7D512682" w14:textId="742C6416" w:rsidR="00BC7A7F" w:rsidRPr="00A97791" w:rsidRDefault="00BC7A7F" w:rsidP="00BC7A7F">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sz w:val="24"/>
                <w:szCs w:val="24"/>
                <w:lang w:val="kk-KZ"/>
              </w:rPr>
              <w:t xml:space="preserve">Түзетілген лицензия </w:t>
            </w:r>
            <w:r w:rsidRPr="00A97791">
              <w:rPr>
                <w:rFonts w:ascii="Times New Roman" w:hAnsi="Times New Roman" w:cs="Times New Roman"/>
                <w:b/>
                <w:sz w:val="24"/>
                <w:szCs w:val="24"/>
                <w:lang w:val="kk-KZ"/>
              </w:rPr>
              <w:t xml:space="preserve">мемлекеттік органның Бірыңғай порталда </w:t>
            </w:r>
            <w:r w:rsidRPr="00A97791">
              <w:rPr>
                <w:rFonts w:ascii="Times New Roman" w:hAnsi="Times New Roman" w:cs="Times New Roman"/>
                <w:sz w:val="24"/>
                <w:szCs w:val="24"/>
                <w:lang w:val="kk-KZ"/>
              </w:rPr>
              <w:t>түзетілген күні жариялауына жатады.</w:t>
            </w:r>
          </w:p>
        </w:tc>
        <w:tc>
          <w:tcPr>
            <w:tcW w:w="3264" w:type="dxa"/>
          </w:tcPr>
          <w:p w14:paraId="3270C121" w14:textId="77777777" w:rsidR="00677D93" w:rsidRDefault="00677D93" w:rsidP="00475D50">
            <w:pPr>
              <w:tabs>
                <w:tab w:val="left" w:pos="0"/>
              </w:tabs>
              <w:ind w:firstLine="318"/>
              <w:contextualSpacing/>
              <w:jc w:val="both"/>
              <w:rPr>
                <w:rFonts w:ascii="Times New Roman" w:eastAsia="Times New Roman" w:hAnsi="Times New Roman" w:cs="Times New Roman"/>
                <w:color w:val="000000"/>
                <w:sz w:val="24"/>
                <w:szCs w:val="24"/>
                <w:lang w:val="kk-KZ"/>
              </w:rPr>
            </w:pPr>
            <w:r w:rsidRPr="00687EB0">
              <w:rPr>
                <w:rFonts w:ascii="Times New Roman" w:eastAsia="Times New Roman" w:hAnsi="Times New Roman" w:cs="Times New Roman"/>
                <w:b/>
                <w:color w:val="000000"/>
                <w:sz w:val="24"/>
                <w:szCs w:val="24"/>
                <w:lang w:val="kk-KZ"/>
              </w:rPr>
              <w:t>Үкіметтің қорытындысымен қолдау тапты</w:t>
            </w:r>
            <w:r w:rsidRPr="00687EB0">
              <w:rPr>
                <w:rFonts w:ascii="Times New Roman" w:eastAsia="Times New Roman" w:hAnsi="Times New Roman" w:cs="Times New Roman"/>
                <w:color w:val="000000"/>
                <w:sz w:val="24"/>
                <w:szCs w:val="24"/>
                <w:lang w:val="kk-KZ"/>
              </w:rPr>
              <w:t>.</w:t>
            </w:r>
          </w:p>
          <w:p w14:paraId="624D95FE" w14:textId="30A12E0F" w:rsidR="007865DA" w:rsidRDefault="00687EB0" w:rsidP="00475D50">
            <w:pPr>
              <w:tabs>
                <w:tab w:val="left" w:pos="0"/>
              </w:tabs>
              <w:ind w:firstLine="318"/>
              <w:contextualSpacing/>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Бірыңғай порталдың жұмыс істеуін</w:t>
            </w:r>
            <w:r w:rsidRPr="00A9779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қамтамасыз ету үшін</w:t>
            </w:r>
            <w:r w:rsidRPr="00A97791">
              <w:rPr>
                <w:rFonts w:ascii="Times New Roman" w:eastAsia="Times New Roman" w:hAnsi="Times New Roman" w:cs="Times New Roman"/>
                <w:color w:val="000000"/>
                <w:sz w:val="24"/>
                <w:szCs w:val="24"/>
                <w:lang w:val="kk-KZ"/>
              </w:rPr>
              <w:t>, Кодекстің</w:t>
            </w:r>
            <w:r>
              <w:rPr>
                <w:rFonts w:ascii="Times New Roman" w:eastAsia="Times New Roman" w:hAnsi="Times New Roman" w:cs="Times New Roman"/>
                <w:color w:val="000000"/>
                <w:sz w:val="24"/>
                <w:szCs w:val="24"/>
                <w:lang w:val="kk-KZ"/>
              </w:rPr>
              <w:t xml:space="preserve"> жаңа </w:t>
            </w:r>
            <w:r>
              <w:rPr>
                <w:rFonts w:ascii="Times New Roman" w:eastAsia="Times New Roman" w:hAnsi="Times New Roman" w:cs="Times New Roman"/>
                <w:color w:val="000000"/>
                <w:sz w:val="24"/>
                <w:szCs w:val="24"/>
                <w:lang w:val="kk-KZ"/>
              </w:rPr>
              <w:br/>
            </w:r>
            <w:r w:rsidRPr="00A97791">
              <w:rPr>
                <w:rFonts w:ascii="Times New Roman" w:eastAsia="Times New Roman" w:hAnsi="Times New Roman" w:cs="Times New Roman"/>
                <w:color w:val="000000"/>
                <w:sz w:val="24"/>
                <w:szCs w:val="24"/>
                <w:lang w:val="kk-KZ"/>
              </w:rPr>
              <w:t xml:space="preserve"> 68-1-бабы бойынша түзетуге сәйкес.</w:t>
            </w:r>
          </w:p>
          <w:p w14:paraId="2D3F4024" w14:textId="2D2E96F9" w:rsidR="002A3A5F" w:rsidRPr="00475D50" w:rsidRDefault="00687EB0" w:rsidP="00677D93">
            <w:pPr>
              <w:tabs>
                <w:tab w:val="left" w:pos="0"/>
              </w:tabs>
              <w:contextualSpacing/>
              <w:jc w:val="both"/>
              <w:rPr>
                <w:rFonts w:ascii="Times New Roman" w:eastAsia="Times New Roman" w:hAnsi="Times New Roman" w:cs="Times New Roman"/>
                <w:color w:val="000000"/>
                <w:sz w:val="24"/>
                <w:szCs w:val="24"/>
                <w:lang w:val="kk-KZ"/>
              </w:rPr>
            </w:pPr>
            <w:r w:rsidRPr="00687EB0">
              <w:rPr>
                <w:rFonts w:ascii="Times New Roman" w:hAnsi="Times New Roman" w:cs="Times New Roman"/>
                <w:b/>
                <w:sz w:val="24"/>
                <w:szCs w:val="24"/>
                <w:lang w:val="kk-KZ"/>
              </w:rPr>
              <w:t xml:space="preserve"> </w:t>
            </w:r>
          </w:p>
        </w:tc>
      </w:tr>
      <w:tr w:rsidR="00BC7A7F" w:rsidRPr="006F4687" w14:paraId="5D3EF7BA" w14:textId="77777777" w:rsidTr="005B625B">
        <w:tc>
          <w:tcPr>
            <w:tcW w:w="566" w:type="dxa"/>
          </w:tcPr>
          <w:p w14:paraId="48120393" w14:textId="77777777" w:rsidR="00BC7A7F" w:rsidRPr="00A97791" w:rsidRDefault="00BC7A7F" w:rsidP="00BC7A7F">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761FF132" w14:textId="4E78DBDC" w:rsidR="00BC7A7F" w:rsidRPr="00A97791" w:rsidRDefault="00BC7A7F" w:rsidP="00BC7A7F">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68-баптың 2-тармағының төртінші және бесінші бөліктері</w:t>
            </w:r>
          </w:p>
        </w:tc>
        <w:tc>
          <w:tcPr>
            <w:tcW w:w="5104" w:type="dxa"/>
          </w:tcPr>
          <w:p w14:paraId="06B5047E" w14:textId="77777777" w:rsidR="00BC7A7F" w:rsidRPr="00A97791" w:rsidRDefault="00BC7A7F" w:rsidP="00BC7A7F">
            <w:pPr>
              <w:pStyle w:val="aa"/>
              <w:ind w:firstLine="176"/>
              <w:rPr>
                <w:color w:val="000000"/>
                <w:lang w:val="kk-KZ"/>
              </w:rPr>
            </w:pPr>
            <w:r w:rsidRPr="00A97791">
              <w:rPr>
                <w:color w:val="000000"/>
                <w:lang w:val="kk-KZ"/>
              </w:rPr>
              <w:t>68-бап. Жер қойнауын пайдалану саласындағы хабарлама</w:t>
            </w:r>
          </w:p>
          <w:p w14:paraId="697A18D5" w14:textId="77777777" w:rsidR="00BC7A7F" w:rsidRPr="00A97791" w:rsidRDefault="00BC7A7F" w:rsidP="00BC7A7F">
            <w:pPr>
              <w:pStyle w:val="aa"/>
              <w:ind w:firstLine="176"/>
              <w:rPr>
                <w:color w:val="000000"/>
                <w:lang w:val="kk-KZ"/>
              </w:rPr>
            </w:pPr>
            <w:r w:rsidRPr="00A97791">
              <w:rPr>
                <w:color w:val="000000"/>
                <w:lang w:val="kk-KZ"/>
              </w:rPr>
              <w:t>...</w:t>
            </w:r>
          </w:p>
          <w:p w14:paraId="0C179307" w14:textId="77777777" w:rsidR="00BC7A7F" w:rsidRPr="00A97791" w:rsidRDefault="00BC7A7F" w:rsidP="00BC7A7F">
            <w:pPr>
              <w:pStyle w:val="aa"/>
              <w:ind w:firstLine="176"/>
              <w:rPr>
                <w:color w:val="000000"/>
                <w:lang w:val="kk-KZ"/>
              </w:rPr>
            </w:pPr>
            <w:r w:rsidRPr="00A97791">
              <w:rPr>
                <w:color w:val="000000"/>
                <w:lang w:val="kk-KZ"/>
              </w:rPr>
              <w:t>2.</w:t>
            </w:r>
          </w:p>
          <w:p w14:paraId="7F701961" w14:textId="77777777" w:rsidR="00BC7A7F" w:rsidRPr="00A97791" w:rsidRDefault="00BC7A7F" w:rsidP="00BC7A7F">
            <w:pPr>
              <w:pStyle w:val="aa"/>
              <w:rPr>
                <w:color w:val="000000"/>
                <w:lang w:val="kk-KZ"/>
              </w:rPr>
            </w:pPr>
            <w:r w:rsidRPr="00A97791">
              <w:rPr>
                <w:color w:val="000000"/>
                <w:lang w:val="kk-KZ"/>
              </w:rPr>
              <w:t>...</w:t>
            </w:r>
          </w:p>
          <w:p w14:paraId="0A8A9407" w14:textId="0ADD3885" w:rsidR="00BC7A7F" w:rsidRPr="00A97791" w:rsidRDefault="00BC7A7F" w:rsidP="00BC7A7F">
            <w:pPr>
              <w:pStyle w:val="aa"/>
              <w:jc w:val="both"/>
              <w:rPr>
                <w:color w:val="000000"/>
                <w:lang w:val="kk-KZ"/>
              </w:rPr>
            </w:pPr>
            <w:r w:rsidRPr="00A97791">
              <w:rPr>
                <w:color w:val="000000"/>
                <w:lang w:val="kk-KZ"/>
              </w:rPr>
              <w:t xml:space="preserve">  Хабарлама поштамен және (немесе) хабарламаның тіркелуін қамтамасыз ететін байланыс құралдары пайдаланыла отырып жіберілуге тиіс.</w:t>
            </w:r>
          </w:p>
          <w:p w14:paraId="4275005A" w14:textId="015D98B4" w:rsidR="00BC7A7F" w:rsidRPr="00A97791" w:rsidRDefault="00BC7A7F" w:rsidP="00BC7A7F">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color w:val="000000"/>
                <w:sz w:val="24"/>
                <w:szCs w:val="24"/>
                <w:lang w:val="kk-KZ"/>
              </w:rPr>
              <w:t>Электрондық құжаттар нысанындағы немесе осы баптың 4-тармағына сәйкес электрондық байланыс құралдары пайдаланылатын хабарламалар жазбаша нысандағы хабарлама деп танылады.</w:t>
            </w:r>
          </w:p>
        </w:tc>
        <w:tc>
          <w:tcPr>
            <w:tcW w:w="5103" w:type="dxa"/>
          </w:tcPr>
          <w:p w14:paraId="0CADA98F" w14:textId="77777777" w:rsidR="00BC7A7F" w:rsidRPr="00A97791" w:rsidRDefault="00BC7A7F" w:rsidP="00BC7A7F">
            <w:pPr>
              <w:pStyle w:val="aa"/>
              <w:ind w:firstLine="317"/>
              <w:jc w:val="both"/>
              <w:rPr>
                <w:color w:val="000000"/>
                <w:lang w:val="kk-KZ"/>
              </w:rPr>
            </w:pPr>
            <w:r w:rsidRPr="00A97791">
              <w:rPr>
                <w:color w:val="000000"/>
                <w:lang w:val="kk-KZ"/>
              </w:rPr>
              <w:t>68-бап. Жер қойнауын пайдалану саласындағы хабарлама</w:t>
            </w:r>
          </w:p>
          <w:p w14:paraId="7D4E7D35" w14:textId="77777777" w:rsidR="00BC7A7F" w:rsidRPr="00A97791" w:rsidRDefault="00BC7A7F" w:rsidP="00BC7A7F">
            <w:pPr>
              <w:pStyle w:val="aa"/>
              <w:ind w:firstLine="317"/>
              <w:jc w:val="both"/>
              <w:rPr>
                <w:color w:val="000000"/>
                <w:lang w:val="kk-KZ"/>
              </w:rPr>
            </w:pPr>
            <w:r w:rsidRPr="00A97791">
              <w:rPr>
                <w:color w:val="000000"/>
                <w:lang w:val="kk-KZ"/>
              </w:rPr>
              <w:t>…</w:t>
            </w:r>
          </w:p>
          <w:p w14:paraId="4726452D" w14:textId="77777777" w:rsidR="00BC7A7F" w:rsidRPr="00A97791" w:rsidRDefault="00BC7A7F" w:rsidP="00BC7A7F">
            <w:pPr>
              <w:pStyle w:val="aa"/>
              <w:ind w:firstLine="317"/>
              <w:jc w:val="both"/>
              <w:rPr>
                <w:b/>
                <w:bCs/>
                <w:color w:val="000000"/>
                <w:lang w:val="kk-KZ"/>
              </w:rPr>
            </w:pPr>
            <w:r w:rsidRPr="00A97791">
              <w:rPr>
                <w:color w:val="000000"/>
                <w:lang w:val="kk-KZ"/>
              </w:rPr>
              <w:t>2. ...</w:t>
            </w:r>
          </w:p>
          <w:p w14:paraId="2238B0FB" w14:textId="77777777" w:rsidR="00BC7A7F" w:rsidRPr="00A97791" w:rsidRDefault="00BC7A7F" w:rsidP="00BC7A7F">
            <w:pPr>
              <w:pStyle w:val="aa"/>
              <w:ind w:firstLine="317"/>
              <w:jc w:val="both"/>
              <w:rPr>
                <w:b/>
                <w:bCs/>
                <w:color w:val="000000"/>
                <w:lang w:val="kk-KZ"/>
              </w:rPr>
            </w:pPr>
            <w:r w:rsidRPr="00A97791">
              <w:rPr>
                <w:b/>
                <w:bCs/>
                <w:color w:val="000000"/>
                <w:lang w:val="kk-KZ"/>
              </w:rPr>
              <w:t>Хабарлама жазбаша нысанда телефонограммамен, ұялы байланыстың абоненттік нөмірі бойынша немесе электрондық мекенжай бойынша мәтіндік хабарламамен, оның табыс етілгені туралы хабарламасы бар жеделхатпен немесе тапсырысты хатпен не хабарламаның тіркелуін қамтамасыз ететін өзге де байланыс құралдары пайдаланыла отырып жіберілуге тиіс.</w:t>
            </w:r>
          </w:p>
          <w:p w14:paraId="6BD211C0" w14:textId="73EA5AA8" w:rsidR="00BC7A7F" w:rsidRPr="00A97791" w:rsidRDefault="00BC7A7F" w:rsidP="00BC7A7F">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b/>
                <w:bCs/>
                <w:color w:val="000000"/>
                <w:sz w:val="24"/>
                <w:szCs w:val="24"/>
                <w:lang w:val="kk-KZ"/>
              </w:rPr>
              <w:t xml:space="preserve">Қағаз жеткізгіштегі, электрондық нысандағы немесе электрондық құжаттар </w:t>
            </w:r>
            <w:r w:rsidRPr="00A97791">
              <w:rPr>
                <w:rFonts w:ascii="Times New Roman" w:hAnsi="Times New Roman" w:cs="Times New Roman"/>
                <w:b/>
                <w:bCs/>
                <w:color w:val="000000"/>
                <w:sz w:val="24"/>
                <w:szCs w:val="24"/>
                <w:lang w:val="kk-KZ"/>
              </w:rPr>
              <w:lastRenderedPageBreak/>
              <w:t>нысанындағы хабарламалар жазбаша нысандағы хабарламалар болып танылады.</w:t>
            </w:r>
          </w:p>
        </w:tc>
        <w:tc>
          <w:tcPr>
            <w:tcW w:w="3264" w:type="dxa"/>
          </w:tcPr>
          <w:p w14:paraId="11AFCA8D" w14:textId="6E8EB773" w:rsidR="00677D93" w:rsidRDefault="00677D93" w:rsidP="00A97791">
            <w:pPr>
              <w:pStyle w:val="aa"/>
              <w:ind w:firstLine="176"/>
              <w:jc w:val="both"/>
              <w:rPr>
                <w:lang w:val="kk-KZ"/>
              </w:rPr>
            </w:pPr>
            <w:r w:rsidRPr="00687EB0">
              <w:rPr>
                <w:b/>
                <w:color w:val="000000"/>
                <w:lang w:val="kk-KZ"/>
              </w:rPr>
              <w:lastRenderedPageBreak/>
              <w:t>Үкіметтің қорытындысымен қолдау тапты</w:t>
            </w:r>
            <w:r w:rsidRPr="00687EB0">
              <w:rPr>
                <w:color w:val="000000"/>
                <w:lang w:val="kk-KZ"/>
              </w:rPr>
              <w:t>.</w:t>
            </w:r>
            <w:r w:rsidR="00BC7A7F" w:rsidRPr="00A97791">
              <w:rPr>
                <w:lang w:val="kk-KZ"/>
              </w:rPr>
              <w:t xml:space="preserve"> </w:t>
            </w:r>
          </w:p>
          <w:p w14:paraId="2E817A11" w14:textId="2C7B4FC4" w:rsidR="00BC7A7F" w:rsidRPr="00A97791" w:rsidRDefault="00BC7A7F" w:rsidP="00A97791">
            <w:pPr>
              <w:pStyle w:val="aa"/>
              <w:ind w:firstLine="176"/>
              <w:jc w:val="both"/>
              <w:rPr>
                <w:lang w:val="kk-KZ"/>
              </w:rPr>
            </w:pPr>
            <w:r w:rsidRPr="00A97791">
              <w:rPr>
                <w:lang w:val="kk-KZ"/>
              </w:rPr>
              <w:t>Жер қойнауын пайдаланушыларға хабарламалар жіберу проблемасына байланысты, оның ішінде келісімшарттар немесе лицензиялар талаптарының бұзылуына байланысты нақтылайтын түзету.</w:t>
            </w:r>
          </w:p>
          <w:p w14:paraId="3834BA6A" w14:textId="0E21E269" w:rsidR="00BC7A7F" w:rsidRPr="00A97791" w:rsidRDefault="00BC7A7F" w:rsidP="00A97791">
            <w:pPr>
              <w:pStyle w:val="aa"/>
              <w:ind w:firstLine="176"/>
              <w:jc w:val="both"/>
              <w:rPr>
                <w:lang w:val="kk-KZ"/>
              </w:rPr>
            </w:pPr>
            <w:r w:rsidRPr="00A97791">
              <w:rPr>
                <w:lang w:val="kk-KZ"/>
              </w:rPr>
              <w:t xml:space="preserve">Қазіргі жағдайда қағаз форматын қолдану тиімсіз. Көбінесе хабарламалар көрсетілген мекенжай </w:t>
            </w:r>
            <w:r w:rsidRPr="00A97791">
              <w:rPr>
                <w:lang w:val="kk-KZ"/>
              </w:rPr>
              <w:lastRenderedPageBreak/>
              <w:t xml:space="preserve">бойынша адресаттың болмауына байланысты жеткізілмейді, бұл пиғылы теріс жер қойнауын пайдаланушыларға ресми себептер бойынша хабарламаларға дау айтуға мүмкіндік береді. Бұл </w:t>
            </w:r>
            <w:r w:rsidR="00475D50">
              <w:rPr>
                <w:lang w:val="kk-KZ"/>
              </w:rPr>
              <w:t xml:space="preserve">сондай-ақ </w:t>
            </w:r>
            <w:r w:rsidRPr="00A97791">
              <w:rPr>
                <w:lang w:val="kk-KZ"/>
              </w:rPr>
              <w:t>құзыретті органның қызметкерлері үшін қосымша ауыртпалық тудырады.</w:t>
            </w:r>
          </w:p>
          <w:p w14:paraId="74FFD6A0" w14:textId="111582EB" w:rsidR="002A3A5F" w:rsidRPr="00A97791" w:rsidRDefault="00BC7A7F" w:rsidP="00677D93">
            <w:pPr>
              <w:tabs>
                <w:tab w:val="left" w:pos="0"/>
              </w:tabs>
              <w:ind w:firstLine="320"/>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Қазіргі уақытта барлық жер қойнауын пайдаланушы</w:t>
            </w:r>
            <w:r w:rsidR="00475D50">
              <w:rPr>
                <w:rFonts w:ascii="Times New Roman" w:hAnsi="Times New Roman" w:cs="Times New Roman"/>
                <w:sz w:val="24"/>
                <w:szCs w:val="24"/>
                <w:lang w:val="kk-KZ"/>
              </w:rPr>
              <w:t>лар</w:t>
            </w:r>
            <w:r w:rsidRPr="00A97791">
              <w:rPr>
                <w:rFonts w:ascii="Times New Roman" w:hAnsi="Times New Roman" w:cs="Times New Roman"/>
                <w:sz w:val="24"/>
                <w:szCs w:val="24"/>
                <w:lang w:val="kk-KZ"/>
              </w:rPr>
              <w:t xml:space="preserve"> коммуникация мақсаты үшін электрондық поштаны пайдаланады, бұл олармен өзара іс-қимыл жасау процесін, оның ішінде хабарламаларды жіберуді жеделдетеді және жеңілдетеді. Осыған байланысты хабарламалар мен хабархаттарды электрондық және өзге де байланыс құралдары арқылы жіберу мүмкіндігін </w:t>
            </w:r>
            <w:r w:rsidR="00475D50">
              <w:rPr>
                <w:rFonts w:ascii="Times New Roman" w:hAnsi="Times New Roman" w:cs="Times New Roman"/>
                <w:sz w:val="24"/>
                <w:szCs w:val="24"/>
                <w:lang w:val="kk-KZ"/>
              </w:rPr>
              <w:t>көздейтін түзетуді көздеу қажет.</w:t>
            </w:r>
            <w:r w:rsidR="00475D50" w:rsidRPr="00687EB0">
              <w:rPr>
                <w:rFonts w:ascii="Times New Roman" w:eastAsia="Times New Roman" w:hAnsi="Times New Roman" w:cs="Times New Roman"/>
                <w:b/>
                <w:color w:val="000000"/>
                <w:sz w:val="24"/>
                <w:szCs w:val="24"/>
                <w:lang w:val="kk-KZ"/>
              </w:rPr>
              <w:t xml:space="preserve"> </w:t>
            </w:r>
          </w:p>
        </w:tc>
      </w:tr>
      <w:tr w:rsidR="00010977" w:rsidRPr="006F4687" w14:paraId="66592EB3" w14:textId="77777777" w:rsidTr="005B625B">
        <w:tc>
          <w:tcPr>
            <w:tcW w:w="566" w:type="dxa"/>
          </w:tcPr>
          <w:p w14:paraId="6688E05C" w14:textId="77777777" w:rsidR="00010977" w:rsidRPr="00A97791" w:rsidRDefault="00010977" w:rsidP="00E21081">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2C1408CF" w14:textId="48309D3D" w:rsidR="00010977" w:rsidRPr="00A97791" w:rsidRDefault="00BC7A7F" w:rsidP="00E21081">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68-баптың 3-тармағының </w:t>
            </w:r>
            <w:r w:rsidRPr="00A97791">
              <w:rPr>
                <w:rFonts w:ascii="Times New Roman" w:hAnsi="Times New Roman" w:cs="Times New Roman"/>
                <w:sz w:val="24"/>
                <w:szCs w:val="24"/>
                <w:lang w:val="kk-KZ"/>
              </w:rPr>
              <w:lastRenderedPageBreak/>
              <w:t>бірінші бөлігі</w:t>
            </w:r>
          </w:p>
        </w:tc>
        <w:tc>
          <w:tcPr>
            <w:tcW w:w="5104" w:type="dxa"/>
          </w:tcPr>
          <w:p w14:paraId="362DC1A3" w14:textId="77777777" w:rsidR="00BC7A7F" w:rsidRPr="00A97791" w:rsidRDefault="00BC7A7F" w:rsidP="00BC7A7F">
            <w:pPr>
              <w:pStyle w:val="aa"/>
              <w:ind w:firstLine="176"/>
              <w:rPr>
                <w:color w:val="000000"/>
                <w:lang w:val="kk-KZ"/>
              </w:rPr>
            </w:pPr>
            <w:r w:rsidRPr="00A97791">
              <w:rPr>
                <w:color w:val="000000"/>
                <w:lang w:val="kk-KZ"/>
              </w:rPr>
              <w:lastRenderedPageBreak/>
              <w:t>68-бап. Жер қойнауын пайдалану саласындағы хабарлама</w:t>
            </w:r>
          </w:p>
          <w:p w14:paraId="146A5C1D" w14:textId="4F5C8C77" w:rsidR="00BC7A7F" w:rsidRPr="00A97791" w:rsidRDefault="00BC7A7F" w:rsidP="00E21081">
            <w:pPr>
              <w:shd w:val="clear" w:color="auto" w:fill="FFFFFF"/>
              <w:ind w:firstLine="400"/>
              <w:jc w:val="both"/>
              <w:textAlignment w:val="baseline"/>
              <w:rPr>
                <w:rFonts w:ascii="Times New Roman" w:eastAsia="Times New Roman" w:hAnsi="Times New Roman" w:cs="Times New Roman"/>
                <w:sz w:val="24"/>
                <w:szCs w:val="24"/>
                <w:lang w:val="kk-KZ"/>
              </w:rPr>
            </w:pPr>
            <w:r w:rsidRPr="00A97791">
              <w:rPr>
                <w:rFonts w:ascii="Times New Roman" w:eastAsia="Times New Roman" w:hAnsi="Times New Roman" w:cs="Times New Roman"/>
                <w:sz w:val="24"/>
                <w:szCs w:val="24"/>
                <w:lang w:val="kk-KZ"/>
              </w:rPr>
              <w:t>...</w:t>
            </w:r>
          </w:p>
          <w:p w14:paraId="17A2A972" w14:textId="6199C1B9" w:rsidR="00010977" w:rsidRPr="00A97791" w:rsidRDefault="00BC7A7F" w:rsidP="00E21081">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sz w:val="24"/>
                <w:szCs w:val="24"/>
                <w:lang w:val="kk-KZ"/>
              </w:rPr>
              <w:t xml:space="preserve">3. Егер осы Кодексте өзгеше көзделмесе, Қазақстан Республикасының барлық </w:t>
            </w:r>
            <w:r w:rsidRPr="00A97791">
              <w:rPr>
                <w:rFonts w:ascii="Times New Roman" w:eastAsia="Times New Roman" w:hAnsi="Times New Roman" w:cs="Times New Roman"/>
                <w:sz w:val="24"/>
                <w:szCs w:val="24"/>
                <w:lang w:val="kk-KZ"/>
              </w:rPr>
              <w:lastRenderedPageBreak/>
              <w:t xml:space="preserve">аумағында таралатын мерзімді баспа басылымдарында жариялау, сондай-ақ мемлекеттік органның интернет-ресурсында орналастыру арқылы мемлекеттік органдардың белгісіз </w:t>
            </w:r>
            <w:r w:rsidRPr="00A97791">
              <w:rPr>
                <w:rFonts w:ascii="Times New Roman" w:eastAsia="Times New Roman" w:hAnsi="Times New Roman" w:cs="Times New Roman"/>
                <w:b/>
                <w:sz w:val="24"/>
                <w:szCs w:val="24"/>
                <w:lang w:val="kk-KZ"/>
              </w:rPr>
              <w:t>және (немесе) белгілі бір тұлғалар</w:t>
            </w:r>
            <w:r w:rsidRPr="00A97791">
              <w:rPr>
                <w:rFonts w:ascii="Times New Roman" w:eastAsia="Times New Roman" w:hAnsi="Times New Roman" w:cs="Times New Roman"/>
                <w:sz w:val="24"/>
                <w:szCs w:val="24"/>
                <w:lang w:val="kk-KZ"/>
              </w:rPr>
              <w:t xml:space="preserve"> тобына арналған хабарлауы жүзеге асырылады.</w:t>
            </w:r>
          </w:p>
        </w:tc>
        <w:tc>
          <w:tcPr>
            <w:tcW w:w="5103" w:type="dxa"/>
          </w:tcPr>
          <w:p w14:paraId="104A4A51" w14:textId="6B991434" w:rsidR="00010977" w:rsidRPr="00A97791" w:rsidRDefault="00BC7A7F" w:rsidP="00010977">
            <w:pPr>
              <w:spacing w:line="259" w:lineRule="auto"/>
              <w:ind w:firstLine="312"/>
              <w:rPr>
                <w:rFonts w:ascii="Times New Roman" w:eastAsia="Times New Roman" w:hAnsi="Times New Roman" w:cs="Times New Roman"/>
                <w:sz w:val="24"/>
                <w:szCs w:val="24"/>
                <w:lang w:val="kk-KZ"/>
              </w:rPr>
            </w:pPr>
            <w:r w:rsidRPr="00A97791">
              <w:rPr>
                <w:rFonts w:ascii="Times New Roman" w:hAnsi="Times New Roman" w:cs="Times New Roman"/>
                <w:color w:val="000000"/>
                <w:sz w:val="24"/>
                <w:szCs w:val="24"/>
                <w:lang w:val="kk-KZ"/>
              </w:rPr>
              <w:lastRenderedPageBreak/>
              <w:t>68-бап. Жер қойнауын пайдалану саласындағы хабарлама</w:t>
            </w:r>
          </w:p>
          <w:p w14:paraId="0D11B190" w14:textId="77777777" w:rsidR="00010977" w:rsidRPr="00A97791" w:rsidRDefault="00010977" w:rsidP="00010977">
            <w:pPr>
              <w:spacing w:line="259" w:lineRule="auto"/>
              <w:ind w:firstLine="312"/>
              <w:rPr>
                <w:rFonts w:ascii="Times New Roman" w:eastAsia="Times New Roman" w:hAnsi="Times New Roman" w:cs="Times New Roman"/>
                <w:sz w:val="24"/>
                <w:szCs w:val="24"/>
                <w:lang w:val="kk-KZ"/>
              </w:rPr>
            </w:pPr>
            <w:r w:rsidRPr="00A97791">
              <w:rPr>
                <w:rFonts w:ascii="Times New Roman" w:eastAsia="Times New Roman" w:hAnsi="Times New Roman" w:cs="Times New Roman"/>
                <w:sz w:val="24"/>
                <w:szCs w:val="24"/>
                <w:lang w:val="kk-KZ"/>
              </w:rPr>
              <w:t>…</w:t>
            </w:r>
          </w:p>
          <w:p w14:paraId="7AD59443" w14:textId="7479126C" w:rsidR="00010977" w:rsidRPr="00A97791" w:rsidRDefault="00010977" w:rsidP="00990CE4">
            <w:pPr>
              <w:ind w:firstLine="312"/>
              <w:jc w:val="both"/>
              <w:rPr>
                <w:rFonts w:ascii="Times New Roman" w:eastAsia="Times New Roman" w:hAnsi="Times New Roman" w:cs="Times New Roman"/>
                <w:sz w:val="24"/>
                <w:szCs w:val="24"/>
                <w:lang w:val="kk-KZ"/>
              </w:rPr>
            </w:pPr>
            <w:r w:rsidRPr="00A97791">
              <w:rPr>
                <w:rFonts w:ascii="Times New Roman" w:eastAsia="Times New Roman" w:hAnsi="Times New Roman" w:cs="Times New Roman"/>
                <w:sz w:val="24"/>
                <w:szCs w:val="24"/>
                <w:lang w:val="kk-KZ"/>
              </w:rPr>
              <w:t xml:space="preserve">3. </w:t>
            </w:r>
            <w:r w:rsidR="00BC7A7F" w:rsidRPr="00A97791">
              <w:rPr>
                <w:rFonts w:ascii="Times New Roman" w:eastAsia="Calibri" w:hAnsi="Times New Roman" w:cs="Times New Roman"/>
                <w:bCs/>
                <w:sz w:val="24"/>
                <w:szCs w:val="24"/>
                <w:lang w:val="kk-KZ"/>
              </w:rPr>
              <w:t xml:space="preserve">Егер осы Кодексте өзгеше көзделмесе, Қазақстан Республикасының бүкіл аумағында </w:t>
            </w:r>
            <w:r w:rsidR="00BC7A7F" w:rsidRPr="00A97791">
              <w:rPr>
                <w:rFonts w:ascii="Times New Roman" w:eastAsia="Calibri" w:hAnsi="Times New Roman" w:cs="Times New Roman"/>
                <w:bCs/>
                <w:sz w:val="24"/>
                <w:szCs w:val="24"/>
                <w:lang w:val="kk-KZ"/>
              </w:rPr>
              <w:lastRenderedPageBreak/>
              <w:t>таратылатын мерзімді баспасөз басылымдарында жариялау, сондай-ақ мемлекеттік органның интернет-ресурсында орналастыру</w:t>
            </w:r>
            <w:r w:rsidR="00475D50">
              <w:rPr>
                <w:rFonts w:ascii="Times New Roman" w:eastAsia="Calibri" w:hAnsi="Times New Roman" w:cs="Times New Roman"/>
                <w:bCs/>
                <w:sz w:val="24"/>
                <w:szCs w:val="24"/>
                <w:lang w:val="kk-KZ"/>
              </w:rPr>
              <w:t xml:space="preserve"> арқылы адамдардың белгісіз</w:t>
            </w:r>
            <w:r w:rsidR="00BC7A7F" w:rsidRPr="00A97791">
              <w:rPr>
                <w:rFonts w:ascii="Times New Roman" w:eastAsia="Calibri" w:hAnsi="Times New Roman" w:cs="Times New Roman"/>
                <w:bCs/>
                <w:sz w:val="24"/>
                <w:szCs w:val="24"/>
                <w:lang w:val="kk-KZ"/>
              </w:rPr>
              <w:t xml:space="preserve"> тобына арналған мемлекеттік органдарға хабарлау жүзеге асырылады</w:t>
            </w:r>
            <w:r w:rsidRPr="00A97791">
              <w:rPr>
                <w:rFonts w:ascii="Times New Roman" w:eastAsia="Times New Roman" w:hAnsi="Times New Roman" w:cs="Times New Roman"/>
                <w:sz w:val="24"/>
                <w:szCs w:val="24"/>
                <w:lang w:val="kk-KZ"/>
              </w:rPr>
              <w:t>.</w:t>
            </w:r>
          </w:p>
          <w:p w14:paraId="564B2F63" w14:textId="6EA5BBF5" w:rsidR="00010977" w:rsidRPr="00A97791" w:rsidRDefault="00010977" w:rsidP="00010977">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sz w:val="24"/>
                <w:szCs w:val="24"/>
                <w:lang w:val="kk-KZ"/>
              </w:rPr>
              <w:t>…</w:t>
            </w:r>
          </w:p>
        </w:tc>
        <w:tc>
          <w:tcPr>
            <w:tcW w:w="3264" w:type="dxa"/>
          </w:tcPr>
          <w:p w14:paraId="5FA4DD4E" w14:textId="5C8B5C45" w:rsidR="00677D93" w:rsidRPr="00677D93" w:rsidRDefault="00677D93" w:rsidP="00677D93">
            <w:pPr>
              <w:tabs>
                <w:tab w:val="left" w:pos="0"/>
              </w:tabs>
              <w:ind w:firstLine="320"/>
              <w:contextualSpacing/>
              <w:jc w:val="both"/>
              <w:rPr>
                <w:rFonts w:ascii="Times New Roman" w:hAnsi="Times New Roman" w:cs="Times New Roman"/>
                <w:b/>
                <w:sz w:val="24"/>
                <w:szCs w:val="24"/>
                <w:lang w:val="kk-KZ"/>
              </w:rPr>
            </w:pPr>
            <w:r w:rsidRPr="00677D93">
              <w:rPr>
                <w:rFonts w:ascii="Times New Roman" w:hAnsi="Times New Roman" w:cs="Times New Roman"/>
                <w:b/>
                <w:sz w:val="24"/>
                <w:szCs w:val="24"/>
                <w:lang w:val="kk-KZ"/>
              </w:rPr>
              <w:lastRenderedPageBreak/>
              <w:t>Үкіметтің қорытындысымен қолдау тапты.</w:t>
            </w:r>
          </w:p>
          <w:p w14:paraId="1D65D2EA" w14:textId="7298814A" w:rsidR="002A3A5F" w:rsidRPr="00A97791" w:rsidRDefault="00AF17D2" w:rsidP="00677D93">
            <w:pPr>
              <w:tabs>
                <w:tab w:val="left" w:pos="0"/>
              </w:tabs>
              <w:ind w:firstLine="320"/>
              <w:contextualSpacing/>
              <w:jc w:val="both"/>
              <w:rPr>
                <w:lang w:val="kk-KZ"/>
              </w:rPr>
            </w:pPr>
            <w:r w:rsidRPr="00677D93">
              <w:rPr>
                <w:rFonts w:ascii="Times New Roman" w:hAnsi="Times New Roman" w:cs="Times New Roman"/>
                <w:sz w:val="24"/>
                <w:szCs w:val="24"/>
                <w:lang w:val="kk-KZ"/>
              </w:rPr>
              <w:t xml:space="preserve">Жер қойнауын пайдаланудың бірыңғай </w:t>
            </w:r>
            <w:r w:rsidRPr="00677D93">
              <w:rPr>
                <w:rFonts w:ascii="Times New Roman" w:hAnsi="Times New Roman" w:cs="Times New Roman"/>
                <w:sz w:val="24"/>
                <w:szCs w:val="24"/>
                <w:lang w:val="kk-KZ"/>
              </w:rPr>
              <w:lastRenderedPageBreak/>
              <w:t>порталын енгізу жөніндегі негізгі түзетуге байланысты түзету. Себебі бұл портал негізінен жер қойнауын пайдаланушылар болып табылатын тұлғалардың белгілі бір тобына арналған. Адамдардың айқындалмаған тобы үшін Министрліктің интернет-ресурсында және БАҚ</w:t>
            </w:r>
            <w:r w:rsidR="00677D93" w:rsidRPr="00677D93">
              <w:rPr>
                <w:rFonts w:ascii="Times New Roman" w:hAnsi="Times New Roman" w:cs="Times New Roman"/>
                <w:sz w:val="24"/>
                <w:szCs w:val="24"/>
                <w:lang w:val="kk-KZ"/>
              </w:rPr>
              <w:t>-та хабарландырулар жеткілікті.</w:t>
            </w:r>
          </w:p>
        </w:tc>
      </w:tr>
      <w:tr w:rsidR="00BC7A7F" w:rsidRPr="006F4687" w14:paraId="6C67F2F8" w14:textId="77777777" w:rsidTr="005B625B">
        <w:tc>
          <w:tcPr>
            <w:tcW w:w="566" w:type="dxa"/>
          </w:tcPr>
          <w:p w14:paraId="3CB905B5" w14:textId="77777777" w:rsidR="00BC7A7F" w:rsidRPr="00A97791" w:rsidRDefault="00BC7A7F" w:rsidP="00BC7A7F">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211CBBFC" w14:textId="7E6E2201" w:rsidR="00BC7A7F" w:rsidRPr="00A97791" w:rsidRDefault="00BC7A7F" w:rsidP="00BC7A7F">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68-баптың </w:t>
            </w:r>
            <w:r w:rsidR="007865DA">
              <w:rPr>
                <w:rFonts w:ascii="Times New Roman" w:hAnsi="Times New Roman" w:cs="Times New Roman"/>
                <w:sz w:val="24"/>
                <w:szCs w:val="24"/>
                <w:lang w:val="kk-KZ"/>
              </w:rPr>
              <w:br/>
            </w:r>
            <w:r w:rsidRPr="00A97791">
              <w:rPr>
                <w:rFonts w:ascii="Times New Roman" w:hAnsi="Times New Roman" w:cs="Times New Roman"/>
                <w:sz w:val="24"/>
                <w:szCs w:val="24"/>
                <w:lang w:val="kk-KZ"/>
              </w:rPr>
              <w:t>4-тармағы</w:t>
            </w:r>
          </w:p>
        </w:tc>
        <w:tc>
          <w:tcPr>
            <w:tcW w:w="5104" w:type="dxa"/>
          </w:tcPr>
          <w:p w14:paraId="6EA7F3D1" w14:textId="77777777" w:rsidR="00BC7A7F" w:rsidRPr="00A97791" w:rsidRDefault="00BC7A7F" w:rsidP="00AF17D2">
            <w:pPr>
              <w:pStyle w:val="aa"/>
              <w:ind w:firstLine="460"/>
              <w:rPr>
                <w:color w:val="000000"/>
                <w:lang w:val="kk-KZ"/>
              </w:rPr>
            </w:pPr>
            <w:r w:rsidRPr="00A97791">
              <w:rPr>
                <w:color w:val="000000"/>
                <w:lang w:val="kk-KZ"/>
              </w:rPr>
              <w:t>68-бап. Жер қойнауын пайдалану саласындағы хабарлама</w:t>
            </w:r>
          </w:p>
          <w:p w14:paraId="3C419A1A" w14:textId="77777777" w:rsidR="00BC7A7F" w:rsidRPr="00A97791" w:rsidRDefault="00BC7A7F" w:rsidP="00BC7A7F">
            <w:pPr>
              <w:pStyle w:val="aa"/>
              <w:rPr>
                <w:color w:val="000000"/>
                <w:lang w:val="kk-KZ"/>
              </w:rPr>
            </w:pPr>
            <w:r w:rsidRPr="00A97791">
              <w:rPr>
                <w:color w:val="000000"/>
                <w:lang w:val="kk-KZ"/>
              </w:rPr>
              <w:t>…</w:t>
            </w:r>
          </w:p>
          <w:p w14:paraId="6664741B" w14:textId="3BC1B6FB" w:rsidR="00BC7A7F" w:rsidRPr="00A97791" w:rsidRDefault="00BC7A7F" w:rsidP="00BC7A7F">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color w:val="000000"/>
                <w:sz w:val="24"/>
                <w:szCs w:val="24"/>
                <w:lang w:val="kk-KZ"/>
              </w:rPr>
              <w:t>4. Хабарлаулар ақпараттық жүйелер пайдаланыла отырып та жүзеге асырылуы мүмкін. Ақпараттық жүйелерді пайдалана отырып хабарлау тәртібін құзыретті орган айқындайды.</w:t>
            </w:r>
          </w:p>
        </w:tc>
        <w:tc>
          <w:tcPr>
            <w:tcW w:w="5103" w:type="dxa"/>
          </w:tcPr>
          <w:p w14:paraId="1C99A5F2" w14:textId="77777777" w:rsidR="00BC7A7F" w:rsidRPr="00A97791" w:rsidRDefault="00BC7A7F" w:rsidP="00AF17D2">
            <w:pPr>
              <w:pStyle w:val="aa"/>
              <w:ind w:firstLine="327"/>
              <w:rPr>
                <w:color w:val="000000"/>
                <w:lang w:val="kk-KZ"/>
              </w:rPr>
            </w:pPr>
            <w:r w:rsidRPr="00A97791">
              <w:rPr>
                <w:color w:val="000000"/>
                <w:lang w:val="kk-KZ"/>
              </w:rPr>
              <w:t>68-бап. Жер қойнауын пайдалану саласындағы хабарлама</w:t>
            </w:r>
          </w:p>
          <w:p w14:paraId="4D80034A" w14:textId="77777777" w:rsidR="00BC7A7F" w:rsidRPr="00A97791" w:rsidRDefault="00BC7A7F" w:rsidP="00BC7A7F">
            <w:pPr>
              <w:pStyle w:val="aa"/>
              <w:rPr>
                <w:bCs/>
                <w:lang w:val="kk-KZ"/>
              </w:rPr>
            </w:pPr>
            <w:r w:rsidRPr="00A97791">
              <w:rPr>
                <w:bCs/>
                <w:lang w:val="kk-KZ"/>
              </w:rPr>
              <w:t>…</w:t>
            </w:r>
          </w:p>
          <w:p w14:paraId="122AD908" w14:textId="0DD661A5" w:rsidR="002A3A5F" w:rsidRPr="00AF17D2" w:rsidRDefault="00BC7A7F" w:rsidP="00677D93">
            <w:pPr>
              <w:shd w:val="clear" w:color="auto" w:fill="FFFFFF"/>
              <w:ind w:firstLine="400"/>
              <w:jc w:val="both"/>
              <w:textAlignment w:val="baseline"/>
              <w:rPr>
                <w:rFonts w:ascii="Times New Roman" w:hAnsi="Times New Roman" w:cs="Times New Roman"/>
                <w:bCs/>
                <w:sz w:val="24"/>
                <w:szCs w:val="24"/>
                <w:lang w:val="kk-KZ"/>
              </w:rPr>
            </w:pPr>
            <w:r w:rsidRPr="00A97791">
              <w:rPr>
                <w:rFonts w:ascii="Times New Roman" w:hAnsi="Times New Roman" w:cs="Times New Roman"/>
                <w:bCs/>
                <w:sz w:val="24"/>
                <w:szCs w:val="24"/>
                <w:lang w:val="kk-KZ"/>
              </w:rPr>
              <w:t xml:space="preserve">4. </w:t>
            </w:r>
            <w:r w:rsidRPr="00A97791">
              <w:rPr>
                <w:rFonts w:ascii="Times New Roman" w:hAnsi="Times New Roman" w:cs="Times New Roman"/>
                <w:color w:val="000000"/>
                <w:sz w:val="24"/>
                <w:szCs w:val="24"/>
                <w:lang w:val="kk-KZ"/>
              </w:rPr>
              <w:t xml:space="preserve"> Хабарлаулар </w:t>
            </w:r>
            <w:r w:rsidRPr="00A97791">
              <w:rPr>
                <w:rFonts w:ascii="Times New Roman" w:eastAsia="Calibri" w:hAnsi="Times New Roman" w:cs="Times New Roman"/>
                <w:b/>
                <w:sz w:val="24"/>
                <w:szCs w:val="24"/>
                <w:lang w:val="kk-KZ"/>
              </w:rPr>
              <w:t xml:space="preserve"> </w:t>
            </w:r>
            <w:r w:rsidR="00677D93">
              <w:rPr>
                <w:rFonts w:ascii="Times New Roman" w:eastAsia="Calibri" w:hAnsi="Times New Roman" w:cs="Times New Roman"/>
                <w:b/>
                <w:sz w:val="24"/>
                <w:szCs w:val="24"/>
                <w:lang w:val="kk-KZ"/>
              </w:rPr>
              <w:t xml:space="preserve">Бірыңғай порталды </w:t>
            </w:r>
            <w:r w:rsidRPr="00A97791">
              <w:rPr>
                <w:rFonts w:ascii="Times New Roman" w:hAnsi="Times New Roman" w:cs="Times New Roman"/>
                <w:color w:val="000000"/>
                <w:sz w:val="24"/>
                <w:szCs w:val="24"/>
                <w:lang w:val="kk-KZ"/>
              </w:rPr>
              <w:t>пайдаланыла отырып та жүзеге асырылуы мүмкін. Ақпараттық жүйелерді пайдалана отырып хабарлау тәртібін құзыретті орган айқындайды</w:t>
            </w:r>
            <w:r w:rsidRPr="00A97791">
              <w:rPr>
                <w:rFonts w:ascii="Times New Roman" w:hAnsi="Times New Roman" w:cs="Times New Roman"/>
                <w:bCs/>
                <w:sz w:val="24"/>
                <w:szCs w:val="24"/>
                <w:lang w:val="kk-KZ"/>
              </w:rPr>
              <w:t>.</w:t>
            </w:r>
          </w:p>
        </w:tc>
        <w:tc>
          <w:tcPr>
            <w:tcW w:w="3264" w:type="dxa"/>
          </w:tcPr>
          <w:p w14:paraId="2E064FF2" w14:textId="77777777" w:rsidR="00677D93" w:rsidRDefault="00677D93" w:rsidP="00BC7A7F">
            <w:pPr>
              <w:pStyle w:val="aa"/>
              <w:ind w:firstLine="392"/>
              <w:jc w:val="both"/>
              <w:rPr>
                <w:lang w:val="kk-KZ"/>
              </w:rPr>
            </w:pPr>
            <w:r w:rsidRPr="00AF17D2">
              <w:rPr>
                <w:b/>
                <w:lang w:val="kk-KZ"/>
              </w:rPr>
              <w:t>Үкіметтің қорытындысымен қолдау тапты</w:t>
            </w:r>
            <w:r w:rsidRPr="00AF17D2">
              <w:rPr>
                <w:lang w:val="kk-KZ"/>
              </w:rPr>
              <w:t>.</w:t>
            </w:r>
            <w:r w:rsidR="00A97791" w:rsidRPr="00A97791">
              <w:rPr>
                <w:lang w:val="kk-KZ"/>
              </w:rPr>
              <w:t xml:space="preserve">  </w:t>
            </w:r>
          </w:p>
          <w:p w14:paraId="10D4CFD7" w14:textId="451F3200" w:rsidR="00BC7A7F" w:rsidRPr="00A97791" w:rsidRDefault="00AF17D2" w:rsidP="00677D93">
            <w:pPr>
              <w:pStyle w:val="aa"/>
              <w:ind w:firstLine="392"/>
              <w:jc w:val="both"/>
              <w:rPr>
                <w:lang w:val="kk-KZ"/>
              </w:rPr>
            </w:pPr>
            <w:r w:rsidRPr="00AF17D2">
              <w:rPr>
                <w:lang w:val="kk-KZ"/>
              </w:rPr>
              <w:t xml:space="preserve">Бірыңғай порталдың жұмыс істеуін қамтамасыз ету үшін, Кодекстің жаңа </w:t>
            </w:r>
            <w:r w:rsidRPr="00AF17D2">
              <w:rPr>
                <w:lang w:val="kk-KZ"/>
              </w:rPr>
              <w:br/>
              <w:t xml:space="preserve"> 68-1-бабы бойынша түзетуге сәйкес.</w:t>
            </w:r>
            <w:r w:rsidRPr="00AF17D2">
              <w:rPr>
                <w:b/>
                <w:lang w:val="kk-KZ"/>
              </w:rPr>
              <w:t xml:space="preserve"> </w:t>
            </w:r>
          </w:p>
        </w:tc>
      </w:tr>
      <w:tr w:rsidR="006A681A" w:rsidRPr="00687EB0" w14:paraId="09C4C078" w14:textId="77777777" w:rsidTr="005B625B">
        <w:tc>
          <w:tcPr>
            <w:tcW w:w="566" w:type="dxa"/>
          </w:tcPr>
          <w:p w14:paraId="549E8EFC" w14:textId="27209901" w:rsidR="006A681A" w:rsidRPr="00A97791" w:rsidRDefault="002D081B" w:rsidP="00E21081">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r w:rsidRPr="00A97791">
              <w:rPr>
                <w:rFonts w:ascii="Times New Roman" w:hAnsi="Times New Roman" w:cs="Times New Roman"/>
                <w:sz w:val="24"/>
                <w:szCs w:val="24"/>
                <w:lang w:val="kk-KZ"/>
              </w:rPr>
              <w:br w:type="page"/>
            </w:r>
          </w:p>
        </w:tc>
        <w:tc>
          <w:tcPr>
            <w:tcW w:w="1276" w:type="dxa"/>
          </w:tcPr>
          <w:p w14:paraId="61E0351C" w14:textId="6494BA78" w:rsidR="006A681A" w:rsidRPr="00A97791" w:rsidRDefault="00BC7A7F" w:rsidP="00E21081">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Жаңа </w:t>
            </w:r>
            <w:r w:rsidR="007865DA">
              <w:rPr>
                <w:rFonts w:ascii="Times New Roman" w:hAnsi="Times New Roman" w:cs="Times New Roman"/>
                <w:sz w:val="24"/>
                <w:szCs w:val="24"/>
                <w:lang w:val="kk-KZ"/>
              </w:rPr>
              <w:br/>
            </w:r>
            <w:r w:rsidRPr="00A97791">
              <w:rPr>
                <w:rFonts w:ascii="Times New Roman" w:hAnsi="Times New Roman" w:cs="Times New Roman"/>
                <w:sz w:val="24"/>
                <w:szCs w:val="24"/>
                <w:lang w:val="kk-KZ"/>
              </w:rPr>
              <w:t>68-1-бап</w:t>
            </w:r>
          </w:p>
        </w:tc>
        <w:tc>
          <w:tcPr>
            <w:tcW w:w="5104" w:type="dxa"/>
          </w:tcPr>
          <w:p w14:paraId="71624BA9" w14:textId="0E3CD609" w:rsidR="006A681A" w:rsidRPr="00A97791" w:rsidRDefault="00BA2D86" w:rsidP="00BA2D86">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Calibri" w:hAnsi="Times New Roman" w:cs="Times New Roman"/>
                <w:b/>
                <w:sz w:val="24"/>
                <w:szCs w:val="24"/>
                <w:lang w:val="kk-KZ"/>
              </w:rPr>
              <w:t>Жоқ.</w:t>
            </w:r>
          </w:p>
        </w:tc>
        <w:tc>
          <w:tcPr>
            <w:tcW w:w="5103" w:type="dxa"/>
            <w:shd w:val="clear" w:color="auto" w:fill="auto"/>
          </w:tcPr>
          <w:p w14:paraId="20F7E85A" w14:textId="77777777" w:rsidR="00BA2D86" w:rsidRPr="00A97791" w:rsidRDefault="00BA2D86" w:rsidP="00BA2D86">
            <w:pPr>
              <w:pStyle w:val="a4"/>
              <w:tabs>
                <w:tab w:val="left" w:pos="1134"/>
              </w:tabs>
              <w:ind w:left="0"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68-1-бап. «Жер қойнауын пайдаланудың бірыңғай порталы» мемлекеттік ақпараттық жүйесі</w:t>
            </w:r>
          </w:p>
          <w:p w14:paraId="6199958B" w14:textId="77777777" w:rsidR="00BA2D86" w:rsidRPr="00A97791" w:rsidRDefault="00BA2D86" w:rsidP="00BA2D86">
            <w:pPr>
              <w:pStyle w:val="a4"/>
              <w:tabs>
                <w:tab w:val="left" w:pos="1134"/>
              </w:tabs>
              <w:ind w:left="0"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 xml:space="preserve">1. Мыналарды: </w:t>
            </w:r>
          </w:p>
          <w:p w14:paraId="5C0ACEF6" w14:textId="77777777" w:rsidR="00BA2D86" w:rsidRPr="00A97791" w:rsidRDefault="00BA2D86" w:rsidP="00BA2D86">
            <w:pPr>
              <w:pStyle w:val="a4"/>
              <w:tabs>
                <w:tab w:val="left" w:pos="1134"/>
              </w:tabs>
              <w:ind w:left="0"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1) геологиялық ақпараттың, жер қойнауын пайдаланудың берілген құқықтары туралы ақпараттың, мемлекеттік органдардың жер қойнауын пайдалану құқықтарын беру және тоқтату туралы шешімдерінің және осы Кодекстің талаптарына сәйкес мемлекет ашық қолжетімділікті қамтамасыз ететін басқа да құжаттар мен мәліметтердің электрондық ақпараттық ресурстарын;</w:t>
            </w:r>
          </w:p>
          <w:p w14:paraId="25B28890" w14:textId="77777777" w:rsidR="00BA2D86" w:rsidRPr="00A97791" w:rsidRDefault="00BA2D86" w:rsidP="00BA2D86">
            <w:pPr>
              <w:pStyle w:val="a4"/>
              <w:tabs>
                <w:tab w:val="left" w:pos="1134"/>
              </w:tabs>
              <w:ind w:left="0"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lastRenderedPageBreak/>
              <w:t>2) жер қойнауын пайдалану саласында мемлекеттік қызметтер көрсетуді, жер қойнауын пайдалану саласындағы мемлекеттік органдар мен ұйымдардың өзара, жер қойнауын пайдаланушылармен және мүдделі жеке және заңды тұлғалармен өзге де ақпараттық іс-қимылын автоматтандыруды;</w:t>
            </w:r>
          </w:p>
          <w:p w14:paraId="4D2DC3F2" w14:textId="77777777" w:rsidR="00BA2D86" w:rsidRPr="00A97791" w:rsidRDefault="00BA2D86" w:rsidP="00BA2D86">
            <w:pPr>
              <w:pStyle w:val="a4"/>
              <w:tabs>
                <w:tab w:val="left" w:pos="1134"/>
              </w:tabs>
              <w:ind w:left="0"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3)  пайдалануға берілген жер қойнауы учаскелерінің аумақтары, жер қойнауын мемлекеттік геологиялық зерттеу аумақтары, блоктардың орналасуы, жер қойнауын пайдалану салдарын жоюды жүргізу аумақтары туралы, ерекше қорғалатын табиғи аумақтар, сауықтыру, рекреациялық және тарихи-мәдени мақсаттағы жерлердің аумақтары, қорғаныс және мемлекеттік қауіпсіздік, елді мекендердің мұқтажы үшін су айдындары алып жатқан жерлердің аумақтары және жер қойнауын пайдалану құқығын беру үшін маңызы бар басқа да аумақтар туралы мәліметтер қамтылған географиялық ақпараттық ресурстарды көздейтін мемлекеттік ақпараттық жүйе жер қойнауын пайдаланудың бірыңғай порталы (Бірыңғай портал) болып табылады.</w:t>
            </w:r>
          </w:p>
          <w:p w14:paraId="6FC2E743" w14:textId="77777777" w:rsidR="00BA2D86" w:rsidRPr="00A97791" w:rsidRDefault="00BA2D86" w:rsidP="00BA2D86">
            <w:pPr>
              <w:pStyle w:val="a4"/>
              <w:tabs>
                <w:tab w:val="left" w:pos="1134"/>
              </w:tabs>
              <w:ind w:left="0"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 xml:space="preserve">2. Жер қойнауын пайдаланушылардың және өзге де тұлғалардың осы Кодексте көзделген есептілікті және құжаттарды ұсынуы, егер мұндай құжаттарды мен олар растайтын мәліметтерді ақпараттық ресурстары, сервистері мен функцияларының тізбесіне сәйкес Бірыңғай </w:t>
            </w:r>
            <w:r w:rsidRPr="00A97791">
              <w:rPr>
                <w:rFonts w:ascii="Times New Roman" w:eastAsia="Times New Roman" w:hAnsi="Times New Roman" w:cs="Times New Roman"/>
                <w:b/>
                <w:bCs/>
                <w:color w:val="000000"/>
                <w:sz w:val="24"/>
                <w:szCs w:val="24"/>
                <w:lang w:val="kk-KZ"/>
              </w:rPr>
              <w:lastRenderedPageBreak/>
              <w:t xml:space="preserve">порталда мемлекеттік ақпараттық жүйелерден алу мүмкін болса, талап етілмейді. </w:t>
            </w:r>
          </w:p>
          <w:p w14:paraId="3227C933" w14:textId="6C53B1E0" w:rsidR="002A3A5F" w:rsidRPr="00A97791" w:rsidRDefault="00BA2D86" w:rsidP="00AF17D2">
            <w:pPr>
              <w:shd w:val="clear" w:color="auto" w:fill="FFFFFF"/>
              <w:ind w:firstLine="317"/>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b/>
                <w:bCs/>
                <w:color w:val="000000"/>
                <w:sz w:val="24"/>
                <w:szCs w:val="24"/>
                <w:lang w:val="kk-KZ"/>
              </w:rPr>
              <w:t>3.</w:t>
            </w:r>
            <w:r w:rsidRPr="00A97791">
              <w:rPr>
                <w:rFonts w:ascii="Times New Roman" w:eastAsia="Times New Roman" w:hAnsi="Times New Roman" w:cs="Times New Roman"/>
                <w:b/>
                <w:bCs/>
                <w:color w:val="000000"/>
                <w:sz w:val="24"/>
                <w:szCs w:val="24"/>
                <w:lang w:val="kk-KZ"/>
              </w:rPr>
              <w:tab/>
              <w:t>Бірыңғай порталдың оның ақпараттық ресурстарының, сервистерінің және даму функцияларының тізбесімен жұмыс істеу тәртібін пайдалы қатты қазбалар, көмірсутектер, уран өндіру саласындағы уәкілетті органдар және ақпараттандыру саласындағы уәкілетті орган бірлесіп айқындайды.</w:t>
            </w:r>
          </w:p>
        </w:tc>
        <w:tc>
          <w:tcPr>
            <w:tcW w:w="3264" w:type="dxa"/>
          </w:tcPr>
          <w:p w14:paraId="59221414" w14:textId="4937DB00" w:rsidR="00BC7A7F" w:rsidRPr="00A97791" w:rsidRDefault="00BC7A7F" w:rsidP="00A97791">
            <w:pPr>
              <w:pStyle w:val="aa"/>
              <w:ind w:firstLine="459"/>
              <w:jc w:val="both"/>
              <w:rPr>
                <w:lang w:val="kk-KZ"/>
              </w:rPr>
            </w:pPr>
            <w:r w:rsidRPr="00A97791">
              <w:rPr>
                <w:lang w:val="kk-KZ"/>
              </w:rPr>
              <w:lastRenderedPageBreak/>
              <w:t>Қазіргі уақытта Мемлекет басшысының тапсырмасы бойынша</w:t>
            </w:r>
            <w:r w:rsidR="00BA2D86" w:rsidRPr="00A97791">
              <w:rPr>
                <w:lang w:val="kk-KZ"/>
              </w:rPr>
              <w:t xml:space="preserve"> 202 жылғы</w:t>
            </w:r>
            <w:r w:rsidR="00AF17D2">
              <w:rPr>
                <w:lang w:val="kk-KZ"/>
              </w:rPr>
              <w:t xml:space="preserve"> </w:t>
            </w:r>
            <w:r w:rsidR="00BA2D86" w:rsidRPr="00A97791">
              <w:rPr>
                <w:lang w:val="kk-KZ"/>
              </w:rPr>
              <w:t>1 қыркүйектегі Жолдау</w:t>
            </w:r>
            <w:r w:rsidR="00AF17D2">
              <w:rPr>
                <w:lang w:val="kk-KZ"/>
              </w:rPr>
              <w:t>дың ЖҰЖ-ын</w:t>
            </w:r>
            <w:r w:rsidR="00BA2D86" w:rsidRPr="00A97791">
              <w:rPr>
                <w:lang w:val="kk-KZ"/>
              </w:rPr>
              <w:t xml:space="preserve">а және 2022 жылғы </w:t>
            </w:r>
            <w:r w:rsidR="00A97791" w:rsidRPr="00A97791">
              <w:rPr>
                <w:lang w:val="kk-KZ"/>
              </w:rPr>
              <w:br/>
            </w:r>
            <w:r w:rsidR="00BA2D86" w:rsidRPr="00A97791">
              <w:rPr>
                <w:lang w:val="kk-KZ"/>
              </w:rPr>
              <w:t>1 қыркүйектегі Жолдауға сәйкес</w:t>
            </w:r>
            <w:r w:rsidRPr="00A97791">
              <w:rPr>
                <w:lang w:val="kk-KZ"/>
              </w:rPr>
              <w:t xml:space="preserve"> Үкімет minerals.gov.kz порталында </w:t>
            </w:r>
            <w:r w:rsidR="00AF17D2">
              <w:rPr>
                <w:lang w:val="kk-KZ"/>
              </w:rPr>
              <w:t xml:space="preserve">Бірыңғай порталды </w:t>
            </w:r>
            <w:r w:rsidRPr="00A97791">
              <w:rPr>
                <w:lang w:val="kk-KZ"/>
              </w:rPr>
              <w:t>дамытуды,</w:t>
            </w:r>
            <w:r w:rsidR="00AF17D2">
              <w:rPr>
                <w:lang w:val="kk-KZ"/>
              </w:rPr>
              <w:t xml:space="preserve"> ол</w:t>
            </w:r>
            <w:r w:rsidRPr="00A97791">
              <w:rPr>
                <w:lang w:val="kk-KZ"/>
              </w:rPr>
              <w:t xml:space="preserve"> Қазақстан Республикасында жер қойнауын пайдалану үшін бірыңғай ақпараттық терезе болуға тиіс. </w:t>
            </w:r>
            <w:r w:rsidR="00AF17D2">
              <w:rPr>
                <w:lang w:val="kk-KZ"/>
              </w:rPr>
              <w:t xml:space="preserve">Бірыңғай </w:t>
            </w:r>
            <w:r w:rsidR="00AF17D2">
              <w:rPr>
                <w:lang w:val="kk-KZ"/>
              </w:rPr>
              <w:lastRenderedPageBreak/>
              <w:t xml:space="preserve">порталды </w:t>
            </w:r>
            <w:r w:rsidRPr="00A97791">
              <w:rPr>
                <w:lang w:val="kk-KZ"/>
              </w:rPr>
              <w:t xml:space="preserve">жер қойнауын пайдалану саласында </w:t>
            </w:r>
            <w:r w:rsidR="00AF17D2">
              <w:rPr>
                <w:lang w:val="kk-KZ"/>
              </w:rPr>
              <w:t xml:space="preserve">үнемі әрі </w:t>
            </w:r>
            <w:r w:rsidRPr="00A97791">
              <w:rPr>
                <w:lang w:val="kk-KZ"/>
              </w:rPr>
              <w:t>барлық жерде пайдалану болжанып отырғанын ескере отырып, оны заңнамалық тұрғыдан бекіту қажеттілігі туындайды. Осыған байланысты Кодекстің жалпы бөлігі</w:t>
            </w:r>
            <w:r w:rsidR="00AF17D2">
              <w:rPr>
                <w:lang w:val="kk-KZ"/>
              </w:rPr>
              <w:t xml:space="preserve">н жаңа 68-1-баппен толықтыру </w:t>
            </w:r>
            <w:r w:rsidRPr="00A97791">
              <w:rPr>
                <w:lang w:val="kk-KZ"/>
              </w:rPr>
              <w:t>қажет.</w:t>
            </w:r>
          </w:p>
          <w:p w14:paraId="50053DEC" w14:textId="77777777" w:rsidR="006A681A" w:rsidRDefault="00BC7A7F" w:rsidP="00BC7A7F">
            <w:pPr>
              <w:pStyle w:val="aa"/>
              <w:ind w:firstLine="392"/>
              <w:jc w:val="both"/>
              <w:rPr>
                <w:lang w:val="kk-KZ"/>
              </w:rPr>
            </w:pPr>
            <w:r w:rsidRPr="00A97791">
              <w:rPr>
                <w:lang w:val="kk-KZ"/>
              </w:rPr>
              <w:t>Түзетуді осы Заң жобасы қабылданғаннан кейін бір айдан соң қолданысқа енгізу ұсынылады.</w:t>
            </w:r>
          </w:p>
          <w:p w14:paraId="3B5E7102" w14:textId="170A9F63" w:rsidR="00AF17D2" w:rsidRPr="00A97791" w:rsidRDefault="00AF17D2" w:rsidP="00AF17D2">
            <w:pPr>
              <w:pStyle w:val="aa"/>
              <w:jc w:val="both"/>
              <w:rPr>
                <w:lang w:val="kk-KZ"/>
              </w:rPr>
            </w:pPr>
            <w:r w:rsidRPr="00AF17D2">
              <w:rPr>
                <w:b/>
                <w:lang w:val="kk-KZ"/>
              </w:rPr>
              <w:t>Үкіметтің қорытындысымен қолдау тапты</w:t>
            </w:r>
            <w:r w:rsidRPr="00AF17D2">
              <w:rPr>
                <w:lang w:val="kk-KZ"/>
              </w:rPr>
              <w:t>.</w:t>
            </w:r>
          </w:p>
        </w:tc>
      </w:tr>
      <w:tr w:rsidR="00876D8E" w:rsidRPr="006F4687" w14:paraId="3B40268C" w14:textId="77777777" w:rsidTr="005B625B">
        <w:tc>
          <w:tcPr>
            <w:tcW w:w="566" w:type="dxa"/>
          </w:tcPr>
          <w:p w14:paraId="70975632"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78D29E2B" w14:textId="1CB85C0A"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69-баптың </w:t>
            </w:r>
            <w:r>
              <w:rPr>
                <w:rFonts w:ascii="Times New Roman" w:hAnsi="Times New Roman" w:cs="Times New Roman"/>
                <w:sz w:val="24"/>
                <w:szCs w:val="24"/>
                <w:lang w:val="kk-KZ"/>
              </w:rPr>
              <w:br/>
            </w:r>
            <w:r w:rsidRPr="00A97791">
              <w:rPr>
                <w:rFonts w:ascii="Times New Roman" w:hAnsi="Times New Roman" w:cs="Times New Roman"/>
                <w:sz w:val="24"/>
                <w:szCs w:val="24"/>
                <w:lang w:val="kk-KZ"/>
              </w:rPr>
              <w:t>2-тармағы</w:t>
            </w:r>
          </w:p>
        </w:tc>
        <w:tc>
          <w:tcPr>
            <w:tcW w:w="5104" w:type="dxa"/>
          </w:tcPr>
          <w:p w14:paraId="67AFAA7F" w14:textId="77777777" w:rsidR="00876D8E" w:rsidRPr="00A97791" w:rsidRDefault="00876D8E" w:rsidP="00876D8E">
            <w:pPr>
              <w:pStyle w:val="aa"/>
              <w:jc w:val="both"/>
              <w:rPr>
                <w:rFonts w:eastAsia="Calibri"/>
                <w:bCs/>
                <w:lang w:val="kk-KZ"/>
              </w:rPr>
            </w:pPr>
            <w:r w:rsidRPr="00A97791">
              <w:rPr>
                <w:rFonts w:eastAsia="Calibri"/>
                <w:bCs/>
                <w:lang w:val="kk-KZ"/>
              </w:rPr>
              <w:t>69-бап. Мемлекеттік жер қойнауы қорын басқару</w:t>
            </w:r>
          </w:p>
          <w:p w14:paraId="592CB32F" w14:textId="77777777" w:rsidR="00876D8E" w:rsidRPr="00A97791" w:rsidRDefault="00876D8E" w:rsidP="00876D8E">
            <w:pPr>
              <w:pStyle w:val="aa"/>
              <w:jc w:val="both"/>
              <w:rPr>
                <w:rFonts w:eastAsia="Calibri"/>
                <w:bCs/>
                <w:lang w:val="kk-KZ"/>
              </w:rPr>
            </w:pPr>
            <w:r w:rsidRPr="00A97791">
              <w:rPr>
                <w:rFonts w:eastAsia="Calibri"/>
                <w:bCs/>
                <w:lang w:val="kk-KZ"/>
              </w:rPr>
              <w:t>...</w:t>
            </w:r>
          </w:p>
          <w:p w14:paraId="22E3053E" w14:textId="77777777" w:rsidR="00876D8E" w:rsidRPr="00A97791" w:rsidRDefault="00876D8E" w:rsidP="00876D8E">
            <w:pPr>
              <w:pStyle w:val="aa"/>
              <w:jc w:val="both"/>
              <w:rPr>
                <w:rFonts w:eastAsia="Calibri"/>
                <w:bCs/>
                <w:lang w:val="kk-KZ"/>
              </w:rPr>
            </w:pPr>
          </w:p>
          <w:p w14:paraId="430AC7F0" w14:textId="7A4CD5F7" w:rsidR="00876D8E" w:rsidRPr="00F9334C" w:rsidRDefault="00876D8E" w:rsidP="00876D8E">
            <w:pPr>
              <w:shd w:val="clear" w:color="auto" w:fill="FFFFFF"/>
              <w:ind w:firstLine="400"/>
              <w:jc w:val="both"/>
              <w:textAlignment w:val="baseline"/>
              <w:rPr>
                <w:rFonts w:ascii="Times New Roman" w:eastAsia="Calibri" w:hAnsi="Times New Roman" w:cs="Times New Roman"/>
                <w:sz w:val="24"/>
                <w:szCs w:val="24"/>
                <w:lang w:val="kk-KZ"/>
              </w:rPr>
            </w:pPr>
            <w:r w:rsidRPr="00A93CC6">
              <w:rPr>
                <w:rFonts w:ascii="Times New Roman" w:eastAsia="Calibri" w:hAnsi="Times New Roman" w:cs="Times New Roman"/>
                <w:bCs/>
                <w:sz w:val="24"/>
                <w:szCs w:val="24"/>
                <w:lang w:val="kk-KZ"/>
              </w:rPr>
              <w:t>2. Мемлекеттік жер қойнауы қорын басқару жер қойнауын пайдалану саласындағы мемлекеттік саясаттың негізгі бағыттарына, оны осы Кодексте көзделген тәртіппен жүзеге асыру жөніндегі стратегиялық және тактикалық шараларға сәйкес</w:t>
            </w:r>
            <w:r w:rsidRPr="00A97791">
              <w:rPr>
                <w:rFonts w:ascii="Times New Roman" w:eastAsia="Calibri" w:hAnsi="Times New Roman" w:cs="Times New Roman"/>
                <w:b/>
                <w:bCs/>
                <w:sz w:val="24"/>
                <w:szCs w:val="24"/>
                <w:lang w:val="kk-KZ"/>
              </w:rPr>
              <w:t xml:space="preserve"> мемлекеттік жер қойнауы қорын басқару бағдарламасы негізінде </w:t>
            </w:r>
            <w:r w:rsidRPr="00A93CC6">
              <w:rPr>
                <w:rFonts w:ascii="Times New Roman" w:eastAsia="Calibri" w:hAnsi="Times New Roman" w:cs="Times New Roman"/>
                <w:bCs/>
                <w:sz w:val="24"/>
                <w:szCs w:val="24"/>
                <w:lang w:val="kk-KZ"/>
              </w:rPr>
              <w:t>жүзеге асырылады.</w:t>
            </w:r>
          </w:p>
        </w:tc>
        <w:tc>
          <w:tcPr>
            <w:tcW w:w="5103" w:type="dxa"/>
          </w:tcPr>
          <w:p w14:paraId="70B958A4" w14:textId="77777777" w:rsidR="00876D8E" w:rsidRPr="00A97791" w:rsidRDefault="00876D8E" w:rsidP="00876D8E">
            <w:pPr>
              <w:pStyle w:val="aa"/>
              <w:ind w:firstLine="179"/>
              <w:jc w:val="both"/>
              <w:rPr>
                <w:rFonts w:eastAsia="Calibri"/>
                <w:bCs/>
                <w:lang w:val="kk-KZ"/>
              </w:rPr>
            </w:pPr>
            <w:r w:rsidRPr="00A97791">
              <w:rPr>
                <w:rFonts w:eastAsia="Calibri"/>
                <w:bCs/>
                <w:lang w:val="kk-KZ"/>
              </w:rPr>
              <w:t>69-бап. Мемлекеттік жер қойнауы қорын басқару</w:t>
            </w:r>
          </w:p>
          <w:p w14:paraId="118A8BC9" w14:textId="77777777" w:rsidR="00876D8E" w:rsidRPr="00A97791" w:rsidRDefault="00876D8E" w:rsidP="00876D8E">
            <w:pPr>
              <w:pStyle w:val="aa"/>
              <w:ind w:firstLine="179"/>
              <w:jc w:val="both"/>
              <w:rPr>
                <w:rFonts w:eastAsia="Calibri"/>
                <w:bCs/>
                <w:lang w:val="kk-KZ"/>
              </w:rPr>
            </w:pPr>
            <w:r w:rsidRPr="00A97791">
              <w:rPr>
                <w:rFonts w:eastAsia="Calibri"/>
                <w:bCs/>
                <w:lang w:val="kk-KZ"/>
              </w:rPr>
              <w:t>…</w:t>
            </w:r>
          </w:p>
          <w:p w14:paraId="0B214968" w14:textId="77777777" w:rsidR="00876D8E" w:rsidRPr="00A93CC6" w:rsidRDefault="00876D8E" w:rsidP="00876D8E">
            <w:pPr>
              <w:pStyle w:val="aa"/>
              <w:ind w:firstLine="179"/>
              <w:jc w:val="both"/>
              <w:rPr>
                <w:rFonts w:eastAsia="Calibri"/>
                <w:lang w:val="kk-KZ"/>
              </w:rPr>
            </w:pPr>
            <w:r w:rsidRPr="00A93CC6">
              <w:rPr>
                <w:rFonts w:eastAsia="Calibri"/>
                <w:lang w:val="kk-KZ"/>
              </w:rPr>
              <w:t>2. Мемлекеттік жер қойнауы қорын басқару жер қойнауын пайдалану саласындағы мемлекеттік саясаттың негізгі бағыттарына, оны жүзеге асыру жөніндегі стратегиялық және тактикалық шараларға сәйкес осы Кодексте көзделген тәртіппен жүзеге асырылады.</w:t>
            </w:r>
          </w:p>
          <w:p w14:paraId="4DCEF797"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p>
        </w:tc>
        <w:tc>
          <w:tcPr>
            <w:tcW w:w="3264" w:type="dxa"/>
          </w:tcPr>
          <w:p w14:paraId="1709D4C7" w14:textId="77777777" w:rsidR="00876D8E" w:rsidRDefault="00876D8E" w:rsidP="00876D8E">
            <w:pPr>
              <w:pStyle w:val="aa"/>
              <w:ind w:firstLine="318"/>
              <w:jc w:val="both"/>
              <w:rPr>
                <w:bCs/>
                <w:lang w:val="kk-KZ"/>
              </w:rPr>
            </w:pPr>
            <w:r w:rsidRPr="00FF79B6">
              <w:rPr>
                <w:b/>
                <w:lang w:val="kk-KZ"/>
              </w:rPr>
              <w:t>Үкіметтің қорытындысымен қолдау тапты</w:t>
            </w:r>
            <w:r w:rsidRPr="00FF79B6">
              <w:rPr>
                <w:lang w:val="kk-KZ"/>
              </w:rPr>
              <w:t>.</w:t>
            </w:r>
          </w:p>
          <w:p w14:paraId="6F34A065" w14:textId="77777777" w:rsidR="00876D8E" w:rsidRPr="00A97791" w:rsidRDefault="00876D8E" w:rsidP="00876D8E">
            <w:pPr>
              <w:pStyle w:val="aa"/>
              <w:ind w:firstLine="318"/>
              <w:jc w:val="both"/>
              <w:rPr>
                <w:lang w:val="kk-KZ"/>
              </w:rPr>
            </w:pPr>
            <w:r w:rsidRPr="00A97791">
              <w:rPr>
                <w:bCs/>
                <w:lang w:val="kk-KZ"/>
              </w:rPr>
              <w:t>Кодекстің</w:t>
            </w:r>
            <w:r w:rsidRPr="00A97791">
              <w:rPr>
                <w:b/>
                <w:bCs/>
                <w:lang w:val="kk-KZ"/>
              </w:rPr>
              <w:t xml:space="preserve">  </w:t>
            </w:r>
            <w:r w:rsidRPr="00A97791">
              <w:rPr>
                <w:bCs/>
                <w:lang w:val="kk-KZ"/>
              </w:rPr>
              <w:t xml:space="preserve">70-бабына </w:t>
            </w:r>
            <w:r w:rsidRPr="00A97791">
              <w:rPr>
                <w:lang w:val="kk-KZ"/>
              </w:rPr>
              <w:t>енгізілетін</w:t>
            </w:r>
            <w:r>
              <w:rPr>
                <w:lang w:val="kk-KZ"/>
              </w:rPr>
              <w:t xml:space="preserve"> негізгі</w:t>
            </w:r>
            <w:r w:rsidRPr="00A97791">
              <w:rPr>
                <w:lang w:val="kk-KZ"/>
              </w:rPr>
              <w:t xml:space="preserve"> түзетуге байланысты.</w:t>
            </w:r>
          </w:p>
          <w:p w14:paraId="50FA352E" w14:textId="77777777" w:rsidR="00876D8E" w:rsidRDefault="00876D8E" w:rsidP="00876D8E">
            <w:pPr>
              <w:tabs>
                <w:tab w:val="left" w:pos="0"/>
              </w:tabs>
              <w:ind w:firstLine="320"/>
              <w:contextualSpacing/>
              <w:jc w:val="both"/>
              <w:rPr>
                <w:b/>
                <w:lang w:val="kk-KZ"/>
              </w:rPr>
            </w:pPr>
            <w:r w:rsidRPr="00A97791">
              <w:rPr>
                <w:rFonts w:ascii="Times New Roman" w:hAnsi="Times New Roman" w:cs="Times New Roman"/>
                <w:sz w:val="24"/>
                <w:szCs w:val="24"/>
                <w:lang w:val="kk-KZ"/>
              </w:rPr>
              <w:t>Түзетуді осы Заң жобасы қабылданғаннан кейін бір айдан кейін қолданысқа енгізу ұсынылады.</w:t>
            </w:r>
            <w:r w:rsidRPr="00FF79B6">
              <w:rPr>
                <w:b/>
                <w:lang w:val="kk-KZ"/>
              </w:rPr>
              <w:t xml:space="preserve"> </w:t>
            </w:r>
          </w:p>
          <w:p w14:paraId="17FD49A1" w14:textId="03F2DBEF" w:rsidR="00876D8E" w:rsidRPr="00A97791" w:rsidRDefault="00876D8E" w:rsidP="00876D8E">
            <w:pPr>
              <w:tabs>
                <w:tab w:val="left" w:pos="0"/>
              </w:tabs>
              <w:contextualSpacing/>
              <w:jc w:val="both"/>
              <w:rPr>
                <w:rFonts w:ascii="Times New Roman" w:hAnsi="Times New Roman" w:cs="Times New Roman"/>
                <w:sz w:val="24"/>
                <w:szCs w:val="24"/>
                <w:lang w:val="kk-KZ"/>
              </w:rPr>
            </w:pPr>
          </w:p>
        </w:tc>
      </w:tr>
      <w:tr w:rsidR="00876D8E" w:rsidRPr="006F4687" w14:paraId="1822D871" w14:textId="77777777" w:rsidTr="005B625B">
        <w:tc>
          <w:tcPr>
            <w:tcW w:w="566" w:type="dxa"/>
          </w:tcPr>
          <w:p w14:paraId="15FA2131"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37D8231A" w14:textId="29D71488"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70-бап</w:t>
            </w:r>
            <w:r>
              <w:rPr>
                <w:rFonts w:ascii="Times New Roman" w:hAnsi="Times New Roman" w:cs="Times New Roman"/>
                <w:sz w:val="24"/>
                <w:szCs w:val="24"/>
                <w:lang w:val="kk-KZ"/>
              </w:rPr>
              <w:t>тың тақырыбы</w:t>
            </w:r>
          </w:p>
        </w:tc>
        <w:tc>
          <w:tcPr>
            <w:tcW w:w="5104" w:type="dxa"/>
          </w:tcPr>
          <w:p w14:paraId="3B3B71AF" w14:textId="77777777" w:rsidR="00876D8E" w:rsidRPr="00A93CC6" w:rsidRDefault="00876D8E" w:rsidP="00876D8E">
            <w:pPr>
              <w:pStyle w:val="aa"/>
              <w:ind w:firstLine="457"/>
              <w:jc w:val="both"/>
              <w:rPr>
                <w:rFonts w:eastAsia="Calibri"/>
                <w:bCs/>
                <w:lang w:val="kk-KZ"/>
              </w:rPr>
            </w:pPr>
            <w:r w:rsidRPr="00A93CC6">
              <w:rPr>
                <w:rFonts w:eastAsia="Calibri"/>
                <w:bCs/>
                <w:lang w:val="kk-KZ"/>
              </w:rPr>
              <w:t>70-бап. Мемлекеттік жер қойнауы қорын басқару бағдарламасы</w:t>
            </w:r>
          </w:p>
          <w:p w14:paraId="72851CF7" w14:textId="77777777" w:rsidR="00876D8E" w:rsidRPr="00A93CC6" w:rsidRDefault="00876D8E" w:rsidP="00876D8E">
            <w:pPr>
              <w:pStyle w:val="aa"/>
              <w:ind w:firstLine="457"/>
              <w:jc w:val="both"/>
              <w:rPr>
                <w:rFonts w:eastAsia="Calibri"/>
                <w:bCs/>
                <w:lang w:val="kk-KZ"/>
              </w:rPr>
            </w:pPr>
            <w:r w:rsidRPr="00A93CC6">
              <w:rPr>
                <w:rFonts w:eastAsia="Calibri"/>
                <w:bCs/>
                <w:lang w:val="kk-KZ"/>
              </w:rPr>
              <w:t>1. Мемлекеттік жер қойнауы қорын басқару бағдарламасы мемлекеттік жер қойнауы қорын ұтымды басқару саласындағы мемлекеттік саясатты іске асыру және Қазақстан Республикасының минералдық-шикізаттық базасын молайту мақсатында әзірленеді.</w:t>
            </w:r>
          </w:p>
          <w:p w14:paraId="77B51A20" w14:textId="77777777" w:rsidR="00876D8E" w:rsidRPr="00A93CC6" w:rsidRDefault="00876D8E" w:rsidP="00876D8E">
            <w:pPr>
              <w:pStyle w:val="aa"/>
              <w:ind w:firstLine="457"/>
              <w:jc w:val="both"/>
              <w:rPr>
                <w:rFonts w:eastAsia="Calibri"/>
                <w:bCs/>
                <w:lang w:val="kk-KZ"/>
              </w:rPr>
            </w:pPr>
            <w:r w:rsidRPr="00A93CC6">
              <w:rPr>
                <w:rFonts w:eastAsia="Calibri"/>
                <w:bCs/>
                <w:lang w:val="kk-KZ"/>
              </w:rPr>
              <w:t xml:space="preserve">2. Мемлекеттік жер қойнауы қорын басқару бағдарламасы жер қойнауын пайдалану </w:t>
            </w:r>
            <w:r w:rsidRPr="00A93CC6">
              <w:rPr>
                <w:rFonts w:eastAsia="Calibri"/>
                <w:bCs/>
                <w:lang w:val="kk-KZ"/>
              </w:rPr>
              <w:lastRenderedPageBreak/>
              <w:t>саласын дамыту перспективаларына талдау жасау негізінде және мыналар:</w:t>
            </w:r>
          </w:p>
          <w:p w14:paraId="79B83B20" w14:textId="77777777" w:rsidR="00876D8E" w:rsidRPr="00A93CC6" w:rsidRDefault="00876D8E" w:rsidP="00876D8E">
            <w:pPr>
              <w:pStyle w:val="aa"/>
              <w:ind w:firstLine="457"/>
              <w:jc w:val="both"/>
              <w:rPr>
                <w:rFonts w:eastAsia="Calibri"/>
                <w:bCs/>
                <w:lang w:val="kk-KZ"/>
              </w:rPr>
            </w:pPr>
            <w:r w:rsidRPr="00A93CC6">
              <w:rPr>
                <w:rFonts w:eastAsia="Calibri"/>
                <w:bCs/>
                <w:lang w:val="kk-KZ"/>
              </w:rPr>
              <w:t>1) Қазақстан Республикасының ұлттық, экологиялық және энергетикалық қауіпсіздігін қамтамасыз ету қажеттілігі;</w:t>
            </w:r>
          </w:p>
          <w:p w14:paraId="2BC1446B" w14:textId="77777777" w:rsidR="00876D8E" w:rsidRPr="00A93CC6" w:rsidRDefault="00876D8E" w:rsidP="00876D8E">
            <w:pPr>
              <w:pStyle w:val="aa"/>
              <w:ind w:firstLine="457"/>
              <w:jc w:val="both"/>
              <w:rPr>
                <w:rFonts w:eastAsia="Calibri"/>
                <w:bCs/>
                <w:lang w:val="kk-KZ"/>
              </w:rPr>
            </w:pPr>
            <w:r w:rsidRPr="00A93CC6">
              <w:rPr>
                <w:rFonts w:eastAsia="Calibri"/>
                <w:bCs/>
                <w:lang w:val="kk-KZ"/>
              </w:rPr>
              <w:t>2) Қазақстан Республикасының халықаралық міндеттемелері;</w:t>
            </w:r>
          </w:p>
          <w:p w14:paraId="306A9836" w14:textId="77777777" w:rsidR="00876D8E" w:rsidRPr="00A93CC6" w:rsidRDefault="00876D8E" w:rsidP="00876D8E">
            <w:pPr>
              <w:pStyle w:val="aa"/>
              <w:ind w:firstLine="457"/>
              <w:jc w:val="both"/>
              <w:rPr>
                <w:rFonts w:eastAsia="Calibri"/>
                <w:bCs/>
                <w:lang w:val="kk-KZ"/>
              </w:rPr>
            </w:pPr>
            <w:r w:rsidRPr="00A93CC6">
              <w:rPr>
                <w:rFonts w:eastAsia="Calibri"/>
                <w:bCs/>
                <w:lang w:val="kk-KZ"/>
              </w:rPr>
              <w:t>3) Қазақстан Республикасының мемлекеттік жоспарлау жүйесінің бекітілген құжаттары;</w:t>
            </w:r>
          </w:p>
          <w:p w14:paraId="045E1335" w14:textId="77777777" w:rsidR="00876D8E" w:rsidRPr="00A93CC6" w:rsidRDefault="00876D8E" w:rsidP="00876D8E">
            <w:pPr>
              <w:pStyle w:val="aa"/>
              <w:ind w:firstLine="457"/>
              <w:jc w:val="both"/>
              <w:rPr>
                <w:rFonts w:eastAsia="Calibri"/>
                <w:bCs/>
                <w:lang w:val="kk-KZ"/>
              </w:rPr>
            </w:pPr>
            <w:r w:rsidRPr="00A93CC6">
              <w:rPr>
                <w:rFonts w:eastAsia="Calibri"/>
                <w:bCs/>
                <w:lang w:val="kk-KZ"/>
              </w:rPr>
              <w:t>4) Қазақстан Республикасының пайдалы қазбалардың тиісті түрлеріне және (немесе) оларды қайта өңдеу өнімдеріне қажетсінулері;</w:t>
            </w:r>
          </w:p>
          <w:p w14:paraId="28138596" w14:textId="77777777" w:rsidR="00876D8E" w:rsidRPr="00A93CC6" w:rsidRDefault="00876D8E" w:rsidP="00876D8E">
            <w:pPr>
              <w:pStyle w:val="aa"/>
              <w:ind w:firstLine="457"/>
              <w:jc w:val="both"/>
              <w:rPr>
                <w:rFonts w:eastAsia="Calibri"/>
                <w:bCs/>
                <w:lang w:val="kk-KZ"/>
              </w:rPr>
            </w:pPr>
            <w:r w:rsidRPr="00A93CC6">
              <w:rPr>
                <w:rFonts w:eastAsia="Calibri"/>
                <w:bCs/>
                <w:lang w:val="kk-KZ"/>
              </w:rPr>
              <w:t>5) Қазақстан Республикасының минералдық-шикізаттық базасын пайдалы қазбалардың түрлері бойынша толықтыру және ұлғайту қажеттілігі;</w:t>
            </w:r>
          </w:p>
          <w:p w14:paraId="0FF8A137" w14:textId="77777777" w:rsidR="00876D8E" w:rsidRPr="00A93CC6" w:rsidRDefault="00876D8E" w:rsidP="00876D8E">
            <w:pPr>
              <w:pStyle w:val="aa"/>
              <w:ind w:firstLine="457"/>
              <w:jc w:val="both"/>
              <w:rPr>
                <w:rFonts w:eastAsia="Calibri"/>
                <w:bCs/>
                <w:lang w:val="kk-KZ"/>
              </w:rPr>
            </w:pPr>
            <w:r w:rsidRPr="00A93CC6">
              <w:rPr>
                <w:rFonts w:eastAsia="Calibri"/>
                <w:bCs/>
                <w:lang w:val="kk-KZ"/>
              </w:rPr>
              <w:t>6) өңірлердің экологиялық және әлеуметтік-экономикалық даму перспективалары;</w:t>
            </w:r>
          </w:p>
          <w:p w14:paraId="504D66AA" w14:textId="77777777" w:rsidR="00876D8E" w:rsidRPr="00A93CC6" w:rsidRDefault="00876D8E" w:rsidP="00876D8E">
            <w:pPr>
              <w:pStyle w:val="aa"/>
              <w:ind w:firstLine="457"/>
              <w:jc w:val="both"/>
              <w:rPr>
                <w:rFonts w:eastAsia="Calibri"/>
                <w:bCs/>
                <w:lang w:val="kk-KZ"/>
              </w:rPr>
            </w:pPr>
            <w:r w:rsidRPr="00A93CC6">
              <w:rPr>
                <w:rFonts w:eastAsia="Calibri"/>
                <w:bCs/>
                <w:lang w:val="kk-KZ"/>
              </w:rPr>
              <w:t>7) мемлекеттік жер қойнауы қорының бірыңғай кадастрының мәліметтері;</w:t>
            </w:r>
          </w:p>
          <w:p w14:paraId="44685DA0" w14:textId="77777777" w:rsidR="00876D8E" w:rsidRPr="00A93CC6" w:rsidRDefault="00876D8E" w:rsidP="00876D8E">
            <w:pPr>
              <w:pStyle w:val="aa"/>
              <w:ind w:firstLine="457"/>
              <w:jc w:val="both"/>
              <w:rPr>
                <w:rFonts w:eastAsia="Calibri"/>
                <w:bCs/>
                <w:lang w:val="kk-KZ"/>
              </w:rPr>
            </w:pPr>
            <w:r w:rsidRPr="00A93CC6">
              <w:rPr>
                <w:rFonts w:eastAsia="Calibri"/>
                <w:bCs/>
                <w:lang w:val="kk-KZ"/>
              </w:rPr>
              <w:t>8) бір тұлғаның немесе бір мемлекеттің тұлғалары тобының жер қойнауын пайдалану құқықтарындағы және (немесе) жер қойнауын пайдалану құқығымен байланысты объектілердегі жиынтық үлеске ие болуы туралы мәліметтер;</w:t>
            </w:r>
          </w:p>
          <w:p w14:paraId="72DCA31B" w14:textId="77777777" w:rsidR="00876D8E" w:rsidRPr="00A93CC6" w:rsidRDefault="00876D8E" w:rsidP="00876D8E">
            <w:pPr>
              <w:pStyle w:val="aa"/>
              <w:ind w:firstLine="457"/>
              <w:jc w:val="both"/>
              <w:rPr>
                <w:rFonts w:eastAsia="Calibri"/>
                <w:bCs/>
                <w:lang w:val="kk-KZ"/>
              </w:rPr>
            </w:pPr>
            <w:r w:rsidRPr="00A93CC6">
              <w:rPr>
                <w:rFonts w:eastAsia="Calibri"/>
                <w:bCs/>
                <w:lang w:val="kk-KZ"/>
              </w:rPr>
              <w:t>9) мемлекеттік жер қойнауы мониторингінің мәліметтері;</w:t>
            </w:r>
          </w:p>
          <w:p w14:paraId="156A36CD" w14:textId="77777777" w:rsidR="00876D8E" w:rsidRPr="00A93CC6" w:rsidRDefault="00876D8E" w:rsidP="00876D8E">
            <w:pPr>
              <w:pStyle w:val="aa"/>
              <w:ind w:firstLine="457"/>
              <w:jc w:val="both"/>
              <w:rPr>
                <w:rFonts w:eastAsia="Calibri"/>
                <w:bCs/>
                <w:lang w:val="kk-KZ"/>
              </w:rPr>
            </w:pPr>
            <w:r w:rsidRPr="00A93CC6">
              <w:rPr>
                <w:rFonts w:eastAsia="Calibri"/>
                <w:bCs/>
                <w:lang w:val="kk-KZ"/>
              </w:rPr>
              <w:t>10) геологиялық ақпаратты жинақтап қорыту және талдау;</w:t>
            </w:r>
          </w:p>
          <w:p w14:paraId="26C510D8" w14:textId="77777777" w:rsidR="00876D8E" w:rsidRPr="00A93CC6" w:rsidRDefault="00876D8E" w:rsidP="00876D8E">
            <w:pPr>
              <w:pStyle w:val="aa"/>
              <w:ind w:firstLine="457"/>
              <w:jc w:val="both"/>
              <w:rPr>
                <w:rFonts w:eastAsia="Calibri"/>
                <w:bCs/>
                <w:lang w:val="kk-KZ"/>
              </w:rPr>
            </w:pPr>
            <w:r w:rsidRPr="00A93CC6">
              <w:rPr>
                <w:rFonts w:eastAsia="Calibri"/>
                <w:bCs/>
                <w:lang w:val="kk-KZ"/>
              </w:rPr>
              <w:t>11) қолда бар инфрақұрылымның мүмкіндіктері ескеріле отырып әзірленеді.</w:t>
            </w:r>
          </w:p>
          <w:p w14:paraId="7123F50C" w14:textId="77777777" w:rsidR="00876D8E" w:rsidRPr="00A93CC6" w:rsidRDefault="00876D8E" w:rsidP="00876D8E">
            <w:pPr>
              <w:pStyle w:val="aa"/>
              <w:ind w:firstLine="457"/>
              <w:jc w:val="both"/>
              <w:rPr>
                <w:rFonts w:eastAsia="Calibri"/>
                <w:bCs/>
                <w:lang w:val="kk-KZ"/>
              </w:rPr>
            </w:pPr>
            <w:r w:rsidRPr="00A93CC6">
              <w:rPr>
                <w:rFonts w:eastAsia="Calibri"/>
                <w:bCs/>
                <w:lang w:val="kk-KZ"/>
              </w:rPr>
              <w:lastRenderedPageBreak/>
              <w:t>3. Мемлекеттік жер қойнауы қорын басқару бағдарламасында:</w:t>
            </w:r>
          </w:p>
          <w:p w14:paraId="0B7CD19D" w14:textId="77777777" w:rsidR="00876D8E" w:rsidRPr="00A93CC6" w:rsidRDefault="00876D8E" w:rsidP="00876D8E">
            <w:pPr>
              <w:pStyle w:val="aa"/>
              <w:ind w:firstLine="457"/>
              <w:jc w:val="both"/>
              <w:rPr>
                <w:rFonts w:eastAsia="Calibri"/>
                <w:bCs/>
                <w:lang w:val="kk-KZ"/>
              </w:rPr>
            </w:pPr>
            <w:r w:rsidRPr="00A93CC6">
              <w:rPr>
                <w:rFonts w:eastAsia="Calibri"/>
                <w:bCs/>
                <w:lang w:val="kk-KZ"/>
              </w:rPr>
              <w:t>1) шегінде жер қойнауын мемлекеттік геологиялық зерттеу жүргізу жоспарланатын аумақтардың географиялық координаттары;</w:t>
            </w:r>
          </w:p>
          <w:p w14:paraId="4E821813" w14:textId="77777777" w:rsidR="00876D8E" w:rsidRPr="00A93CC6" w:rsidRDefault="00876D8E" w:rsidP="00876D8E">
            <w:pPr>
              <w:pStyle w:val="aa"/>
              <w:ind w:firstLine="457"/>
              <w:jc w:val="both"/>
              <w:rPr>
                <w:rFonts w:eastAsia="Calibri"/>
                <w:bCs/>
                <w:lang w:val="kk-KZ"/>
              </w:rPr>
            </w:pPr>
            <w:r w:rsidRPr="00A93CC6">
              <w:rPr>
                <w:rFonts w:eastAsia="Calibri"/>
                <w:bCs/>
                <w:lang w:val="kk-KZ"/>
              </w:rPr>
              <w:t>2) шегінде жер қойнауы учаскелері:</w:t>
            </w:r>
          </w:p>
          <w:p w14:paraId="6FE278E6" w14:textId="77777777" w:rsidR="00876D8E" w:rsidRPr="00A93CC6" w:rsidRDefault="00876D8E" w:rsidP="00876D8E">
            <w:pPr>
              <w:pStyle w:val="aa"/>
              <w:ind w:firstLine="457"/>
              <w:jc w:val="both"/>
              <w:rPr>
                <w:rFonts w:eastAsia="Calibri"/>
                <w:bCs/>
                <w:lang w:val="kk-KZ"/>
              </w:rPr>
            </w:pPr>
            <w:r w:rsidRPr="00A93CC6">
              <w:rPr>
                <w:rFonts w:eastAsia="Calibri"/>
                <w:bCs/>
                <w:lang w:val="kk-KZ"/>
              </w:rPr>
              <w:t>пайдалы қатты қазбаларды барлау немесе өндіру үшін;</w:t>
            </w:r>
          </w:p>
          <w:p w14:paraId="5E451440" w14:textId="77777777" w:rsidR="00876D8E" w:rsidRPr="00A93CC6" w:rsidRDefault="00876D8E" w:rsidP="00876D8E">
            <w:pPr>
              <w:pStyle w:val="aa"/>
              <w:ind w:firstLine="457"/>
              <w:jc w:val="both"/>
              <w:rPr>
                <w:rFonts w:eastAsia="Calibri"/>
                <w:bCs/>
                <w:lang w:val="kk-KZ"/>
              </w:rPr>
            </w:pPr>
            <w:r w:rsidRPr="00A93CC6">
              <w:rPr>
                <w:rFonts w:eastAsia="Calibri"/>
                <w:bCs/>
                <w:lang w:val="kk-KZ"/>
              </w:rPr>
              <w:t>аукцион негізінде көмірсутектерді барлау мен өндіру немесе өндіру үшін;</w:t>
            </w:r>
          </w:p>
          <w:p w14:paraId="1B26CF77" w14:textId="77777777" w:rsidR="00876D8E" w:rsidRPr="00A93CC6" w:rsidRDefault="00876D8E" w:rsidP="00876D8E">
            <w:pPr>
              <w:pStyle w:val="aa"/>
              <w:ind w:firstLine="457"/>
              <w:jc w:val="both"/>
              <w:rPr>
                <w:rFonts w:eastAsia="Calibri"/>
                <w:bCs/>
                <w:lang w:val="kk-KZ"/>
              </w:rPr>
            </w:pPr>
            <w:r w:rsidRPr="00A93CC6">
              <w:rPr>
                <w:rFonts w:eastAsia="Calibri"/>
                <w:bCs/>
                <w:lang w:val="kk-KZ"/>
              </w:rPr>
              <w:t>күрделі жобалар ретінде көмірсутектерді барлау және өндіру немесе өндіру үшін берілетін аумақтардың географиялық координаттары;</w:t>
            </w:r>
          </w:p>
          <w:p w14:paraId="3AF1D781" w14:textId="77777777" w:rsidR="00876D8E" w:rsidRPr="00A93CC6" w:rsidRDefault="00876D8E" w:rsidP="00876D8E">
            <w:pPr>
              <w:pStyle w:val="aa"/>
              <w:ind w:firstLine="457"/>
              <w:jc w:val="both"/>
              <w:rPr>
                <w:rFonts w:eastAsia="Calibri"/>
                <w:bCs/>
                <w:lang w:val="kk-KZ"/>
              </w:rPr>
            </w:pPr>
            <w:r w:rsidRPr="00A93CC6">
              <w:rPr>
                <w:rFonts w:eastAsia="Calibri"/>
                <w:bCs/>
                <w:lang w:val="kk-KZ"/>
              </w:rPr>
              <w:t>3) ерекше қорғалатын табиғи аумақтар саласындағы уәкілетті органмен келісілген ерекше қорғалатын табиғи аумақтардың, сауықтыру, рекреациялық және тарихи-мәдени мақсаттағы жерлер аумақтарының географиялық координаттары;</w:t>
            </w:r>
          </w:p>
          <w:p w14:paraId="6AE55072" w14:textId="77777777" w:rsidR="00876D8E" w:rsidRPr="00A93CC6" w:rsidRDefault="00876D8E" w:rsidP="00876D8E">
            <w:pPr>
              <w:pStyle w:val="aa"/>
              <w:ind w:firstLine="457"/>
              <w:jc w:val="both"/>
              <w:rPr>
                <w:rFonts w:eastAsia="Calibri"/>
                <w:bCs/>
                <w:lang w:val="kk-KZ"/>
              </w:rPr>
            </w:pPr>
            <w:r w:rsidRPr="00A93CC6">
              <w:rPr>
                <w:rFonts w:eastAsia="Calibri"/>
                <w:bCs/>
                <w:lang w:val="kk-KZ"/>
              </w:rPr>
              <w:t>4) қорғаныс және мемлекеттік қауіпсіздік мұқтаждарына арналған жерлердің, елді мекендер аумақтарының, су қоры жерлері аумақтарының географиялық координаттары;</w:t>
            </w:r>
          </w:p>
          <w:p w14:paraId="7A4C046B" w14:textId="77777777" w:rsidR="00876D8E" w:rsidRPr="00A93CC6" w:rsidRDefault="00876D8E" w:rsidP="00876D8E">
            <w:pPr>
              <w:pStyle w:val="aa"/>
              <w:ind w:firstLine="457"/>
              <w:jc w:val="both"/>
              <w:rPr>
                <w:rFonts w:eastAsia="Calibri"/>
                <w:bCs/>
                <w:lang w:val="kk-KZ"/>
              </w:rPr>
            </w:pPr>
            <w:r w:rsidRPr="00A93CC6">
              <w:rPr>
                <w:rFonts w:eastAsia="Calibri"/>
                <w:bCs/>
                <w:lang w:val="kk-KZ"/>
              </w:rPr>
              <w:t>5) жер қойнауын басқарудың мемлекеттік саясатын іске асыру үшін қажетті өзге де мәліметтер қамтылады.</w:t>
            </w:r>
          </w:p>
          <w:p w14:paraId="5152895C" w14:textId="77777777" w:rsidR="00876D8E" w:rsidRPr="00A93CC6" w:rsidRDefault="00876D8E" w:rsidP="00876D8E">
            <w:pPr>
              <w:pStyle w:val="aa"/>
              <w:ind w:firstLine="457"/>
              <w:jc w:val="both"/>
              <w:rPr>
                <w:rFonts w:eastAsia="Calibri"/>
                <w:bCs/>
                <w:lang w:val="kk-KZ"/>
              </w:rPr>
            </w:pPr>
            <w:r w:rsidRPr="00A93CC6">
              <w:rPr>
                <w:rFonts w:eastAsia="Calibri"/>
                <w:bCs/>
                <w:lang w:val="kk-KZ"/>
              </w:rPr>
              <w:t xml:space="preserve">Осы тармақтың 1) – 5) тармақшаларында көзделген мәліметтермен қатар, мемлекеттік жер қойнауы қорын басқару бағдарламасы көмірсутектерді барлау мен өндіру немесе өндіру үшін, сондай-ақ уранды немесе сирек кездесетін уранды кен орнында уранды барлау немесе өндіру үшін шегінде жер қойнауын </w:t>
            </w:r>
            <w:r w:rsidRPr="00A93CC6">
              <w:rPr>
                <w:rFonts w:eastAsia="Calibri"/>
                <w:bCs/>
                <w:lang w:val="kk-KZ"/>
              </w:rPr>
              <w:lastRenderedPageBreak/>
              <w:t>пайдалану құқығы ұлттық компанияға ғана берілуі мүмкін аумақты (аумақтарды) көрсету қамтылуы мүмкін.</w:t>
            </w:r>
          </w:p>
          <w:p w14:paraId="666C7E70" w14:textId="77777777" w:rsidR="00876D8E" w:rsidRDefault="00876D8E" w:rsidP="00876D8E">
            <w:pPr>
              <w:pStyle w:val="aa"/>
              <w:ind w:firstLine="457"/>
              <w:jc w:val="both"/>
              <w:rPr>
                <w:rFonts w:eastAsia="Calibri"/>
                <w:bCs/>
                <w:lang w:val="kk-KZ"/>
              </w:rPr>
            </w:pPr>
            <w:r>
              <w:rPr>
                <w:rFonts w:eastAsia="Calibri"/>
                <w:bCs/>
                <w:lang w:val="kk-KZ"/>
              </w:rPr>
              <w:t>...</w:t>
            </w:r>
          </w:p>
          <w:p w14:paraId="6B3B7DBB" w14:textId="77777777" w:rsidR="00876D8E" w:rsidRPr="00A93CC6" w:rsidRDefault="00876D8E" w:rsidP="00876D8E">
            <w:pPr>
              <w:pStyle w:val="aa"/>
              <w:ind w:firstLine="457"/>
              <w:jc w:val="both"/>
              <w:rPr>
                <w:rFonts w:eastAsia="Calibri"/>
                <w:bCs/>
                <w:lang w:val="kk-KZ"/>
              </w:rPr>
            </w:pPr>
            <w:r w:rsidRPr="00A93CC6">
              <w:rPr>
                <w:rFonts w:eastAsia="Calibri"/>
                <w:bCs/>
                <w:lang w:val="kk-KZ"/>
              </w:rPr>
              <w:t xml:space="preserve">5. </w:t>
            </w:r>
            <w:r w:rsidRPr="00C74086">
              <w:rPr>
                <w:rFonts w:eastAsia="Calibri"/>
                <w:b/>
                <w:bCs/>
                <w:lang w:val="kk-KZ"/>
              </w:rPr>
              <w:t>Егер осы Кодексте өзгеше көзделмесе,</w:t>
            </w:r>
            <w:r w:rsidRPr="00A93CC6">
              <w:rPr>
                <w:rFonts w:eastAsia="Calibri"/>
                <w:bCs/>
                <w:lang w:val="kk-KZ"/>
              </w:rPr>
              <w:t xml:space="preserve"> құзыретті орган мемлекеттік жер қойнауы қорын басқару бағдарламасында айқындалмаған </w:t>
            </w:r>
            <w:r w:rsidRPr="00C74086">
              <w:rPr>
                <w:rFonts w:eastAsia="Calibri"/>
                <w:b/>
                <w:bCs/>
                <w:lang w:val="kk-KZ"/>
              </w:rPr>
              <w:t>аумақтарда пайдалы қатты қазбаларды барлау немесе өндіру жөніндегі операцияларды немесе көмірсутектерді барлау және (немесе) өндіру жөніндегі операцияларды жүргізу үшін</w:t>
            </w:r>
            <w:r w:rsidRPr="00A93CC6">
              <w:rPr>
                <w:rFonts w:eastAsia="Calibri"/>
                <w:bCs/>
                <w:lang w:val="kk-KZ"/>
              </w:rPr>
              <w:t xml:space="preserve"> жер қойнауы учаскелерін беруге құқылы емес.</w:t>
            </w:r>
          </w:p>
          <w:p w14:paraId="6453501D" w14:textId="77777777" w:rsidR="00876D8E" w:rsidRPr="00A93CC6" w:rsidRDefault="00876D8E" w:rsidP="00876D8E">
            <w:pPr>
              <w:pStyle w:val="aa"/>
              <w:ind w:firstLine="457"/>
              <w:jc w:val="both"/>
              <w:rPr>
                <w:rFonts w:eastAsia="Calibri"/>
                <w:bCs/>
                <w:lang w:val="kk-KZ"/>
              </w:rPr>
            </w:pPr>
            <w:r>
              <w:rPr>
                <w:rFonts w:eastAsia="Calibri"/>
                <w:bCs/>
                <w:lang w:val="kk-KZ"/>
              </w:rPr>
              <w:t>...</w:t>
            </w:r>
          </w:p>
          <w:p w14:paraId="79C76F2A" w14:textId="6B355900" w:rsidR="00876D8E" w:rsidRPr="00F9334C" w:rsidRDefault="00876D8E" w:rsidP="00876D8E">
            <w:pPr>
              <w:shd w:val="clear" w:color="auto" w:fill="FFFFFF"/>
              <w:ind w:firstLine="400"/>
              <w:jc w:val="both"/>
              <w:textAlignment w:val="baseline"/>
              <w:rPr>
                <w:rFonts w:ascii="Times New Roman" w:eastAsia="Calibri" w:hAnsi="Times New Roman" w:cs="Times New Roman"/>
                <w:sz w:val="24"/>
                <w:szCs w:val="24"/>
                <w:lang w:val="kk-KZ"/>
              </w:rPr>
            </w:pPr>
            <w:r w:rsidRPr="00C74086">
              <w:rPr>
                <w:rFonts w:ascii="Times New Roman" w:eastAsia="Calibri" w:hAnsi="Times New Roman" w:cs="Times New Roman"/>
                <w:b/>
                <w:bCs/>
                <w:sz w:val="24"/>
                <w:szCs w:val="24"/>
                <w:lang w:val="kk-KZ"/>
              </w:rPr>
              <w:t>7. Мемлекеттік жер қойнауы қорын басқару бағдарламасы құзыретті органның интернет-ресурсында қазақ және орыс тілдерінде ашық қолжетімділікте орналастырылады.</w:t>
            </w:r>
          </w:p>
        </w:tc>
        <w:tc>
          <w:tcPr>
            <w:tcW w:w="5103" w:type="dxa"/>
          </w:tcPr>
          <w:p w14:paraId="78A4477D" w14:textId="77777777" w:rsidR="00876D8E" w:rsidRPr="00A93CC6" w:rsidRDefault="00876D8E" w:rsidP="00876D8E">
            <w:pPr>
              <w:pStyle w:val="aa"/>
              <w:ind w:firstLine="321"/>
              <w:jc w:val="both"/>
              <w:rPr>
                <w:lang w:val="kk-KZ"/>
              </w:rPr>
            </w:pPr>
            <w:r w:rsidRPr="00A93CC6">
              <w:rPr>
                <w:bCs/>
                <w:lang w:val="kk-KZ"/>
              </w:rPr>
              <w:lastRenderedPageBreak/>
              <w:t>70-бап. Мемлекеттік жер қойнауы қорын басқару бағдарламасы</w:t>
            </w:r>
          </w:p>
          <w:p w14:paraId="5157753A" w14:textId="77777777" w:rsidR="00876D8E" w:rsidRPr="00A93CC6" w:rsidRDefault="00876D8E" w:rsidP="00876D8E">
            <w:pPr>
              <w:pStyle w:val="aa"/>
              <w:ind w:firstLine="321"/>
              <w:jc w:val="both"/>
              <w:rPr>
                <w:b/>
                <w:lang w:val="kk-KZ"/>
              </w:rPr>
            </w:pPr>
            <w:r w:rsidRPr="00A93CC6">
              <w:rPr>
                <w:lang w:val="kk-KZ"/>
              </w:rPr>
              <w:t xml:space="preserve"> 1. Мемлекеттік жер қойнауы қорын басқару бағдарламасын жер қойнауын пайдалану саласындағы мемлекеттік саясатты іске асыру мақсатында </w:t>
            </w:r>
            <w:r w:rsidRPr="00A93CC6">
              <w:rPr>
                <w:b/>
                <w:lang w:val="kk-KZ"/>
              </w:rPr>
              <w:t>құзыретті орган өзі айқындайтын тәртіппен</w:t>
            </w:r>
            <w:r w:rsidRPr="00A93CC6">
              <w:rPr>
                <w:lang w:val="kk-KZ"/>
              </w:rPr>
              <w:t xml:space="preserve"> әзірлейді және </w:t>
            </w:r>
            <w:r w:rsidRPr="00A93CC6">
              <w:rPr>
                <w:b/>
                <w:lang w:val="kk-KZ"/>
              </w:rPr>
              <w:t>бекітеді.</w:t>
            </w:r>
          </w:p>
          <w:p w14:paraId="233924CA" w14:textId="77777777" w:rsidR="00876D8E" w:rsidRPr="00A93CC6" w:rsidRDefault="00876D8E" w:rsidP="00876D8E">
            <w:pPr>
              <w:pStyle w:val="aa"/>
              <w:ind w:firstLine="321"/>
              <w:jc w:val="both"/>
              <w:rPr>
                <w:lang w:val="kk-KZ"/>
              </w:rPr>
            </w:pPr>
            <w:r w:rsidRPr="00A93CC6">
              <w:rPr>
                <w:lang w:val="kk-KZ"/>
              </w:rPr>
              <w:t xml:space="preserve">2. Мемлекеттік жер қойнауы қорын басқару бағдарламасы жер қойнауын пайдалану </w:t>
            </w:r>
            <w:r w:rsidRPr="00A93CC6">
              <w:rPr>
                <w:lang w:val="kk-KZ"/>
              </w:rPr>
              <w:lastRenderedPageBreak/>
              <w:t>саласын дамыту перспективаларына талдау жасау негізінде және мыналар:</w:t>
            </w:r>
          </w:p>
          <w:p w14:paraId="62451061" w14:textId="77777777" w:rsidR="00876D8E" w:rsidRPr="00A93CC6" w:rsidRDefault="00876D8E" w:rsidP="00876D8E">
            <w:pPr>
              <w:pStyle w:val="aa"/>
              <w:ind w:firstLine="321"/>
              <w:jc w:val="both"/>
              <w:rPr>
                <w:lang w:val="kk-KZ"/>
              </w:rPr>
            </w:pPr>
            <w:r w:rsidRPr="00A93CC6">
              <w:rPr>
                <w:lang w:val="kk-KZ"/>
              </w:rPr>
              <w:t>     ...</w:t>
            </w:r>
          </w:p>
          <w:p w14:paraId="0E923F85" w14:textId="77777777" w:rsidR="00876D8E" w:rsidRPr="00A93CC6" w:rsidRDefault="00876D8E" w:rsidP="00876D8E">
            <w:pPr>
              <w:pStyle w:val="aa"/>
              <w:ind w:firstLine="321"/>
              <w:jc w:val="both"/>
              <w:rPr>
                <w:b/>
                <w:lang w:val="kk-KZ"/>
              </w:rPr>
            </w:pPr>
            <w:r w:rsidRPr="00A93CC6">
              <w:rPr>
                <w:b/>
                <w:lang w:val="kk-KZ"/>
              </w:rPr>
              <w:t>12) осы Кодекстің талаптары ескеріле отырып әзірленеді.</w:t>
            </w:r>
          </w:p>
          <w:p w14:paraId="1B9B8279" w14:textId="77777777" w:rsidR="00876D8E" w:rsidRPr="00A93CC6" w:rsidRDefault="00876D8E" w:rsidP="00876D8E">
            <w:pPr>
              <w:pStyle w:val="aa"/>
              <w:ind w:firstLine="321"/>
              <w:jc w:val="both"/>
              <w:rPr>
                <w:b/>
                <w:lang w:val="kk-KZ"/>
              </w:rPr>
            </w:pPr>
            <w:r w:rsidRPr="00A93CC6">
              <w:rPr>
                <w:b/>
                <w:lang w:val="kk-KZ"/>
              </w:rPr>
              <w:t>3. Мемлекеттік жер қойнауы қорын басқару бағдарламасында:</w:t>
            </w:r>
          </w:p>
          <w:p w14:paraId="37E9156E" w14:textId="77777777" w:rsidR="00876D8E" w:rsidRPr="00A93CC6" w:rsidRDefault="00876D8E" w:rsidP="00876D8E">
            <w:pPr>
              <w:pStyle w:val="aa"/>
              <w:ind w:firstLine="321"/>
              <w:jc w:val="both"/>
              <w:rPr>
                <w:b/>
                <w:lang w:val="kk-KZ"/>
              </w:rPr>
            </w:pPr>
            <w:r w:rsidRPr="00A93CC6">
              <w:rPr>
                <w:lang w:val="kk-KZ"/>
              </w:rPr>
              <w:t xml:space="preserve">1) шегінде жер қойнауын </w:t>
            </w:r>
            <w:r>
              <w:rPr>
                <w:lang w:val="kk-KZ"/>
              </w:rPr>
              <w:t xml:space="preserve">өңірлік </w:t>
            </w:r>
            <w:r w:rsidRPr="00A93CC6">
              <w:rPr>
                <w:lang w:val="kk-KZ"/>
              </w:rPr>
              <w:t xml:space="preserve">геологиялық зерттеу жүргізу, жер қойнауын мемлекеттік геологиялық зерттеу процесінде пайдалы қазбаларды іздеу және (немесе) бағалау жоспарланатын </w:t>
            </w:r>
            <w:r w:rsidRPr="00A93CC6">
              <w:rPr>
                <w:b/>
                <w:lang w:val="kk-KZ"/>
              </w:rPr>
              <w:t>аумақтардың;</w:t>
            </w:r>
          </w:p>
          <w:p w14:paraId="03E7DCA7" w14:textId="77777777" w:rsidR="00876D8E" w:rsidRPr="00A93CC6" w:rsidRDefault="00876D8E" w:rsidP="00876D8E">
            <w:pPr>
              <w:pStyle w:val="aa"/>
              <w:ind w:firstLine="321"/>
              <w:jc w:val="both"/>
              <w:rPr>
                <w:lang w:val="kk-KZ"/>
              </w:rPr>
            </w:pPr>
            <w:r w:rsidRPr="00A93CC6">
              <w:rPr>
                <w:lang w:val="kk-KZ"/>
              </w:rPr>
              <w:t>2)  аукцион негізінде жер қойнауын пайдалану бойынша операцияларды жүргізу үшін берілуге тиіс жер қойнауы учаскедері аумақтарының географиялық координаттары айқындалуға тиіс.</w:t>
            </w:r>
          </w:p>
          <w:p w14:paraId="7108B547" w14:textId="77777777" w:rsidR="00876D8E" w:rsidRPr="00A93CC6" w:rsidRDefault="00876D8E" w:rsidP="00876D8E">
            <w:pPr>
              <w:pStyle w:val="aa"/>
              <w:ind w:firstLine="321"/>
              <w:jc w:val="both"/>
              <w:rPr>
                <w:lang w:val="kk-KZ"/>
              </w:rPr>
            </w:pPr>
            <w:r w:rsidRPr="00A93CC6">
              <w:rPr>
                <w:lang w:val="kk-KZ"/>
              </w:rPr>
              <w:t xml:space="preserve">Осы тармақтың 1) – 2) тармақшаларында көзделген мәліметтерден басқа, мемлекеттік жер қойнауы қорын басқару бағдарламасында көмірсутектерді барлау мен өндіру немесе өндіру үшін, уранды немесе сирек кездесетін уранды кен орнында уранды барлау немесе өндіру үшін шегінде жер қойнауын пайдалану құқығы ұлттық компанияға ғана берілуі мүмкін аумақты (аумақтарды) көрсету, </w:t>
            </w:r>
            <w:r w:rsidRPr="00A93CC6">
              <w:rPr>
                <w:b/>
                <w:lang w:val="kk-KZ"/>
              </w:rPr>
              <w:t>сондай-ақ жер қойнауын басқарудың мемлекеттік саясатын іске асыру үшін қажетті өзге де</w:t>
            </w:r>
            <w:r w:rsidRPr="00A93CC6">
              <w:rPr>
                <w:lang w:val="kk-KZ"/>
              </w:rPr>
              <w:t xml:space="preserve"> мәліметтер қамтылуы мүмкін.</w:t>
            </w:r>
          </w:p>
          <w:p w14:paraId="761F50FD" w14:textId="77777777" w:rsidR="00876D8E" w:rsidRPr="00A93CC6" w:rsidRDefault="00876D8E" w:rsidP="00876D8E">
            <w:pPr>
              <w:pStyle w:val="aa"/>
              <w:ind w:firstLine="321"/>
              <w:jc w:val="both"/>
              <w:rPr>
                <w:lang w:val="kk-KZ"/>
              </w:rPr>
            </w:pPr>
            <w:r w:rsidRPr="00A93CC6">
              <w:rPr>
                <w:lang w:val="kk-KZ"/>
              </w:rPr>
              <w:t>      ...</w:t>
            </w:r>
          </w:p>
          <w:p w14:paraId="2A72DED7" w14:textId="77777777" w:rsidR="00876D8E" w:rsidRPr="00A93CC6" w:rsidRDefault="00876D8E" w:rsidP="00876D8E">
            <w:pPr>
              <w:pStyle w:val="aa"/>
              <w:ind w:firstLine="321"/>
              <w:jc w:val="both"/>
              <w:rPr>
                <w:lang w:val="kk-KZ"/>
              </w:rPr>
            </w:pPr>
            <w:r w:rsidRPr="00A93CC6">
              <w:rPr>
                <w:lang w:val="kk-KZ"/>
              </w:rPr>
              <w:t xml:space="preserve">5. Құзыретті орган </w:t>
            </w:r>
            <w:r w:rsidRPr="00A93CC6">
              <w:rPr>
                <w:b/>
                <w:lang w:val="kk-KZ"/>
              </w:rPr>
              <w:t xml:space="preserve">осы баптың 3-тармағына сәйкес </w:t>
            </w:r>
            <w:r w:rsidRPr="00A93CC6">
              <w:rPr>
                <w:lang w:val="kk-KZ"/>
              </w:rPr>
              <w:t xml:space="preserve">мемлекеттік жер қойнауы қорын басқару бағдарламасында </w:t>
            </w:r>
            <w:r w:rsidRPr="00A93CC6">
              <w:rPr>
                <w:b/>
                <w:lang w:val="kk-KZ"/>
              </w:rPr>
              <w:t>осы мақсаттар үшін</w:t>
            </w:r>
            <w:r w:rsidRPr="00A93CC6">
              <w:rPr>
                <w:lang w:val="kk-KZ"/>
              </w:rPr>
              <w:t xml:space="preserve"> айқындалмаған </w:t>
            </w:r>
            <w:r w:rsidRPr="00A93CC6">
              <w:rPr>
                <w:b/>
                <w:lang w:val="kk-KZ"/>
              </w:rPr>
              <w:t>аумақтарда</w:t>
            </w:r>
            <w:r w:rsidRPr="00A93CC6">
              <w:rPr>
                <w:lang w:val="kk-KZ"/>
              </w:rPr>
              <w:t xml:space="preserve"> </w:t>
            </w:r>
            <w:r w:rsidRPr="00A93CC6">
              <w:rPr>
                <w:lang w:val="kk-KZ"/>
              </w:rPr>
              <w:lastRenderedPageBreak/>
              <w:t xml:space="preserve">жер қойнауы учаскелерін пайдалануға беруге құқылы емес. </w:t>
            </w:r>
          </w:p>
          <w:p w14:paraId="13DBAB5C" w14:textId="77777777" w:rsidR="00876D8E" w:rsidRPr="00A93CC6" w:rsidRDefault="00876D8E" w:rsidP="00876D8E">
            <w:pPr>
              <w:pStyle w:val="aa"/>
              <w:ind w:firstLine="321"/>
              <w:jc w:val="both"/>
              <w:rPr>
                <w:lang w:val="kk-KZ"/>
              </w:rPr>
            </w:pPr>
          </w:p>
          <w:p w14:paraId="6D49A64F" w14:textId="216637F6" w:rsidR="00876D8E" w:rsidRPr="00677D93" w:rsidRDefault="00876D8E" w:rsidP="00876D8E">
            <w:pPr>
              <w:pStyle w:val="aa"/>
              <w:ind w:firstLine="321"/>
              <w:jc w:val="both"/>
              <w:rPr>
                <w:b/>
                <w:lang w:val="kk-KZ"/>
              </w:rPr>
            </w:pPr>
            <w:r w:rsidRPr="00677D93">
              <w:rPr>
                <w:b/>
                <w:lang w:val="kk-KZ"/>
              </w:rPr>
              <w:t xml:space="preserve">7. Құзыретті орган бекіткен мемлекеттік жер қойнауы қорын басқару бағдарламасы, оның ішінде енгізілген өзгерістер мен толықтыруларды ескере отырып, </w:t>
            </w:r>
            <w:r w:rsidR="00677D93" w:rsidRPr="00677D93">
              <w:rPr>
                <w:b/>
                <w:lang w:val="kk-KZ"/>
              </w:rPr>
              <w:t xml:space="preserve">бекітілген және (немесе) өзгерістер енгізілген күннен бастап </w:t>
            </w:r>
            <w:r w:rsidRPr="00677D93">
              <w:rPr>
                <w:b/>
                <w:lang w:val="kk-KZ"/>
              </w:rPr>
              <w:t>екі жұмыс күні ішінде құзыретті органның интернет-ресурсында және Бірыңғай порталда қазақ және орыс тілдерінде ашық қолжетімділікте орналастырылуға тиіс.</w:t>
            </w:r>
          </w:p>
          <w:p w14:paraId="771A05A6" w14:textId="6087B2E8" w:rsidR="00876D8E" w:rsidRPr="00F9334C" w:rsidRDefault="00876D8E" w:rsidP="00876D8E">
            <w:pPr>
              <w:shd w:val="clear" w:color="auto" w:fill="FFFFFF"/>
              <w:ind w:firstLine="400"/>
              <w:jc w:val="both"/>
              <w:textAlignment w:val="baseline"/>
              <w:rPr>
                <w:rFonts w:ascii="Times New Roman" w:eastAsia="Times New Roman" w:hAnsi="Times New Roman" w:cs="Times New Roman"/>
                <w:bCs/>
                <w:color w:val="000000"/>
                <w:sz w:val="24"/>
                <w:szCs w:val="24"/>
                <w:lang w:val="kk-KZ"/>
              </w:rPr>
            </w:pPr>
          </w:p>
        </w:tc>
        <w:tc>
          <w:tcPr>
            <w:tcW w:w="3264" w:type="dxa"/>
          </w:tcPr>
          <w:p w14:paraId="3D7E2640" w14:textId="77777777" w:rsidR="00876D8E" w:rsidRDefault="00876D8E" w:rsidP="00876D8E">
            <w:pPr>
              <w:pStyle w:val="aa"/>
              <w:ind w:firstLine="318"/>
              <w:jc w:val="both"/>
              <w:rPr>
                <w:lang w:val="kk-KZ"/>
              </w:rPr>
            </w:pPr>
            <w:r w:rsidRPr="00E04996">
              <w:rPr>
                <w:b/>
                <w:lang w:val="kk-KZ"/>
              </w:rPr>
              <w:lastRenderedPageBreak/>
              <w:t>Үкіметтің қорытындысымен қолдау тапты.</w:t>
            </w:r>
          </w:p>
          <w:p w14:paraId="2B8E4157" w14:textId="77777777" w:rsidR="00876D8E" w:rsidRDefault="00876D8E" w:rsidP="00876D8E">
            <w:pPr>
              <w:pStyle w:val="aa"/>
              <w:ind w:firstLine="318"/>
              <w:jc w:val="both"/>
              <w:rPr>
                <w:lang w:val="kk-KZ"/>
              </w:rPr>
            </w:pPr>
            <w:r w:rsidRPr="00A97791">
              <w:rPr>
                <w:lang w:val="kk-KZ"/>
              </w:rPr>
              <w:t xml:space="preserve">Интерактивті картада жер қойнауын пайдалану үшін шектелген негізгі аумақтардың шекаралары бар http://minerals.gov.kz/ порталында </w:t>
            </w:r>
            <w:r>
              <w:rPr>
                <w:lang w:val="kk-KZ"/>
              </w:rPr>
              <w:t xml:space="preserve">Бірыңғай порталды </w:t>
            </w:r>
            <w:r w:rsidRPr="00A97791">
              <w:rPr>
                <w:lang w:val="kk-KZ"/>
              </w:rPr>
              <w:t xml:space="preserve">пайдалануға бергеннен бастап, сондай-ақ </w:t>
            </w:r>
            <w:r w:rsidRPr="00E04996">
              <w:rPr>
                <w:lang w:val="kk-KZ"/>
              </w:rPr>
              <w:lastRenderedPageBreak/>
              <w:t xml:space="preserve">мемлекеттік жер қойнауын басқару бағдарламасы (МЖҚББ) бойынша </w:t>
            </w:r>
            <w:r w:rsidRPr="00A97791">
              <w:rPr>
                <w:lang w:val="kk-KZ"/>
              </w:rPr>
              <w:t xml:space="preserve">аукцион өткізілетін аумақтарды қоспағанда, Мемлекет басшысының тапсырмасы бойынша пайдалы қатты қазбалар бойынша бірінші өтінім қағидаты үшін Қазақстан Республикасы </w:t>
            </w:r>
            <w:r>
              <w:rPr>
                <w:lang w:val="kk-KZ"/>
              </w:rPr>
              <w:t>аумағының ашылуымен</w:t>
            </w:r>
            <w:r w:rsidRPr="004F3115">
              <w:rPr>
                <w:lang w:val="kk-KZ"/>
              </w:rPr>
              <w:t xml:space="preserve">  </w:t>
            </w:r>
            <w:r w:rsidRPr="00A97791">
              <w:rPr>
                <w:lang w:val="kk-KZ"/>
              </w:rPr>
              <w:t>ағымдағы редакцияда</w:t>
            </w:r>
            <w:r>
              <w:rPr>
                <w:lang w:val="kk-KZ"/>
              </w:rPr>
              <w:t>ғы</w:t>
            </w:r>
            <w:r w:rsidRPr="00A97791">
              <w:rPr>
                <w:lang w:val="kk-KZ"/>
              </w:rPr>
              <w:t xml:space="preserve"> 70-баптың 1, 2, 3, 4, 5-тармақтары бөлігінде өзектілігі мен мағынасын жоғалтады.</w:t>
            </w:r>
          </w:p>
          <w:p w14:paraId="0B6D6327" w14:textId="77777777" w:rsidR="00876D8E" w:rsidRPr="00A97791" w:rsidRDefault="00876D8E" w:rsidP="00876D8E">
            <w:pPr>
              <w:pStyle w:val="aa"/>
              <w:ind w:firstLine="318"/>
              <w:jc w:val="both"/>
              <w:rPr>
                <w:lang w:val="kk-KZ"/>
              </w:rPr>
            </w:pPr>
            <w:r w:rsidRPr="00E04996">
              <w:rPr>
                <w:lang w:val="kk-KZ"/>
              </w:rPr>
              <w:t>Осыны ескере отырып, МҚЭББ мазмұны жағынан аукциондарды өткізу аумақтары, оның ішінде Жер қойнауы туралы кодекстің 278-бабының 4-1 және 5-тарма</w:t>
            </w:r>
            <w:r>
              <w:rPr>
                <w:lang w:val="kk-KZ"/>
              </w:rPr>
              <w:t>қтарындағы түзетулер бойынша ПҚҚ</w:t>
            </w:r>
            <w:r w:rsidRPr="00E04996">
              <w:rPr>
                <w:lang w:val="kk-KZ"/>
              </w:rPr>
              <w:t>-ге қатысты өтпелі ережелермен айқындалған аумақтар, сондай-ақ бизнестің аталған аумақтарда жер қойнауын пайдалану құқықтарын алуының ашықтығы мен оны жоспарлау мақсатында жер қойнауын м</w:t>
            </w:r>
            <w:r>
              <w:rPr>
                <w:lang w:val="kk-KZ"/>
              </w:rPr>
              <w:t>емлекеттік геологиялық зерттеуд</w:t>
            </w:r>
            <w:r w:rsidRPr="00E04996">
              <w:rPr>
                <w:lang w:val="kk-KZ"/>
              </w:rPr>
              <w:t xml:space="preserve">і жүргізу аумақтары </w:t>
            </w:r>
            <w:r w:rsidRPr="00E04996">
              <w:rPr>
                <w:lang w:val="kk-KZ"/>
              </w:rPr>
              <w:lastRenderedPageBreak/>
              <w:t>белгіленуге тиіс құжатқа айналады.</w:t>
            </w:r>
          </w:p>
          <w:p w14:paraId="7E8179A6" w14:textId="77777777" w:rsidR="00876D8E" w:rsidRDefault="00876D8E" w:rsidP="00876D8E">
            <w:pPr>
              <w:tabs>
                <w:tab w:val="left" w:pos="0"/>
              </w:tabs>
              <w:ind w:firstLine="320"/>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Түзетуді осы Заң жобасы қабылданғаннан кейін бір айдан кейін </w:t>
            </w:r>
            <w:r>
              <w:rPr>
                <w:rFonts w:ascii="Times New Roman" w:hAnsi="Times New Roman" w:cs="Times New Roman"/>
                <w:sz w:val="24"/>
                <w:szCs w:val="24"/>
                <w:lang w:val="kk-KZ"/>
              </w:rPr>
              <w:t>Б</w:t>
            </w:r>
            <w:r w:rsidRPr="00A97791">
              <w:rPr>
                <w:rFonts w:ascii="Times New Roman" w:hAnsi="Times New Roman" w:cs="Times New Roman"/>
                <w:sz w:val="24"/>
                <w:szCs w:val="24"/>
                <w:lang w:val="kk-KZ"/>
              </w:rPr>
              <w:t>ірыңғай портал бойынша түзетулермен үйлесімді түрде қолданысқа енгізу ұсынылады.</w:t>
            </w:r>
          </w:p>
          <w:p w14:paraId="3C57AFB6" w14:textId="04BD6F0F" w:rsidR="00876D8E" w:rsidRPr="00E04996" w:rsidRDefault="00876D8E" w:rsidP="00876D8E">
            <w:pPr>
              <w:tabs>
                <w:tab w:val="left" w:pos="0"/>
              </w:tabs>
              <w:contextualSpacing/>
              <w:jc w:val="both"/>
              <w:rPr>
                <w:rFonts w:ascii="Times New Roman" w:hAnsi="Times New Roman" w:cs="Times New Roman"/>
                <w:b/>
                <w:sz w:val="24"/>
                <w:szCs w:val="24"/>
                <w:lang w:val="kk-KZ"/>
              </w:rPr>
            </w:pPr>
          </w:p>
        </w:tc>
      </w:tr>
      <w:tr w:rsidR="00876D8E" w:rsidRPr="006F4687" w14:paraId="39D0F720" w14:textId="77777777" w:rsidTr="005B625B">
        <w:tc>
          <w:tcPr>
            <w:tcW w:w="566" w:type="dxa"/>
          </w:tcPr>
          <w:p w14:paraId="3601D032"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7E9CE24E" w14:textId="4AF0B113"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74-баптың 6-тармағының бірінші бөлігі</w:t>
            </w:r>
          </w:p>
        </w:tc>
        <w:tc>
          <w:tcPr>
            <w:tcW w:w="5104" w:type="dxa"/>
          </w:tcPr>
          <w:p w14:paraId="0EC5F82D" w14:textId="77777777" w:rsidR="00876D8E" w:rsidRPr="00A97791" w:rsidRDefault="00876D8E" w:rsidP="00876D8E">
            <w:pPr>
              <w:pStyle w:val="aa"/>
              <w:rPr>
                <w:color w:val="000000"/>
                <w:lang w:val="kk-KZ"/>
              </w:rPr>
            </w:pPr>
            <w:r w:rsidRPr="00A97791">
              <w:rPr>
                <w:color w:val="000000"/>
                <w:lang w:val="kk-KZ"/>
              </w:rPr>
              <w:t>74-бап. Жер қойнауын мемлекеттік геологиялық зерттеу</w:t>
            </w:r>
          </w:p>
          <w:p w14:paraId="5BCE9AC1" w14:textId="77777777" w:rsidR="00876D8E" w:rsidRPr="00A97791" w:rsidRDefault="00876D8E" w:rsidP="00876D8E">
            <w:pPr>
              <w:pStyle w:val="aa"/>
              <w:rPr>
                <w:color w:val="000000"/>
                <w:lang w:val="kk-KZ"/>
              </w:rPr>
            </w:pPr>
            <w:r w:rsidRPr="00A97791">
              <w:rPr>
                <w:color w:val="000000"/>
                <w:lang w:val="kk-KZ"/>
              </w:rPr>
              <w:t>...</w:t>
            </w:r>
          </w:p>
          <w:p w14:paraId="63A2C9DD" w14:textId="2013D819"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color w:val="000000"/>
                <w:sz w:val="24"/>
                <w:szCs w:val="24"/>
                <w:lang w:val="kk-KZ"/>
              </w:rPr>
              <w:t xml:space="preserve">6. Жер қойнауын мемлекеттік геологиялық зерттеуді жүргізу жоспарланып отырған аумақ </w:t>
            </w:r>
            <w:r w:rsidRPr="00A97791">
              <w:rPr>
                <w:rFonts w:ascii="Times New Roman" w:hAnsi="Times New Roman" w:cs="Times New Roman"/>
                <w:b/>
                <w:color w:val="000000"/>
                <w:sz w:val="24"/>
                <w:szCs w:val="24"/>
                <w:lang w:val="kk-KZ"/>
              </w:rPr>
              <w:t>мемлекеттік жер қойнауы қорын басқару бағдарламасында</w:t>
            </w:r>
            <w:r w:rsidRPr="00A97791">
              <w:rPr>
                <w:rFonts w:ascii="Times New Roman" w:hAnsi="Times New Roman" w:cs="Times New Roman"/>
                <w:color w:val="000000"/>
                <w:sz w:val="24"/>
                <w:szCs w:val="24"/>
                <w:lang w:val="kk-KZ"/>
              </w:rPr>
              <w:t xml:space="preserve"> жұмыстардың мақсаттары, міндеттері және сипаты көрсетіле отырып </w:t>
            </w:r>
            <w:r w:rsidRPr="00A97791">
              <w:rPr>
                <w:rFonts w:ascii="Times New Roman" w:hAnsi="Times New Roman" w:cs="Times New Roman"/>
                <w:b/>
                <w:color w:val="000000"/>
                <w:sz w:val="24"/>
                <w:szCs w:val="24"/>
                <w:lang w:val="kk-KZ"/>
              </w:rPr>
              <w:t>айқындалады</w:t>
            </w:r>
            <w:r w:rsidRPr="00A97791">
              <w:rPr>
                <w:rFonts w:ascii="Times New Roman" w:hAnsi="Times New Roman" w:cs="Times New Roman"/>
                <w:color w:val="000000"/>
                <w:sz w:val="24"/>
                <w:szCs w:val="24"/>
                <w:lang w:val="kk-KZ"/>
              </w:rPr>
              <w:t>.</w:t>
            </w:r>
          </w:p>
        </w:tc>
        <w:tc>
          <w:tcPr>
            <w:tcW w:w="5103" w:type="dxa"/>
          </w:tcPr>
          <w:p w14:paraId="632A928B" w14:textId="77777777" w:rsidR="00876D8E" w:rsidRPr="00A97791" w:rsidRDefault="00876D8E" w:rsidP="00876D8E">
            <w:pPr>
              <w:pStyle w:val="aa"/>
              <w:rPr>
                <w:color w:val="000000"/>
                <w:lang w:val="kk-KZ"/>
              </w:rPr>
            </w:pPr>
            <w:r w:rsidRPr="00A97791">
              <w:rPr>
                <w:color w:val="000000"/>
                <w:lang w:val="kk-KZ"/>
              </w:rPr>
              <w:t>74-бап. Жер қойнауын мемлекеттік геологиялық зерттеу</w:t>
            </w:r>
          </w:p>
          <w:p w14:paraId="7344DA5A" w14:textId="77777777" w:rsidR="00876D8E" w:rsidRPr="00A97791" w:rsidRDefault="00876D8E" w:rsidP="00876D8E">
            <w:pPr>
              <w:pStyle w:val="aa"/>
              <w:rPr>
                <w:color w:val="000000"/>
                <w:lang w:val="kk-KZ"/>
              </w:rPr>
            </w:pPr>
            <w:r w:rsidRPr="00A97791">
              <w:rPr>
                <w:color w:val="000000"/>
                <w:lang w:val="kk-KZ"/>
              </w:rPr>
              <w:t>…</w:t>
            </w:r>
          </w:p>
          <w:p w14:paraId="2EAF7BF4" w14:textId="37FC318C"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color w:val="000000"/>
                <w:sz w:val="24"/>
                <w:szCs w:val="24"/>
                <w:lang w:val="kk-KZ"/>
              </w:rPr>
              <w:t xml:space="preserve">6. Жер қойнауына мемлекеттік геологиялық зерттеу </w:t>
            </w:r>
            <w:r w:rsidRPr="00A97791">
              <w:rPr>
                <w:rFonts w:ascii="Times New Roman" w:hAnsi="Times New Roman" w:cs="Times New Roman"/>
                <w:b/>
                <w:color w:val="000000"/>
                <w:sz w:val="24"/>
                <w:szCs w:val="24"/>
                <w:lang w:val="kk-KZ"/>
              </w:rPr>
              <w:t>жүргізіліп жатқан</w:t>
            </w:r>
            <w:r w:rsidRPr="00A97791">
              <w:rPr>
                <w:rFonts w:ascii="Times New Roman" w:hAnsi="Times New Roman" w:cs="Times New Roman"/>
                <w:color w:val="000000"/>
                <w:sz w:val="24"/>
                <w:szCs w:val="24"/>
                <w:lang w:val="kk-KZ"/>
              </w:rPr>
              <w:t xml:space="preserve"> </w:t>
            </w:r>
            <w:r w:rsidRPr="00677D93">
              <w:rPr>
                <w:rFonts w:ascii="Times New Roman" w:hAnsi="Times New Roman" w:cs="Times New Roman"/>
                <w:b/>
                <w:color w:val="000000"/>
                <w:sz w:val="24"/>
                <w:szCs w:val="24"/>
                <w:lang w:val="kk-KZ"/>
              </w:rPr>
              <w:t xml:space="preserve">және </w:t>
            </w:r>
            <w:r w:rsidR="00677D93" w:rsidRPr="00677D93">
              <w:rPr>
                <w:rFonts w:ascii="Times New Roman" w:hAnsi="Times New Roman" w:cs="Times New Roman"/>
                <w:b/>
                <w:color w:val="000000"/>
                <w:sz w:val="24"/>
                <w:szCs w:val="24"/>
                <w:lang w:val="kk-KZ"/>
              </w:rPr>
              <w:t>(немесе)</w:t>
            </w:r>
            <w:r w:rsidR="00677D93">
              <w:rPr>
                <w:rFonts w:ascii="Times New Roman" w:hAnsi="Times New Roman" w:cs="Times New Roman"/>
                <w:color w:val="000000"/>
                <w:sz w:val="24"/>
                <w:szCs w:val="24"/>
                <w:lang w:val="kk-KZ"/>
              </w:rPr>
              <w:t xml:space="preserve"> </w:t>
            </w:r>
            <w:r w:rsidRPr="00A97791">
              <w:rPr>
                <w:rFonts w:ascii="Times New Roman" w:hAnsi="Times New Roman" w:cs="Times New Roman"/>
                <w:b/>
                <w:color w:val="000000"/>
                <w:sz w:val="24"/>
                <w:szCs w:val="24"/>
                <w:lang w:val="kk-KZ"/>
              </w:rPr>
              <w:t>жүргізу жоспарланып отырған</w:t>
            </w:r>
            <w:r w:rsidRPr="00A97791">
              <w:rPr>
                <w:rFonts w:ascii="Times New Roman" w:hAnsi="Times New Roman" w:cs="Times New Roman"/>
                <w:color w:val="000000"/>
                <w:sz w:val="24"/>
                <w:szCs w:val="24"/>
                <w:lang w:val="kk-KZ"/>
              </w:rPr>
              <w:t xml:space="preserve"> аумақ жұмыст</w:t>
            </w:r>
            <w:r>
              <w:rPr>
                <w:rFonts w:ascii="Times New Roman" w:hAnsi="Times New Roman" w:cs="Times New Roman"/>
                <w:color w:val="000000"/>
                <w:sz w:val="24"/>
                <w:szCs w:val="24"/>
                <w:lang w:val="kk-KZ"/>
              </w:rPr>
              <w:t>ардың мақсаттары, міндеттері, мерзімдері және</w:t>
            </w:r>
            <w:r w:rsidRPr="00A97791">
              <w:rPr>
                <w:rFonts w:ascii="Times New Roman" w:hAnsi="Times New Roman" w:cs="Times New Roman"/>
                <w:color w:val="000000"/>
                <w:sz w:val="24"/>
                <w:szCs w:val="24"/>
                <w:lang w:val="kk-KZ"/>
              </w:rPr>
              <w:t xml:space="preserve"> сипаты көрсетіле отырып, </w:t>
            </w:r>
            <w:r w:rsidRPr="00A97791">
              <w:rPr>
                <w:rFonts w:ascii="Times New Roman" w:hAnsi="Times New Roman" w:cs="Times New Roman"/>
                <w:b/>
                <w:color w:val="000000"/>
                <w:sz w:val="24"/>
                <w:szCs w:val="24"/>
                <w:lang w:val="kk-KZ"/>
              </w:rPr>
              <w:t>Бірыңғай порталдың тиісті электрондық ақпараттық ресурсында белгіленуге тиіс.</w:t>
            </w:r>
          </w:p>
        </w:tc>
        <w:tc>
          <w:tcPr>
            <w:tcW w:w="3264" w:type="dxa"/>
          </w:tcPr>
          <w:p w14:paraId="44B5CC39" w14:textId="1E73522F" w:rsidR="00677D93" w:rsidRDefault="00677D93" w:rsidP="00876D8E">
            <w:pPr>
              <w:tabs>
                <w:tab w:val="left" w:pos="0"/>
              </w:tabs>
              <w:ind w:firstLine="320"/>
              <w:contextualSpacing/>
              <w:jc w:val="both"/>
              <w:rPr>
                <w:rFonts w:ascii="Times New Roman" w:hAnsi="Times New Roman" w:cs="Times New Roman"/>
                <w:sz w:val="24"/>
                <w:szCs w:val="24"/>
                <w:lang w:val="kk-KZ"/>
              </w:rPr>
            </w:pPr>
            <w:r w:rsidRPr="00677D93">
              <w:rPr>
                <w:rFonts w:ascii="Times New Roman" w:hAnsi="Times New Roman" w:cs="Times New Roman"/>
                <w:b/>
                <w:sz w:val="24"/>
                <w:szCs w:val="24"/>
                <w:lang w:val="kk-KZ"/>
              </w:rPr>
              <w:t>Үкіметтің қорытындысымен қолдау тапты.</w:t>
            </w:r>
          </w:p>
          <w:p w14:paraId="2CA81290" w14:textId="388FF58A" w:rsidR="00876D8E" w:rsidRDefault="00876D8E" w:rsidP="00876D8E">
            <w:pPr>
              <w:tabs>
                <w:tab w:val="left" w:pos="0"/>
              </w:tabs>
              <w:ind w:firstLine="320"/>
              <w:contextualSpacing/>
              <w:jc w:val="both"/>
              <w:rPr>
                <w:rFonts w:ascii="Times New Roman" w:hAnsi="Times New Roman" w:cs="Times New Roman"/>
                <w:sz w:val="24"/>
                <w:szCs w:val="24"/>
                <w:lang w:val="kk-KZ"/>
              </w:rPr>
            </w:pPr>
            <w:r w:rsidRPr="00E04996">
              <w:rPr>
                <w:rFonts w:ascii="Times New Roman" w:hAnsi="Times New Roman" w:cs="Times New Roman"/>
                <w:sz w:val="24"/>
                <w:szCs w:val="24"/>
                <w:lang w:val="kk-KZ"/>
              </w:rPr>
              <w:t xml:space="preserve">Түзету Кодекстің </w:t>
            </w:r>
            <w:r w:rsidR="00677D93">
              <w:rPr>
                <w:rFonts w:ascii="Times New Roman" w:hAnsi="Times New Roman" w:cs="Times New Roman"/>
                <w:sz w:val="24"/>
                <w:szCs w:val="24"/>
                <w:lang w:val="kk-KZ"/>
              </w:rPr>
              <w:br/>
            </w:r>
            <w:r w:rsidRPr="00E04996">
              <w:rPr>
                <w:rFonts w:ascii="Times New Roman" w:hAnsi="Times New Roman" w:cs="Times New Roman"/>
                <w:sz w:val="24"/>
                <w:szCs w:val="24"/>
                <w:lang w:val="kk-KZ"/>
              </w:rPr>
              <w:t>70-бабындағы түзетуді ескере отырып және Кодекстің жаңа 68-1-бабындағы түзетуге сәйкес Бірыңғай порталдың жұмыс істеуін қамтамасыз ету мақсатында ұсынылады.</w:t>
            </w:r>
          </w:p>
          <w:p w14:paraId="1D330267" w14:textId="7E0A87BA" w:rsidR="00876D8E" w:rsidRPr="00677D93" w:rsidRDefault="00876D8E" w:rsidP="00677D93">
            <w:pPr>
              <w:tabs>
                <w:tab w:val="left" w:pos="0"/>
              </w:tabs>
              <w:ind w:firstLine="320"/>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Түзетуді осы Заң жобасы қабылданғаннан кейін бір айдан кейін Бірыңғай портал бойынша басқа түзетулермен </w:t>
            </w:r>
            <w:r>
              <w:rPr>
                <w:rFonts w:ascii="Times New Roman" w:hAnsi="Times New Roman" w:cs="Times New Roman"/>
                <w:sz w:val="24"/>
                <w:szCs w:val="24"/>
                <w:lang w:val="kk-KZ"/>
              </w:rPr>
              <w:t xml:space="preserve">және Кодекстің 70-бабына </w:t>
            </w:r>
            <w:r>
              <w:rPr>
                <w:rFonts w:ascii="Times New Roman" w:hAnsi="Times New Roman" w:cs="Times New Roman"/>
                <w:sz w:val="24"/>
                <w:szCs w:val="24"/>
                <w:lang w:val="kk-KZ"/>
              </w:rPr>
              <w:lastRenderedPageBreak/>
              <w:t xml:space="preserve">түзетумен </w:t>
            </w:r>
            <w:r w:rsidRPr="00A97791">
              <w:rPr>
                <w:rFonts w:ascii="Times New Roman" w:hAnsi="Times New Roman" w:cs="Times New Roman"/>
                <w:sz w:val="24"/>
                <w:szCs w:val="24"/>
                <w:lang w:val="kk-KZ"/>
              </w:rPr>
              <w:t>үйлесімді түрде қолданысқа енгізу ұсынылады.</w:t>
            </w:r>
          </w:p>
        </w:tc>
      </w:tr>
      <w:tr w:rsidR="00876D8E" w:rsidRPr="006F4687" w14:paraId="360D61E4" w14:textId="77777777" w:rsidTr="005B625B">
        <w:tc>
          <w:tcPr>
            <w:tcW w:w="566" w:type="dxa"/>
          </w:tcPr>
          <w:p w14:paraId="6661072E"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335D5697" w14:textId="732397E2"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74-баптың 7-тармағы</w:t>
            </w:r>
          </w:p>
        </w:tc>
        <w:tc>
          <w:tcPr>
            <w:tcW w:w="5104" w:type="dxa"/>
          </w:tcPr>
          <w:p w14:paraId="42104A17" w14:textId="77777777" w:rsidR="00876D8E" w:rsidRPr="00A97791" w:rsidRDefault="00876D8E" w:rsidP="00876D8E">
            <w:pPr>
              <w:pStyle w:val="aa"/>
              <w:jc w:val="both"/>
              <w:rPr>
                <w:color w:val="000000"/>
                <w:lang w:val="kk-KZ"/>
              </w:rPr>
            </w:pPr>
            <w:r w:rsidRPr="00A97791">
              <w:rPr>
                <w:color w:val="000000"/>
                <w:lang w:val="kk-KZ"/>
              </w:rPr>
              <w:t>74-бап. Жер қойнауын мемлекеттік геологиялық зерттеу</w:t>
            </w:r>
          </w:p>
          <w:p w14:paraId="05F73E4F" w14:textId="77777777" w:rsidR="00876D8E" w:rsidRPr="00A97791" w:rsidRDefault="00876D8E" w:rsidP="00876D8E">
            <w:pPr>
              <w:pStyle w:val="aa"/>
              <w:jc w:val="both"/>
              <w:rPr>
                <w:color w:val="000000"/>
                <w:lang w:val="kk-KZ"/>
              </w:rPr>
            </w:pPr>
            <w:r w:rsidRPr="00A97791">
              <w:rPr>
                <w:color w:val="000000"/>
                <w:lang w:val="kk-KZ"/>
              </w:rPr>
              <w:t>...</w:t>
            </w:r>
          </w:p>
          <w:p w14:paraId="1ECFA165" w14:textId="791E0A0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color w:val="000000"/>
                <w:sz w:val="24"/>
                <w:szCs w:val="24"/>
                <w:lang w:val="kk-KZ"/>
              </w:rPr>
              <w:t>7. Жер қойнауын мемлекеттік геологиялық зерттеу нәтижелері жұмыстарды қабылдап алу күнінен бастап екі айдан кешіктірілмей, ашық қолжетімділікке ұсынылады.</w:t>
            </w:r>
          </w:p>
        </w:tc>
        <w:tc>
          <w:tcPr>
            <w:tcW w:w="5103" w:type="dxa"/>
          </w:tcPr>
          <w:p w14:paraId="330C07BE" w14:textId="088AC6BD" w:rsidR="00876D8E" w:rsidRPr="00A97791" w:rsidRDefault="00876D8E" w:rsidP="00876D8E">
            <w:pPr>
              <w:pStyle w:val="aa"/>
              <w:jc w:val="both"/>
              <w:rPr>
                <w:color w:val="000000"/>
                <w:lang w:val="kk-KZ"/>
              </w:rPr>
            </w:pPr>
            <w:r w:rsidRPr="00A97791">
              <w:rPr>
                <w:color w:val="000000"/>
                <w:lang w:val="kk-KZ"/>
              </w:rPr>
              <w:t>74-бап. Жер қойнауын мемлекеттік геологиялық зерттеу</w:t>
            </w:r>
          </w:p>
          <w:p w14:paraId="6F91DFE2" w14:textId="77777777" w:rsidR="00876D8E" w:rsidRPr="00A97791" w:rsidRDefault="00876D8E" w:rsidP="00876D8E">
            <w:pPr>
              <w:pStyle w:val="aa"/>
              <w:jc w:val="both"/>
              <w:rPr>
                <w:color w:val="000000"/>
                <w:lang w:val="kk-KZ"/>
              </w:rPr>
            </w:pPr>
            <w:r w:rsidRPr="00A97791">
              <w:rPr>
                <w:color w:val="000000"/>
                <w:lang w:val="kk-KZ"/>
              </w:rPr>
              <w:t>...</w:t>
            </w:r>
          </w:p>
          <w:p w14:paraId="318B56A3" w14:textId="02B30BCA"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color w:val="000000"/>
                <w:sz w:val="24"/>
                <w:szCs w:val="24"/>
                <w:lang w:val="kk-KZ"/>
              </w:rPr>
              <w:t xml:space="preserve">7. Жер қойнауын мемлекеттік геологиялық зерттеу нәтижелері жұмыстарды қабылдап алу күнінен бастап екі айдан кешіктірілмей, </w:t>
            </w:r>
            <w:r w:rsidRPr="00A97791">
              <w:rPr>
                <w:rFonts w:ascii="Times New Roman" w:hAnsi="Times New Roman" w:cs="Times New Roman"/>
                <w:b/>
                <w:color w:val="000000"/>
                <w:sz w:val="24"/>
                <w:szCs w:val="24"/>
                <w:lang w:val="kk-KZ"/>
              </w:rPr>
              <w:t>Бірыңғай порталда</w:t>
            </w:r>
            <w:r>
              <w:rPr>
                <w:rFonts w:ascii="Times New Roman" w:hAnsi="Times New Roman" w:cs="Times New Roman"/>
                <w:color w:val="000000"/>
                <w:sz w:val="24"/>
                <w:szCs w:val="24"/>
                <w:lang w:val="kk-KZ"/>
              </w:rPr>
              <w:t xml:space="preserve"> ашық қолжетімділікк</w:t>
            </w:r>
            <w:r w:rsidRPr="00A97791">
              <w:rPr>
                <w:rFonts w:ascii="Times New Roman" w:hAnsi="Times New Roman" w:cs="Times New Roman"/>
                <w:color w:val="000000"/>
                <w:sz w:val="24"/>
                <w:szCs w:val="24"/>
                <w:lang w:val="kk-KZ"/>
              </w:rPr>
              <w:t>е ұсынылады</w:t>
            </w:r>
          </w:p>
        </w:tc>
        <w:tc>
          <w:tcPr>
            <w:tcW w:w="3264" w:type="dxa"/>
          </w:tcPr>
          <w:p w14:paraId="29428B92" w14:textId="06922056" w:rsidR="00677D93" w:rsidRDefault="00677D93" w:rsidP="00677D93">
            <w:pPr>
              <w:pStyle w:val="aa"/>
              <w:ind w:firstLine="325"/>
              <w:jc w:val="both"/>
              <w:rPr>
                <w:lang w:val="kk-KZ"/>
              </w:rPr>
            </w:pPr>
            <w:r w:rsidRPr="006C6FBB">
              <w:rPr>
                <w:b/>
                <w:lang w:val="kk-KZ"/>
              </w:rPr>
              <w:t>Үкіметтің қорытындысымен қолдау тапты.</w:t>
            </w:r>
          </w:p>
          <w:p w14:paraId="55A00547" w14:textId="2F81FFE4" w:rsidR="00876D8E" w:rsidRPr="00A97791" w:rsidRDefault="00876D8E" w:rsidP="00677D93">
            <w:pPr>
              <w:pStyle w:val="aa"/>
              <w:ind w:firstLine="325"/>
              <w:jc w:val="both"/>
              <w:rPr>
                <w:lang w:val="kk-KZ"/>
              </w:rPr>
            </w:pPr>
            <w:r>
              <w:rPr>
                <w:lang w:val="kk-KZ"/>
              </w:rPr>
              <w:t>Бірыңғай порталдың</w:t>
            </w:r>
            <w:r w:rsidRPr="00A97791">
              <w:rPr>
                <w:lang w:val="kk-KZ"/>
              </w:rPr>
              <w:t xml:space="preserve"> жұмыс істеуін қамтамасыз ету үшін, Кодекстің </w:t>
            </w:r>
            <w:r>
              <w:rPr>
                <w:lang w:val="kk-KZ"/>
              </w:rPr>
              <w:t xml:space="preserve">жаңа </w:t>
            </w:r>
            <w:r w:rsidRPr="00A97791">
              <w:rPr>
                <w:lang w:val="kk-KZ"/>
              </w:rPr>
              <w:t>68-1-бабы бойынша түзетуге сәйкес.</w:t>
            </w:r>
          </w:p>
          <w:p w14:paraId="49877804" w14:textId="3FB05B25" w:rsidR="00876D8E" w:rsidRPr="00677D93" w:rsidRDefault="00876D8E" w:rsidP="00677D93">
            <w:pPr>
              <w:tabs>
                <w:tab w:val="left" w:pos="0"/>
              </w:tabs>
              <w:ind w:firstLine="320"/>
              <w:contextualSpacing/>
              <w:jc w:val="both"/>
              <w:rPr>
                <w:lang w:val="kk-KZ"/>
              </w:rPr>
            </w:pPr>
            <w:r w:rsidRPr="00A97791">
              <w:rPr>
                <w:rFonts w:ascii="Times New Roman" w:hAnsi="Times New Roman" w:cs="Times New Roman"/>
                <w:sz w:val="24"/>
                <w:szCs w:val="24"/>
                <w:lang w:val="kk-KZ"/>
              </w:rPr>
              <w:t>Түзетуді осы Заң жобасы қабылданғаннан кейін бір айдан кейін Бірыңғай портал бойынша басқа түзетулермен үйлесімді түрде қолданысқа енгізу ұсынылады.</w:t>
            </w:r>
            <w:r w:rsidRPr="006C6FBB">
              <w:rPr>
                <w:lang w:val="kk-KZ"/>
              </w:rPr>
              <w:t xml:space="preserve"> </w:t>
            </w:r>
          </w:p>
        </w:tc>
      </w:tr>
      <w:tr w:rsidR="00876D8E" w:rsidRPr="006F4687" w14:paraId="57AB1B61" w14:textId="77777777" w:rsidTr="005B625B">
        <w:tc>
          <w:tcPr>
            <w:tcW w:w="566" w:type="dxa"/>
          </w:tcPr>
          <w:p w14:paraId="37E17731"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5FA669DE" w14:textId="31E124E8"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75-баптың 3-тармағы</w:t>
            </w:r>
          </w:p>
        </w:tc>
        <w:tc>
          <w:tcPr>
            <w:tcW w:w="5104" w:type="dxa"/>
          </w:tcPr>
          <w:p w14:paraId="25519B1F" w14:textId="77777777" w:rsidR="00876D8E" w:rsidRPr="00C74086" w:rsidRDefault="00876D8E" w:rsidP="00876D8E">
            <w:pPr>
              <w:pStyle w:val="aa"/>
              <w:ind w:firstLine="318"/>
              <w:jc w:val="both"/>
              <w:rPr>
                <w:color w:val="000000"/>
                <w:lang w:val="kk-KZ"/>
              </w:rPr>
            </w:pPr>
            <w:r w:rsidRPr="00C74086">
              <w:rPr>
                <w:color w:val="000000"/>
                <w:lang w:val="kk-KZ"/>
              </w:rPr>
              <w:t>75-бап. Геологиялық ақпарат</w:t>
            </w:r>
          </w:p>
          <w:p w14:paraId="46B8A8A3" w14:textId="77777777" w:rsidR="00876D8E" w:rsidRPr="00C74086" w:rsidRDefault="00876D8E" w:rsidP="00876D8E">
            <w:pPr>
              <w:pStyle w:val="aa"/>
              <w:ind w:firstLine="318"/>
              <w:jc w:val="both"/>
              <w:rPr>
                <w:color w:val="000000"/>
                <w:lang w:val="kk-KZ"/>
              </w:rPr>
            </w:pPr>
            <w:r w:rsidRPr="00C74086">
              <w:rPr>
                <w:color w:val="000000"/>
                <w:lang w:val="kk-KZ"/>
              </w:rPr>
              <w:t>...</w:t>
            </w:r>
          </w:p>
          <w:p w14:paraId="352A4DC8" w14:textId="77777777" w:rsidR="00876D8E" w:rsidRPr="00C74086" w:rsidRDefault="00876D8E" w:rsidP="00876D8E">
            <w:pPr>
              <w:pStyle w:val="aa"/>
              <w:ind w:firstLine="318"/>
              <w:jc w:val="both"/>
              <w:rPr>
                <w:color w:val="000000"/>
                <w:lang w:val="kk-KZ"/>
              </w:rPr>
            </w:pPr>
            <w:r w:rsidRPr="00C74086">
              <w:rPr>
                <w:color w:val="000000"/>
                <w:lang w:val="kk-KZ"/>
              </w:rPr>
              <w:t xml:space="preserve">3. Меншіктегі, сондай-ақ мемлекет иеленуі мен пайдалануындағы геологиялық ақпаратты есепке алуды, сақтауды, жүйеге келтіруді, жинақтап қорытуды және беруді </w:t>
            </w:r>
            <w:r w:rsidRPr="00C74086">
              <w:rPr>
                <w:b/>
                <w:color w:val="000000"/>
                <w:lang w:val="kk-KZ"/>
              </w:rPr>
              <w:t>жер қойнауын зерттеу жөніндегі уәкілетті орган өзі белгілеген тәртіппен</w:t>
            </w:r>
            <w:r w:rsidRPr="00C74086">
              <w:rPr>
                <w:color w:val="000000"/>
                <w:lang w:val="kk-KZ"/>
              </w:rPr>
              <w:t xml:space="preserve"> жүзеге асырады.</w:t>
            </w:r>
          </w:p>
          <w:p w14:paraId="32F6BFF5" w14:textId="77777777" w:rsidR="00876D8E" w:rsidRPr="00C74086" w:rsidRDefault="00876D8E" w:rsidP="00876D8E">
            <w:pPr>
              <w:pStyle w:val="aa"/>
              <w:ind w:firstLine="318"/>
              <w:jc w:val="both"/>
              <w:rPr>
                <w:b/>
                <w:color w:val="000000"/>
                <w:lang w:val="kk-KZ"/>
              </w:rPr>
            </w:pPr>
            <w:r w:rsidRPr="00C74086">
              <w:rPr>
                <w:b/>
                <w:color w:val="000000"/>
                <w:lang w:val="kk-KZ"/>
              </w:rPr>
              <w:t xml:space="preserve">Жер қойнауы және жер қойнауын пайдалану туралы ақпаратты сақтау меноған қолжетімділікті қамтамасыз ету, геологиялық ақпаратты ұсынуды,жер қойнауын зерттеу жөніндегі уәкілетті орган мен құзыретті орган арасындағы өзара іс-қимыл және жұмыс процестерін үйлестіруді автоматтандыру «Қазақстан Республикасы минералдық ресурстарының ұлттық </w:t>
            </w:r>
            <w:r w:rsidRPr="00C74086">
              <w:rPr>
                <w:b/>
                <w:color w:val="000000"/>
                <w:lang w:val="kk-KZ"/>
              </w:rPr>
              <w:lastRenderedPageBreak/>
              <w:t>деректер банкі» ақпараттық жүйесінің жұмыс істеуі арқылы жүзеге асырылады. «Қазақстан Республикасы минералдық ресурстарының ұлттық деректер банкі» ақпараттық жүйесін пайдалануды геологиялық ақпаратты жинау, сақтау, өңдеу және беру жөніндегі ұлттық оператор қамтамасыз етеді.</w:t>
            </w:r>
          </w:p>
          <w:p w14:paraId="3F2EECBA" w14:textId="77777777" w:rsidR="00876D8E" w:rsidRPr="00C74086" w:rsidRDefault="00876D8E" w:rsidP="00876D8E">
            <w:pPr>
              <w:pStyle w:val="aa"/>
              <w:ind w:firstLine="318"/>
              <w:jc w:val="both"/>
              <w:rPr>
                <w:b/>
                <w:color w:val="000000"/>
                <w:lang w:val="kk-KZ"/>
              </w:rPr>
            </w:pPr>
            <w:r w:rsidRPr="00C74086">
              <w:rPr>
                <w:b/>
                <w:color w:val="000000"/>
                <w:lang w:val="kk-KZ"/>
              </w:rPr>
              <w:t>Ұлттық оператор сақтау, жинақтап қорыту, жүйеге келтіру және мүдделі тұлғаларға беру үшін меншіктегі, сондай-ақ мемлекеттің иеленуі мен пайдалануындағы геологиялық ақпаратты жинауды жүзеге асырады.</w:t>
            </w:r>
          </w:p>
          <w:p w14:paraId="0E385181" w14:textId="063C636E" w:rsidR="00876D8E" w:rsidRPr="00A97791" w:rsidRDefault="00876D8E" w:rsidP="00876D8E">
            <w:pPr>
              <w:pStyle w:val="aa"/>
              <w:ind w:firstLine="318"/>
              <w:jc w:val="both"/>
              <w:rPr>
                <w:color w:val="000000"/>
                <w:lang w:val="kk-KZ"/>
              </w:rPr>
            </w:pPr>
            <w:r w:rsidRPr="00C74086">
              <w:rPr>
                <w:color w:val="000000"/>
                <w:lang w:val="kk-KZ"/>
              </w:rPr>
              <w:t xml:space="preserve">  </w:t>
            </w:r>
            <w:r w:rsidRPr="00C74086">
              <w:rPr>
                <w:b/>
                <w:color w:val="000000"/>
                <w:lang w:val="kk-KZ"/>
              </w:rPr>
              <w:t xml:space="preserve">Жарғылық капиталына мемлекет жүз пайыз қатысатын заңды тұлға немесе пайдалы қатты қазбалар саласындағы уәкілетті орган айқындайтын және осы бапта көзделген қызметті жүзеге асыратын мемлекеттік кәсіпорын </w:t>
            </w:r>
            <w:r w:rsidRPr="00C74086">
              <w:rPr>
                <w:color w:val="000000"/>
                <w:lang w:val="kk-KZ"/>
              </w:rPr>
              <w:t>геологиялық ақпаратты жинау, сақтау, өңдеу және беру жөніндегі ұлттық оператор болып табылады.</w:t>
            </w:r>
          </w:p>
        </w:tc>
        <w:tc>
          <w:tcPr>
            <w:tcW w:w="5103" w:type="dxa"/>
          </w:tcPr>
          <w:p w14:paraId="55BF2DDB" w14:textId="77777777" w:rsidR="00876D8E" w:rsidRPr="00A97791" w:rsidRDefault="00876D8E" w:rsidP="00876D8E">
            <w:pPr>
              <w:pStyle w:val="aa"/>
              <w:ind w:firstLine="175"/>
              <w:jc w:val="both"/>
              <w:rPr>
                <w:color w:val="000000"/>
                <w:lang w:val="kk-KZ"/>
              </w:rPr>
            </w:pPr>
            <w:r w:rsidRPr="00A97791">
              <w:rPr>
                <w:color w:val="000000"/>
                <w:lang w:val="kk-KZ"/>
              </w:rPr>
              <w:lastRenderedPageBreak/>
              <w:t xml:space="preserve">75-бап. Геологиялық ақпарат </w:t>
            </w:r>
          </w:p>
          <w:p w14:paraId="224EFB8F" w14:textId="77777777" w:rsidR="00876D8E" w:rsidRPr="00A97791" w:rsidRDefault="00876D8E" w:rsidP="00876D8E">
            <w:pPr>
              <w:pStyle w:val="aa"/>
              <w:ind w:firstLine="175"/>
              <w:jc w:val="both"/>
              <w:rPr>
                <w:color w:val="000000"/>
                <w:lang w:val="kk-KZ"/>
              </w:rPr>
            </w:pPr>
            <w:r w:rsidRPr="00A97791">
              <w:rPr>
                <w:color w:val="000000"/>
                <w:lang w:val="kk-KZ"/>
              </w:rPr>
              <w:t>…</w:t>
            </w:r>
          </w:p>
          <w:p w14:paraId="4B155DFD" w14:textId="77777777" w:rsidR="00876D8E" w:rsidRPr="00A97791" w:rsidRDefault="00876D8E" w:rsidP="00876D8E">
            <w:pPr>
              <w:pStyle w:val="aa"/>
              <w:ind w:firstLine="175"/>
              <w:jc w:val="both"/>
              <w:rPr>
                <w:b/>
                <w:bCs/>
                <w:color w:val="000000"/>
                <w:lang w:val="kk-KZ"/>
              </w:rPr>
            </w:pPr>
            <w:r w:rsidRPr="00A97791">
              <w:rPr>
                <w:b/>
                <w:bCs/>
                <w:color w:val="000000"/>
                <w:lang w:val="kk-KZ"/>
              </w:rPr>
              <w:t xml:space="preserve">3.  </w:t>
            </w:r>
            <w:r w:rsidRPr="00C74086">
              <w:rPr>
                <w:bCs/>
                <w:color w:val="000000"/>
                <w:lang w:val="kk-KZ"/>
              </w:rPr>
              <w:t xml:space="preserve">Мемлекеттің меншігіндегі, сондай-ақ иелігіндегі және пайдалануындағы геологиялық ақпаратты есепке алуды, сақтауды, жүйелеуді, жинақтауды және оның қолжетімділігін қамтамасыз етуді </w:t>
            </w:r>
            <w:r w:rsidRPr="00C74086">
              <w:rPr>
                <w:b/>
                <w:bCs/>
                <w:color w:val="000000"/>
                <w:lang w:val="kk-KZ"/>
              </w:rPr>
              <w:t>пайдалы қатты қазбалар саласындағы уәкіл айқындайтын ұлттық оператор</w:t>
            </w:r>
            <w:r w:rsidRPr="00C74086">
              <w:rPr>
                <w:bCs/>
                <w:color w:val="000000"/>
                <w:lang w:val="kk-KZ"/>
              </w:rPr>
              <w:t xml:space="preserve"> жүзеге асырады.</w:t>
            </w:r>
          </w:p>
          <w:p w14:paraId="0DC37FDD" w14:textId="77777777" w:rsidR="00876D8E" w:rsidRPr="00C74086" w:rsidRDefault="00876D8E" w:rsidP="00876D8E">
            <w:pPr>
              <w:pStyle w:val="aa"/>
              <w:ind w:firstLine="175"/>
              <w:jc w:val="both"/>
              <w:rPr>
                <w:bCs/>
                <w:color w:val="000000"/>
                <w:lang w:val="kk-KZ"/>
              </w:rPr>
            </w:pPr>
            <w:r w:rsidRPr="00A97791">
              <w:rPr>
                <w:b/>
                <w:bCs/>
                <w:color w:val="000000"/>
                <w:lang w:val="kk-KZ"/>
              </w:rPr>
              <w:t xml:space="preserve">Пайдалы қатты қазбалар саласындағы уәкілетті органның ведомстволық бағынысты ұйымы </w:t>
            </w:r>
            <w:r w:rsidRPr="00C74086">
              <w:rPr>
                <w:bCs/>
                <w:color w:val="000000"/>
                <w:lang w:val="kk-KZ"/>
              </w:rPr>
              <w:t xml:space="preserve">геологиялық ақпаратты жинау, сақтау, өңдеу және </w:t>
            </w:r>
            <w:r w:rsidRPr="00C74086">
              <w:rPr>
                <w:b/>
                <w:bCs/>
                <w:color w:val="000000"/>
                <w:lang w:val="kk-KZ"/>
              </w:rPr>
              <w:t xml:space="preserve">оған қол жеткізуді қамтамасыз ету </w:t>
            </w:r>
            <w:r w:rsidRPr="00C74086">
              <w:rPr>
                <w:bCs/>
                <w:color w:val="000000"/>
                <w:lang w:val="kk-KZ"/>
              </w:rPr>
              <w:t>жөніндегі ұлттық оператор болып табылады.</w:t>
            </w:r>
          </w:p>
          <w:p w14:paraId="62872C92" w14:textId="200D09AB" w:rsidR="00876D8E" w:rsidRPr="00A97791" w:rsidRDefault="00876D8E" w:rsidP="00876D8E">
            <w:pPr>
              <w:shd w:val="clear" w:color="auto" w:fill="FFFFFF"/>
              <w:ind w:firstLine="175"/>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b/>
                <w:bCs/>
                <w:color w:val="000000"/>
                <w:sz w:val="24"/>
                <w:szCs w:val="24"/>
                <w:lang w:val="kk-KZ"/>
              </w:rPr>
              <w:lastRenderedPageBreak/>
              <w:t>Мемлекеттің меншігіндегі, сондай-ақ иелігіндегі және пайдалануындағы геологиялық ақпаратты есепке алу, сақтау, жүйелеу, жинақтап қорыту және оның қолжетімділігін қамтамасыз ету тәртібін пайдалы қатты қазбалар саласындағы уәкілетті орган айқындайды.</w:t>
            </w:r>
          </w:p>
        </w:tc>
        <w:tc>
          <w:tcPr>
            <w:tcW w:w="3264" w:type="dxa"/>
          </w:tcPr>
          <w:p w14:paraId="2F38AA6E" w14:textId="77777777" w:rsidR="00876D8E" w:rsidRDefault="00876D8E" w:rsidP="00876D8E">
            <w:pPr>
              <w:tabs>
                <w:tab w:val="left" w:pos="0"/>
              </w:tabs>
              <w:contextualSpacing/>
              <w:jc w:val="both"/>
              <w:rPr>
                <w:rFonts w:ascii="Times New Roman" w:hAnsi="Times New Roman" w:cs="Times New Roman"/>
                <w:sz w:val="24"/>
                <w:szCs w:val="24"/>
                <w:lang w:val="kk-KZ"/>
              </w:rPr>
            </w:pPr>
            <w:r w:rsidRPr="006C6FBB">
              <w:rPr>
                <w:rFonts w:ascii="Times New Roman" w:hAnsi="Times New Roman" w:cs="Times New Roman"/>
                <w:b/>
                <w:sz w:val="24"/>
                <w:szCs w:val="24"/>
                <w:lang w:val="kk-KZ"/>
              </w:rPr>
              <w:lastRenderedPageBreak/>
              <w:t>Үкіметтің қорытындысымен қолдау тапты.</w:t>
            </w:r>
          </w:p>
          <w:p w14:paraId="2BEF187A" w14:textId="77777777" w:rsidR="00876D8E" w:rsidRDefault="00876D8E" w:rsidP="00876D8E">
            <w:pPr>
              <w:tabs>
                <w:tab w:val="left" w:pos="0"/>
              </w:tabs>
              <w:ind w:firstLine="1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 басшысының тапсырмасы және Үкіметтің шешімі бойынша </w:t>
            </w:r>
            <w:r w:rsidRPr="006C6FBB">
              <w:rPr>
                <w:rFonts w:ascii="Times New Roman" w:hAnsi="Times New Roman" w:cs="Times New Roman"/>
                <w:bCs/>
                <w:sz w:val="24"/>
                <w:szCs w:val="24"/>
                <w:lang w:val="kk-KZ"/>
              </w:rPr>
              <w:t>геологиялық ақпаратты, оның ішінде Бірыңғай портал арқылы жинау, сақтау, өңдеу және оған қол жеткізуді қамтамасыз ету жөніндегі тікелей функциялар</w:t>
            </w:r>
            <w:r>
              <w:rPr>
                <w:rFonts w:ascii="Times New Roman" w:hAnsi="Times New Roman" w:cs="Times New Roman"/>
                <w:b/>
                <w:bCs/>
                <w:sz w:val="24"/>
                <w:szCs w:val="24"/>
                <w:lang w:val="kk-KZ"/>
              </w:rPr>
              <w:t xml:space="preserve"> </w:t>
            </w:r>
            <w:r w:rsidRPr="00A97791">
              <w:rPr>
                <w:rFonts w:ascii="Times New Roman" w:hAnsi="Times New Roman" w:cs="Times New Roman"/>
                <w:sz w:val="24"/>
                <w:szCs w:val="24"/>
                <w:lang w:val="kk-KZ"/>
              </w:rPr>
              <w:t>«Ұлттық геологиялық қызмет» АҚ-ға бекітіледі</w:t>
            </w:r>
            <w:r>
              <w:rPr>
                <w:rFonts w:ascii="Times New Roman" w:hAnsi="Times New Roman" w:cs="Times New Roman"/>
                <w:sz w:val="24"/>
                <w:szCs w:val="24"/>
                <w:lang w:val="kk-KZ"/>
              </w:rPr>
              <w:t xml:space="preserve"> және заңдық жағынан мұндай функциялар Өнеркәсіп және құрылыс министрлігінің </w:t>
            </w:r>
            <w:r>
              <w:rPr>
                <w:rFonts w:ascii="Times New Roman" w:hAnsi="Times New Roman" w:cs="Times New Roman"/>
                <w:sz w:val="24"/>
                <w:szCs w:val="24"/>
                <w:lang w:val="kk-KZ"/>
              </w:rPr>
              <w:lastRenderedPageBreak/>
              <w:t xml:space="preserve">функцияларына жатқызылды. </w:t>
            </w:r>
          </w:p>
          <w:p w14:paraId="76C5CAF5" w14:textId="14211E5F" w:rsidR="00876D8E" w:rsidRPr="00A97791" w:rsidRDefault="00876D8E" w:rsidP="00876D8E">
            <w:pPr>
              <w:tabs>
                <w:tab w:val="left" w:pos="0"/>
              </w:tabs>
              <w:contextualSpacing/>
              <w:jc w:val="both"/>
              <w:rPr>
                <w:rFonts w:ascii="Times New Roman" w:hAnsi="Times New Roman" w:cs="Times New Roman"/>
                <w:b/>
                <w:bCs/>
                <w:sz w:val="24"/>
                <w:szCs w:val="24"/>
                <w:lang w:val="kk-KZ"/>
              </w:rPr>
            </w:pPr>
          </w:p>
        </w:tc>
      </w:tr>
      <w:tr w:rsidR="00876D8E" w:rsidRPr="006F4687" w14:paraId="53904424" w14:textId="77777777" w:rsidTr="005B625B">
        <w:tc>
          <w:tcPr>
            <w:tcW w:w="566" w:type="dxa"/>
          </w:tcPr>
          <w:p w14:paraId="7D2B99CF"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0CB89529" w14:textId="0E8AC3FC"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77-баптың </w:t>
            </w:r>
            <w:r>
              <w:rPr>
                <w:rFonts w:ascii="Times New Roman" w:hAnsi="Times New Roman" w:cs="Times New Roman"/>
                <w:sz w:val="24"/>
                <w:szCs w:val="24"/>
                <w:lang w:val="kk-KZ"/>
              </w:rPr>
              <w:br/>
            </w:r>
            <w:r w:rsidRPr="00A97791">
              <w:rPr>
                <w:rFonts w:ascii="Times New Roman" w:hAnsi="Times New Roman" w:cs="Times New Roman"/>
                <w:sz w:val="24"/>
                <w:szCs w:val="24"/>
                <w:lang w:val="kk-KZ"/>
              </w:rPr>
              <w:t>1-тармағы</w:t>
            </w:r>
          </w:p>
        </w:tc>
        <w:tc>
          <w:tcPr>
            <w:tcW w:w="5104" w:type="dxa"/>
          </w:tcPr>
          <w:p w14:paraId="7C8D4ED8" w14:textId="77777777" w:rsidR="00876D8E" w:rsidRPr="00A97791" w:rsidRDefault="00876D8E" w:rsidP="00876D8E">
            <w:pPr>
              <w:pStyle w:val="aa"/>
              <w:ind w:firstLine="316"/>
              <w:jc w:val="both"/>
              <w:rPr>
                <w:color w:val="000000"/>
                <w:lang w:val="kk-KZ"/>
              </w:rPr>
            </w:pPr>
            <w:r w:rsidRPr="00A97791">
              <w:rPr>
                <w:color w:val="000000"/>
                <w:lang w:val="kk-KZ"/>
              </w:rPr>
              <w:t>77-бап. Жер қойнауын пайдалануға арналған лицензиялар мен келісімшарттар туралы ақпаратқа қолжетімділік жасау</w:t>
            </w:r>
          </w:p>
          <w:p w14:paraId="5416AC6E" w14:textId="77777777" w:rsidR="00876D8E" w:rsidRPr="00A97791" w:rsidRDefault="00876D8E" w:rsidP="00876D8E">
            <w:pPr>
              <w:pStyle w:val="aa"/>
              <w:ind w:firstLine="316"/>
              <w:jc w:val="both"/>
              <w:rPr>
                <w:color w:val="000000"/>
                <w:lang w:val="kk-KZ"/>
              </w:rPr>
            </w:pPr>
            <w:r w:rsidRPr="00A97791">
              <w:rPr>
                <w:color w:val="000000"/>
                <w:lang w:val="kk-KZ"/>
              </w:rPr>
              <w:t>1. Жер қойнауын пайдалану құқығын беретін мемлекеттік орган берілген жер қойнауын пайдалану құқықтары туралы ақпаратқа ашық қолжеткізуді</w:t>
            </w:r>
            <w:r>
              <w:rPr>
                <w:color w:val="000000"/>
                <w:lang w:val="kk-KZ"/>
              </w:rPr>
              <w:t xml:space="preserve"> </w:t>
            </w:r>
            <w:r w:rsidRPr="00A97791">
              <w:rPr>
                <w:color w:val="000000"/>
                <w:lang w:val="kk-KZ"/>
              </w:rPr>
              <w:t xml:space="preserve"> </w:t>
            </w:r>
            <w:r>
              <w:rPr>
                <w:color w:val="000000"/>
                <w:lang w:val="kk-KZ"/>
              </w:rPr>
              <w:t xml:space="preserve">тиісті жер қойнауын пайдалану құқығы берілген күннен бастап он жұмыс күні ішінде ақпараттық жүйеде </w:t>
            </w:r>
            <w:r w:rsidRPr="00A97791">
              <w:rPr>
                <w:color w:val="000000"/>
                <w:lang w:val="kk-KZ"/>
              </w:rPr>
              <w:t>қамтамасыз етеді.</w:t>
            </w:r>
          </w:p>
          <w:p w14:paraId="203EFC38"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p>
        </w:tc>
        <w:tc>
          <w:tcPr>
            <w:tcW w:w="5103" w:type="dxa"/>
          </w:tcPr>
          <w:p w14:paraId="04E1CA76" w14:textId="77777777" w:rsidR="00876D8E" w:rsidRPr="00A97791" w:rsidRDefault="00876D8E" w:rsidP="00876D8E">
            <w:pPr>
              <w:pStyle w:val="aa"/>
              <w:jc w:val="both"/>
              <w:rPr>
                <w:color w:val="000000"/>
                <w:lang w:val="kk-KZ"/>
              </w:rPr>
            </w:pPr>
            <w:r w:rsidRPr="00A97791">
              <w:rPr>
                <w:color w:val="000000"/>
                <w:lang w:val="kk-KZ"/>
              </w:rPr>
              <w:t>77-бап. Жер қойнауын пайдалануға арналған лицензиялар мен келісімшарттар туралы ақпаратқа қолжетімділік жасау</w:t>
            </w:r>
          </w:p>
          <w:p w14:paraId="6CB6334E" w14:textId="23F2DD84"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hAnsi="Times New Roman" w:cs="Times New Roman"/>
                <w:color w:val="000000"/>
                <w:sz w:val="24"/>
                <w:szCs w:val="24"/>
                <w:lang w:val="kk-KZ"/>
              </w:rPr>
              <w:t xml:space="preserve">1. </w:t>
            </w:r>
            <w:r w:rsidRPr="00A97791">
              <w:rPr>
                <w:rFonts w:ascii="Times New Roman" w:eastAsia="Calibri" w:hAnsi="Times New Roman" w:cs="Times New Roman"/>
                <w:sz w:val="24"/>
                <w:szCs w:val="24"/>
                <w:lang w:val="kk-KZ"/>
              </w:rPr>
              <w:t xml:space="preserve">Жер қойнауын пайдалану құқығын беретін мемлекеттік орган </w:t>
            </w:r>
            <w:r w:rsidRPr="00A97791">
              <w:rPr>
                <w:rFonts w:ascii="Times New Roman" w:eastAsia="Calibri" w:hAnsi="Times New Roman" w:cs="Times New Roman"/>
                <w:b/>
                <w:sz w:val="24"/>
                <w:szCs w:val="24"/>
                <w:lang w:val="kk-KZ"/>
              </w:rPr>
              <w:t>Бірыңғай порталда</w:t>
            </w:r>
            <w:r w:rsidRPr="00A97791">
              <w:rPr>
                <w:rFonts w:ascii="Times New Roman" w:eastAsia="Calibri" w:hAnsi="Times New Roman" w:cs="Times New Roman"/>
                <w:sz w:val="24"/>
                <w:szCs w:val="24"/>
                <w:lang w:val="kk-KZ"/>
              </w:rPr>
              <w:t xml:space="preserve"> берілген жер қойнауын пайдалану құқықтары туралы ақпаратқа ашық қолжеткізуді </w:t>
            </w:r>
            <w:r w:rsidRPr="00A97791">
              <w:rPr>
                <w:rFonts w:ascii="Times New Roman" w:eastAsia="Calibri" w:hAnsi="Times New Roman" w:cs="Times New Roman"/>
                <w:b/>
                <w:sz w:val="24"/>
                <w:szCs w:val="24"/>
                <w:lang w:val="kk-KZ"/>
              </w:rPr>
              <w:t xml:space="preserve">ол </w:t>
            </w:r>
            <w:r w:rsidR="00677D93">
              <w:rPr>
                <w:rFonts w:ascii="Times New Roman" w:eastAsia="Calibri" w:hAnsi="Times New Roman" w:cs="Times New Roman"/>
                <w:b/>
                <w:sz w:val="24"/>
                <w:szCs w:val="24"/>
                <w:lang w:val="kk-KZ"/>
              </w:rPr>
              <w:t xml:space="preserve">мемлекеттік органда </w:t>
            </w:r>
            <w:r w:rsidRPr="00A97791">
              <w:rPr>
                <w:rFonts w:ascii="Times New Roman" w:eastAsia="Calibri" w:hAnsi="Times New Roman" w:cs="Times New Roman"/>
                <w:b/>
                <w:sz w:val="24"/>
                <w:szCs w:val="24"/>
                <w:lang w:val="kk-KZ"/>
              </w:rPr>
              <w:t>туындаған немесе алынған күннен бастап он жұмыс күні ішінде</w:t>
            </w:r>
            <w:r w:rsidRPr="00A97791">
              <w:rPr>
                <w:rFonts w:ascii="Times New Roman" w:eastAsia="Calibri" w:hAnsi="Times New Roman" w:cs="Times New Roman"/>
                <w:sz w:val="24"/>
                <w:szCs w:val="24"/>
                <w:lang w:val="kk-KZ"/>
              </w:rPr>
              <w:t xml:space="preserve"> қамтамасыз етеді</w:t>
            </w:r>
            <w:r w:rsidRPr="00A97791">
              <w:rPr>
                <w:rFonts w:ascii="Times New Roman" w:hAnsi="Times New Roman" w:cs="Times New Roman"/>
                <w:b/>
                <w:bCs/>
                <w:color w:val="000000"/>
                <w:sz w:val="24"/>
                <w:szCs w:val="24"/>
                <w:lang w:val="kk-KZ"/>
              </w:rPr>
              <w:t>.</w:t>
            </w:r>
          </w:p>
        </w:tc>
        <w:tc>
          <w:tcPr>
            <w:tcW w:w="3264" w:type="dxa"/>
          </w:tcPr>
          <w:p w14:paraId="3505168C" w14:textId="77777777" w:rsidR="00876D8E" w:rsidRPr="00677D93" w:rsidRDefault="00876D8E" w:rsidP="00677D93">
            <w:pPr>
              <w:pStyle w:val="aa"/>
              <w:ind w:firstLine="183"/>
              <w:jc w:val="both"/>
              <w:rPr>
                <w:b/>
                <w:lang w:val="kk-KZ"/>
              </w:rPr>
            </w:pPr>
            <w:r w:rsidRPr="00677D93">
              <w:rPr>
                <w:b/>
                <w:lang w:val="kk-KZ"/>
              </w:rPr>
              <w:t>Үкіметтің қорытындысымен қолдау тапты.</w:t>
            </w:r>
          </w:p>
          <w:p w14:paraId="1F3EC8BC" w14:textId="77777777" w:rsidR="00876D8E" w:rsidRPr="006C6FBB" w:rsidRDefault="00876D8E" w:rsidP="00876D8E">
            <w:pPr>
              <w:pStyle w:val="aa"/>
              <w:ind w:firstLine="176"/>
              <w:jc w:val="both"/>
              <w:rPr>
                <w:lang w:val="kk-KZ"/>
              </w:rPr>
            </w:pPr>
            <w:r w:rsidRPr="006C6FBB">
              <w:rPr>
                <w:lang w:val="kk-KZ"/>
              </w:rPr>
              <w:t>Бірыңғай порталдың жұмыс істеуін қамтамасыз ету үшін, Кодекстің жаңа 68-1-бабы бойынша түзетуге сәйкес.</w:t>
            </w:r>
          </w:p>
          <w:p w14:paraId="24DB3A2A" w14:textId="46A79FE6" w:rsidR="00876D8E" w:rsidRPr="00677D93" w:rsidRDefault="00876D8E" w:rsidP="00876D8E">
            <w:pPr>
              <w:tabs>
                <w:tab w:val="left" w:pos="0"/>
              </w:tabs>
              <w:ind w:firstLine="320"/>
              <w:contextualSpacing/>
              <w:jc w:val="both"/>
              <w:rPr>
                <w:rFonts w:ascii="Times New Roman" w:eastAsia="Times New Roman" w:hAnsi="Times New Roman" w:cs="Times New Roman"/>
                <w:sz w:val="24"/>
                <w:szCs w:val="24"/>
                <w:lang w:val="kk-KZ" w:eastAsia="ru-RU"/>
              </w:rPr>
            </w:pPr>
            <w:r w:rsidRPr="00677D93">
              <w:rPr>
                <w:rFonts w:ascii="Times New Roman" w:eastAsia="Times New Roman" w:hAnsi="Times New Roman" w:cs="Times New Roman"/>
                <w:sz w:val="24"/>
                <w:szCs w:val="24"/>
                <w:lang w:val="kk-KZ" w:eastAsia="ru-RU"/>
              </w:rPr>
              <w:t xml:space="preserve">Түзетуді осы Заң жобасын Парламент қабылданғаннан кейін бір айдан соң Бірыңғай портал бойынша басқа түзетулермен үйлесімді түрде </w:t>
            </w:r>
            <w:r w:rsidRPr="00677D93">
              <w:rPr>
                <w:rFonts w:ascii="Times New Roman" w:eastAsia="Times New Roman" w:hAnsi="Times New Roman" w:cs="Times New Roman"/>
                <w:sz w:val="24"/>
                <w:szCs w:val="24"/>
                <w:lang w:val="kk-KZ" w:eastAsia="ru-RU"/>
              </w:rPr>
              <w:lastRenderedPageBreak/>
              <w:t xml:space="preserve">қолданысқа енгізу ұсынылады. </w:t>
            </w:r>
          </w:p>
        </w:tc>
      </w:tr>
      <w:tr w:rsidR="00876D8E" w:rsidRPr="006F4687" w14:paraId="0A25D54C" w14:textId="77777777" w:rsidTr="005B625B">
        <w:tc>
          <w:tcPr>
            <w:tcW w:w="566" w:type="dxa"/>
          </w:tcPr>
          <w:p w14:paraId="1DD903B2"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296F88AD" w14:textId="2D5F159E"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186-баптың</w:t>
            </w:r>
            <w:r>
              <w:rPr>
                <w:rFonts w:ascii="Times New Roman" w:hAnsi="Times New Roman" w:cs="Times New Roman"/>
                <w:sz w:val="24"/>
                <w:szCs w:val="24"/>
                <w:lang w:val="kk-KZ"/>
              </w:rPr>
              <w:br/>
            </w:r>
            <w:r w:rsidRPr="00A97791">
              <w:rPr>
                <w:rFonts w:ascii="Times New Roman" w:hAnsi="Times New Roman" w:cs="Times New Roman"/>
                <w:sz w:val="24"/>
                <w:szCs w:val="24"/>
                <w:lang w:val="kk-KZ"/>
              </w:rPr>
              <w:t>1-тармағы</w:t>
            </w:r>
          </w:p>
        </w:tc>
        <w:tc>
          <w:tcPr>
            <w:tcW w:w="5104" w:type="dxa"/>
          </w:tcPr>
          <w:p w14:paraId="45F33D25" w14:textId="77777777" w:rsidR="00876D8E" w:rsidRPr="00A97791" w:rsidRDefault="00876D8E" w:rsidP="00876D8E">
            <w:pPr>
              <w:pStyle w:val="aa"/>
              <w:jc w:val="both"/>
              <w:rPr>
                <w:rFonts w:eastAsia="Calibri"/>
                <w:lang w:val="kk-KZ"/>
              </w:rPr>
            </w:pPr>
            <w:r w:rsidRPr="00A97791">
              <w:rPr>
                <w:rFonts w:eastAsia="Calibri"/>
                <w:lang w:val="kk-KZ"/>
              </w:rPr>
              <w:t>186-бап. Пайдалы қатты қазбаларды барлауға арналған лицензия берілетін аумақтар</w:t>
            </w:r>
          </w:p>
          <w:p w14:paraId="36DB1EFD" w14:textId="1F7D9A0C" w:rsidR="00876D8E" w:rsidRPr="00A97791" w:rsidRDefault="00876D8E" w:rsidP="00876D8E">
            <w:pPr>
              <w:spacing w:after="120"/>
              <w:ind w:firstLine="312"/>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b/>
                <w:sz w:val="24"/>
                <w:szCs w:val="24"/>
                <w:lang w:val="kk-KZ"/>
              </w:rPr>
              <w:t>1. Пайдалы қатты қазбаларды барлауға арналған лицензия жер қойнауының мемлекеттік қорын басқару бағдарламасында айқындалатын аумақтарда беріледі</w:t>
            </w:r>
            <w:r w:rsidRPr="00A97791">
              <w:rPr>
                <w:rFonts w:ascii="Times New Roman" w:eastAsia="Calibri" w:hAnsi="Times New Roman" w:cs="Times New Roman"/>
                <w:sz w:val="24"/>
                <w:szCs w:val="24"/>
                <w:lang w:val="kk-KZ"/>
              </w:rPr>
              <w:t>.</w:t>
            </w:r>
          </w:p>
        </w:tc>
        <w:tc>
          <w:tcPr>
            <w:tcW w:w="5103" w:type="dxa"/>
          </w:tcPr>
          <w:p w14:paraId="06827F74" w14:textId="77777777" w:rsidR="00876D8E" w:rsidRPr="00A97791" w:rsidRDefault="00876D8E" w:rsidP="00876D8E">
            <w:pPr>
              <w:pStyle w:val="aa"/>
              <w:jc w:val="both"/>
              <w:rPr>
                <w:rFonts w:eastAsia="Calibri"/>
                <w:lang w:val="kk-KZ"/>
              </w:rPr>
            </w:pPr>
            <w:r w:rsidRPr="00A97791">
              <w:rPr>
                <w:rFonts w:eastAsia="Calibri"/>
                <w:lang w:val="kk-KZ"/>
              </w:rPr>
              <w:t>186-бап. Пайдалы қатты қазбаларды барлауға арналған лицензия берілетін аумақтар</w:t>
            </w:r>
          </w:p>
          <w:p w14:paraId="40147D01" w14:textId="57603445" w:rsidR="00876D8E" w:rsidRPr="00A97791" w:rsidRDefault="00876D8E" w:rsidP="00876D8E">
            <w:pPr>
              <w:spacing w:after="120"/>
              <w:ind w:firstLine="312"/>
              <w:jc w:val="both"/>
              <w:rPr>
                <w:rFonts w:ascii="Times New Roman" w:eastAsia="Calibri" w:hAnsi="Times New Roman" w:cs="Times New Roman"/>
                <w:b/>
                <w:sz w:val="24"/>
                <w:szCs w:val="24"/>
                <w:lang w:val="kk-KZ" w:eastAsia="ru-RU"/>
              </w:rPr>
            </w:pPr>
            <w:r w:rsidRPr="00A97791">
              <w:rPr>
                <w:rFonts w:ascii="Times New Roman" w:eastAsia="Calibri" w:hAnsi="Times New Roman" w:cs="Times New Roman"/>
                <w:b/>
                <w:sz w:val="24"/>
                <w:szCs w:val="24"/>
                <w:lang w:val="kk-KZ"/>
              </w:rPr>
              <w:t>1. Егер осы Кодекстен өзгеше туындамаса, пайдалы қатты қазбаларды барлауға арналған лицензия бойынша барлау аумағы Қазақстан Республикасының кез келген аумағындағы блокты қамтуы мүмкін.</w:t>
            </w:r>
          </w:p>
        </w:tc>
        <w:tc>
          <w:tcPr>
            <w:tcW w:w="3264" w:type="dxa"/>
          </w:tcPr>
          <w:p w14:paraId="196AAED4" w14:textId="7A930408" w:rsidR="00677D93" w:rsidRDefault="00677D93" w:rsidP="00876D8E">
            <w:pPr>
              <w:pStyle w:val="aa"/>
              <w:ind w:firstLine="318"/>
              <w:jc w:val="both"/>
              <w:rPr>
                <w:lang w:val="kk-KZ"/>
              </w:rPr>
            </w:pPr>
            <w:r w:rsidRPr="00D654D5">
              <w:rPr>
                <w:b/>
                <w:lang w:val="kk-KZ"/>
              </w:rPr>
              <w:t>Үкіметтің қорытындысымен қолдау тапты.</w:t>
            </w:r>
          </w:p>
          <w:p w14:paraId="0A399AEE" w14:textId="736F8C6A" w:rsidR="00876D8E" w:rsidRPr="00A97791" w:rsidRDefault="00876D8E" w:rsidP="00876D8E">
            <w:pPr>
              <w:pStyle w:val="aa"/>
              <w:ind w:firstLine="318"/>
              <w:jc w:val="both"/>
              <w:rPr>
                <w:lang w:val="kk-KZ"/>
              </w:rPr>
            </w:pPr>
            <w:r w:rsidRPr="00A97791">
              <w:rPr>
                <w:lang w:val="kk-KZ"/>
              </w:rPr>
              <w:t>Түзету Мемлекет басшысының пайдалы қатты қазбалар саласындағы жер қойнауын пайдалану үшін қол жетімділікті ҚР бүкіл аумағында ашу жөніндегі тапсырмасын орындау үшін енгізіледі .</w:t>
            </w:r>
          </w:p>
          <w:p w14:paraId="5EF94E49" w14:textId="77777777" w:rsidR="00876D8E" w:rsidRPr="00A97791" w:rsidRDefault="00876D8E" w:rsidP="00876D8E">
            <w:pPr>
              <w:pStyle w:val="aa"/>
              <w:jc w:val="both"/>
              <w:rPr>
                <w:lang w:val="kk-KZ"/>
              </w:rPr>
            </w:pPr>
            <w:r w:rsidRPr="00A97791">
              <w:rPr>
                <w:lang w:val="kk-KZ"/>
              </w:rPr>
              <w:t>Бірінші өтінім қағидаты бойынша ҚР бүкіл аумағын ашуға дайындық үшін қазіргі уақытта ЦДИАӨМ, ЭМРМ, ИИДМ және ЭМ Жер қойнауын пайдаланудың бірыңғай порталы ақпараттық жүйесін пысықтап жатыр.</w:t>
            </w:r>
          </w:p>
          <w:p w14:paraId="1D3D3EB5" w14:textId="77777777" w:rsidR="00876D8E" w:rsidRPr="00A97791" w:rsidRDefault="00876D8E" w:rsidP="00876D8E">
            <w:pPr>
              <w:pStyle w:val="aa"/>
              <w:jc w:val="both"/>
              <w:rPr>
                <w:lang w:val="kk-KZ"/>
              </w:rPr>
            </w:pPr>
            <w:r w:rsidRPr="00A97791">
              <w:rPr>
                <w:lang w:val="kk-KZ"/>
              </w:rPr>
              <w:t>Түзету 70-бапқа енгізілетін түзетумен байланысты.</w:t>
            </w:r>
          </w:p>
          <w:p w14:paraId="6D0C727E" w14:textId="22FAE7AB" w:rsidR="00876D8E" w:rsidRPr="007865DA" w:rsidRDefault="00876D8E" w:rsidP="00876D8E">
            <w:pPr>
              <w:pStyle w:val="aa"/>
              <w:jc w:val="both"/>
              <w:rPr>
                <w:b/>
                <w:lang w:val="kk-KZ"/>
              </w:rPr>
            </w:pPr>
            <w:r w:rsidRPr="00A97791">
              <w:rPr>
                <w:lang w:val="kk-KZ"/>
              </w:rPr>
              <w:t>Түзетуді Парламент осы заң жобасын қабылдағаннан кейін бір айдан кейін қолданысқа енгізу ұсынылады.</w:t>
            </w:r>
            <w:r w:rsidRPr="00D654D5">
              <w:rPr>
                <w:b/>
                <w:lang w:val="kk-KZ"/>
              </w:rPr>
              <w:t xml:space="preserve"> </w:t>
            </w:r>
          </w:p>
        </w:tc>
      </w:tr>
      <w:tr w:rsidR="00876D8E" w:rsidRPr="006F4687" w14:paraId="6731110E" w14:textId="77777777" w:rsidTr="005B625B">
        <w:tc>
          <w:tcPr>
            <w:tcW w:w="566" w:type="dxa"/>
          </w:tcPr>
          <w:p w14:paraId="4A35901D"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03E688E6" w14:textId="468DC42A" w:rsidR="00876D8E" w:rsidRPr="00A97791" w:rsidRDefault="00876D8E" w:rsidP="00876D8E">
            <w:pPr>
              <w:tabs>
                <w:tab w:val="left" w:pos="1032"/>
              </w:tabs>
              <w:jc w:val="both"/>
              <w:rPr>
                <w:rFonts w:ascii="Times New Roman" w:hAnsi="Times New Roman" w:cs="Times New Roman"/>
                <w:sz w:val="24"/>
                <w:szCs w:val="24"/>
                <w:lang w:val="kk-KZ"/>
              </w:rPr>
            </w:pPr>
            <w:r w:rsidRPr="00A97791">
              <w:rPr>
                <w:rFonts w:ascii="Times New Roman" w:eastAsia="Calibri" w:hAnsi="Times New Roman" w:cs="Times New Roman"/>
                <w:sz w:val="24"/>
                <w:szCs w:val="24"/>
                <w:bdr w:val="none" w:sz="0" w:space="0" w:color="auto" w:frame="1"/>
                <w:lang w:val="kk-KZ"/>
              </w:rPr>
              <w:t xml:space="preserve">186-баптың 2-тармағының 6) </w:t>
            </w:r>
            <w:r w:rsidRPr="00A97791">
              <w:rPr>
                <w:rFonts w:ascii="Times New Roman" w:eastAsia="Calibri" w:hAnsi="Times New Roman" w:cs="Times New Roman"/>
                <w:sz w:val="24"/>
                <w:szCs w:val="24"/>
                <w:bdr w:val="none" w:sz="0" w:space="0" w:color="auto" w:frame="1"/>
                <w:lang w:val="kk-KZ"/>
              </w:rPr>
              <w:lastRenderedPageBreak/>
              <w:t>тармақшасы</w:t>
            </w:r>
          </w:p>
        </w:tc>
        <w:tc>
          <w:tcPr>
            <w:tcW w:w="5104" w:type="dxa"/>
          </w:tcPr>
          <w:p w14:paraId="12F34C5A" w14:textId="77777777" w:rsidR="00876D8E" w:rsidRPr="00A97791" w:rsidRDefault="00876D8E" w:rsidP="00876D8E">
            <w:pPr>
              <w:pStyle w:val="aa"/>
              <w:jc w:val="both"/>
              <w:rPr>
                <w:rFonts w:eastAsia="Calibri"/>
                <w:lang w:val="kk-KZ"/>
              </w:rPr>
            </w:pPr>
            <w:r w:rsidRPr="00A97791">
              <w:rPr>
                <w:rFonts w:eastAsia="Calibri"/>
                <w:lang w:val="kk-KZ"/>
              </w:rPr>
              <w:lastRenderedPageBreak/>
              <w:t>186-бап. Пайдалы қатты қазбаларды барлауға арналған лицензия берілетін аумақтар</w:t>
            </w:r>
          </w:p>
          <w:p w14:paraId="1AC4DE15" w14:textId="77777777" w:rsidR="00876D8E" w:rsidRPr="00A97791" w:rsidRDefault="00876D8E" w:rsidP="00876D8E">
            <w:pPr>
              <w:pStyle w:val="aa"/>
              <w:jc w:val="both"/>
              <w:rPr>
                <w:rFonts w:eastAsia="Calibri"/>
                <w:lang w:val="kk-KZ"/>
              </w:rPr>
            </w:pPr>
            <w:r w:rsidRPr="00A97791">
              <w:rPr>
                <w:rFonts w:eastAsia="Calibri"/>
                <w:lang w:val="kk-KZ"/>
              </w:rPr>
              <w:t>…</w:t>
            </w:r>
          </w:p>
          <w:p w14:paraId="0D8886C0" w14:textId="77777777" w:rsidR="00876D8E" w:rsidRPr="00A97791" w:rsidRDefault="00876D8E" w:rsidP="00876D8E">
            <w:pPr>
              <w:pStyle w:val="aa"/>
              <w:jc w:val="both"/>
              <w:rPr>
                <w:rFonts w:eastAsia="Calibri"/>
                <w:lang w:val="kk-KZ"/>
              </w:rPr>
            </w:pPr>
            <w:r w:rsidRPr="00A97791">
              <w:rPr>
                <w:rFonts w:eastAsia="Calibri"/>
                <w:lang w:val="kk-KZ"/>
              </w:rPr>
              <w:t>2. Пайдалы қатты қазбаларды барлауға арналған лицензияны:</w:t>
            </w:r>
          </w:p>
          <w:p w14:paraId="49A6334A" w14:textId="77777777" w:rsidR="00876D8E" w:rsidRPr="00A97791" w:rsidRDefault="00876D8E" w:rsidP="00876D8E">
            <w:pPr>
              <w:pStyle w:val="aa"/>
              <w:jc w:val="both"/>
              <w:rPr>
                <w:rFonts w:eastAsia="Calibri"/>
                <w:lang w:val="kk-KZ"/>
              </w:rPr>
            </w:pPr>
            <w:r w:rsidRPr="00A97791">
              <w:rPr>
                <w:rFonts w:eastAsia="Calibri"/>
                <w:lang w:val="kk-KZ"/>
              </w:rPr>
              <w:lastRenderedPageBreak/>
              <w:t>...</w:t>
            </w:r>
          </w:p>
          <w:p w14:paraId="3E1E834C" w14:textId="080A78ED" w:rsidR="00876D8E" w:rsidRPr="00A97791" w:rsidRDefault="00876D8E" w:rsidP="00876D8E">
            <w:pPr>
              <w:spacing w:before="100" w:beforeAutospacing="1" w:after="120"/>
              <w:ind w:firstLine="312"/>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rPr>
              <w:t>6) пайдалы қатты қазбаларды барлау немесе өндіру салдарын жою жүргізіліп жатқан аумақ шегінде толық орналасқан блокқа қатысты;</w:t>
            </w:r>
          </w:p>
        </w:tc>
        <w:tc>
          <w:tcPr>
            <w:tcW w:w="5103" w:type="dxa"/>
          </w:tcPr>
          <w:p w14:paraId="0471FD4B" w14:textId="77777777" w:rsidR="00876D8E" w:rsidRPr="00A97791" w:rsidRDefault="00876D8E" w:rsidP="00876D8E">
            <w:pPr>
              <w:pStyle w:val="aa"/>
              <w:jc w:val="both"/>
              <w:rPr>
                <w:rFonts w:eastAsia="Calibri"/>
                <w:lang w:val="kk-KZ"/>
              </w:rPr>
            </w:pPr>
            <w:r w:rsidRPr="00A97791">
              <w:rPr>
                <w:rFonts w:eastAsia="Calibri"/>
                <w:lang w:val="kk-KZ"/>
              </w:rPr>
              <w:lastRenderedPageBreak/>
              <w:t>186-бап. Пайдалы қатты қазбаларды барлауға арналған лицензия берілетін аумақтар</w:t>
            </w:r>
          </w:p>
          <w:p w14:paraId="240EEC02" w14:textId="77777777" w:rsidR="00876D8E" w:rsidRPr="00A97791" w:rsidRDefault="00876D8E" w:rsidP="00876D8E">
            <w:pPr>
              <w:pStyle w:val="aa"/>
              <w:jc w:val="both"/>
              <w:rPr>
                <w:rFonts w:eastAsia="Calibri"/>
                <w:lang w:val="kk-KZ"/>
              </w:rPr>
            </w:pPr>
            <w:r w:rsidRPr="00A97791">
              <w:rPr>
                <w:rFonts w:eastAsia="Calibri"/>
                <w:lang w:val="kk-KZ"/>
              </w:rPr>
              <w:t>…</w:t>
            </w:r>
          </w:p>
          <w:p w14:paraId="6B80C052" w14:textId="77777777" w:rsidR="00876D8E" w:rsidRPr="00A97791" w:rsidRDefault="00876D8E" w:rsidP="00876D8E">
            <w:pPr>
              <w:pStyle w:val="aa"/>
              <w:jc w:val="both"/>
              <w:rPr>
                <w:rFonts w:eastAsia="Calibri"/>
                <w:lang w:val="kk-KZ"/>
              </w:rPr>
            </w:pPr>
            <w:r w:rsidRPr="00A97791">
              <w:rPr>
                <w:rFonts w:eastAsia="Calibri"/>
                <w:lang w:val="kk-KZ"/>
              </w:rPr>
              <w:t>2. Пайдалы қатты қазбаларды барлауға арналған лицензияны:</w:t>
            </w:r>
          </w:p>
          <w:p w14:paraId="455F0173" w14:textId="77777777" w:rsidR="00876D8E" w:rsidRPr="00A97791" w:rsidRDefault="00876D8E" w:rsidP="00876D8E">
            <w:pPr>
              <w:pStyle w:val="aa"/>
              <w:jc w:val="both"/>
              <w:rPr>
                <w:rFonts w:eastAsia="Calibri"/>
                <w:lang w:val="kk-KZ"/>
              </w:rPr>
            </w:pPr>
            <w:r w:rsidRPr="00A97791">
              <w:rPr>
                <w:rFonts w:eastAsia="Calibri"/>
                <w:lang w:val="kk-KZ"/>
              </w:rPr>
              <w:lastRenderedPageBreak/>
              <w:t>…</w:t>
            </w:r>
          </w:p>
          <w:p w14:paraId="1398091E" w14:textId="4B227F67" w:rsidR="00876D8E" w:rsidRPr="00A97791" w:rsidRDefault="00876D8E" w:rsidP="00876D8E">
            <w:pPr>
              <w:spacing w:before="100" w:beforeAutospacing="1" w:after="120"/>
              <w:ind w:firstLine="312"/>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rPr>
              <w:t xml:space="preserve">6)  пайдалы қатты қазбаларды барлау немесе өндіру салдарын жою </w:t>
            </w:r>
            <w:r w:rsidRPr="00A97791">
              <w:rPr>
                <w:rFonts w:ascii="Times New Roman" w:eastAsia="Calibri" w:hAnsi="Times New Roman" w:cs="Times New Roman"/>
                <w:b/>
                <w:sz w:val="24"/>
                <w:szCs w:val="24"/>
                <w:lang w:val="kk-KZ"/>
              </w:rPr>
              <w:t>жүргізілмеген</w:t>
            </w:r>
            <w:r w:rsidRPr="00A97791">
              <w:rPr>
                <w:rFonts w:ascii="Times New Roman" w:eastAsia="Calibri" w:hAnsi="Times New Roman" w:cs="Times New Roman"/>
                <w:sz w:val="24"/>
                <w:szCs w:val="24"/>
                <w:lang w:val="kk-KZ"/>
              </w:rPr>
              <w:t xml:space="preserve"> аумақ шегінде толық орналасқан блокқа қатысты;</w:t>
            </w:r>
          </w:p>
        </w:tc>
        <w:tc>
          <w:tcPr>
            <w:tcW w:w="3264" w:type="dxa"/>
          </w:tcPr>
          <w:p w14:paraId="6D58D691" w14:textId="6D3D9EA0" w:rsidR="00677D93" w:rsidRDefault="00677D93" w:rsidP="00876D8E">
            <w:pPr>
              <w:pStyle w:val="aa"/>
              <w:ind w:firstLine="318"/>
              <w:jc w:val="both"/>
              <w:rPr>
                <w:rFonts w:eastAsia="Calibri"/>
                <w:lang w:val="kk-KZ"/>
              </w:rPr>
            </w:pPr>
            <w:r w:rsidRPr="00D654D5">
              <w:rPr>
                <w:b/>
                <w:lang w:val="kk-KZ"/>
              </w:rPr>
              <w:lastRenderedPageBreak/>
              <w:t>Үкіметтің қорытындысымен қолдау тапты.</w:t>
            </w:r>
          </w:p>
          <w:p w14:paraId="7369C92F" w14:textId="0409218D" w:rsidR="00876D8E" w:rsidRPr="00A97791" w:rsidRDefault="00876D8E" w:rsidP="00876D8E">
            <w:pPr>
              <w:pStyle w:val="aa"/>
              <w:ind w:firstLine="318"/>
              <w:jc w:val="both"/>
              <w:rPr>
                <w:rFonts w:eastAsia="Calibri"/>
                <w:lang w:val="kk-KZ"/>
              </w:rPr>
            </w:pPr>
            <w:r w:rsidRPr="00A97791">
              <w:rPr>
                <w:rFonts w:eastAsia="Calibri"/>
                <w:lang w:val="kk-KZ"/>
              </w:rPr>
              <w:t xml:space="preserve">Құқықтық, әлеуметтік және экологиялық </w:t>
            </w:r>
            <w:r w:rsidRPr="00A97791">
              <w:rPr>
                <w:rFonts w:eastAsia="Calibri"/>
                <w:lang w:val="kk-KZ"/>
              </w:rPr>
              <w:lastRenderedPageBreak/>
              <w:t>тәуекелдерге алып келетін жер қойнауын пайдалану жөніндегі операциялардың жойылмаған салдары бар аумақтарда жер қойнауын пайдалану құқығын берудегі теріс пайдалануды болғызбау үшін нақтылайтын редакция.</w:t>
            </w:r>
          </w:p>
          <w:p w14:paraId="3C581359" w14:textId="77777777" w:rsidR="00876D8E" w:rsidRPr="00A97791" w:rsidRDefault="00876D8E" w:rsidP="00876D8E">
            <w:pPr>
              <w:pStyle w:val="aa"/>
              <w:ind w:firstLine="318"/>
              <w:jc w:val="both"/>
              <w:rPr>
                <w:rFonts w:eastAsia="Calibri"/>
                <w:lang w:val="kk-KZ"/>
              </w:rPr>
            </w:pPr>
            <w:r w:rsidRPr="00A97791">
              <w:rPr>
                <w:rFonts w:eastAsia="Calibri"/>
                <w:lang w:val="kk-KZ"/>
              </w:rPr>
              <w:t>Түзету 189-бапқа түзетумен және Бірыңғай порталдың жұмыс істеуімен байланысты.</w:t>
            </w:r>
          </w:p>
          <w:p w14:paraId="4AA2902D" w14:textId="177102A5" w:rsidR="00876D8E" w:rsidRPr="00677D93" w:rsidRDefault="00876D8E" w:rsidP="00876D8E">
            <w:pPr>
              <w:tabs>
                <w:tab w:val="left" w:pos="0"/>
              </w:tabs>
              <w:contextualSpacing/>
              <w:jc w:val="both"/>
              <w:rPr>
                <w:rFonts w:ascii="Times New Roman" w:hAnsi="Times New Roman" w:cs="Times New Roman"/>
                <w:sz w:val="24"/>
                <w:szCs w:val="24"/>
                <w:lang w:val="kk-KZ"/>
              </w:rPr>
            </w:pPr>
            <w:r w:rsidRPr="00A97791">
              <w:rPr>
                <w:rFonts w:ascii="Times New Roman" w:eastAsia="Calibri" w:hAnsi="Times New Roman" w:cs="Times New Roman"/>
                <w:sz w:val="24"/>
                <w:szCs w:val="24"/>
                <w:lang w:val="kk-KZ"/>
              </w:rPr>
              <w:t>Түзетуді Парламент осы заң жобасын қабылдағаннан кейін бір айдан кейін қолданысқа енгізу ұсынылады</w:t>
            </w:r>
            <w:r w:rsidR="00677D93">
              <w:rPr>
                <w:rFonts w:ascii="Times New Roman" w:hAnsi="Times New Roman" w:cs="Times New Roman"/>
                <w:sz w:val="24"/>
                <w:szCs w:val="24"/>
                <w:lang w:val="kk-KZ"/>
              </w:rPr>
              <w:t>.</w:t>
            </w:r>
          </w:p>
        </w:tc>
      </w:tr>
      <w:tr w:rsidR="00876D8E" w:rsidRPr="006F4687" w14:paraId="547E0B50" w14:textId="77777777" w:rsidTr="005B625B">
        <w:tc>
          <w:tcPr>
            <w:tcW w:w="566" w:type="dxa"/>
          </w:tcPr>
          <w:p w14:paraId="22FAE08F"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0D85A339" w14:textId="65C658E6"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188-баптың 1-тармағының екінші бөлігі</w:t>
            </w:r>
          </w:p>
        </w:tc>
        <w:tc>
          <w:tcPr>
            <w:tcW w:w="5104" w:type="dxa"/>
          </w:tcPr>
          <w:p w14:paraId="03D9D8C7" w14:textId="77777777" w:rsidR="00876D8E" w:rsidRPr="00A97791" w:rsidRDefault="00876D8E" w:rsidP="00876D8E">
            <w:pPr>
              <w:pStyle w:val="aa"/>
              <w:jc w:val="both"/>
              <w:rPr>
                <w:rFonts w:eastAsia="Calibri"/>
                <w:bCs/>
                <w:lang w:val="kk-KZ"/>
              </w:rPr>
            </w:pPr>
            <w:r w:rsidRPr="00A97791">
              <w:rPr>
                <w:rFonts w:eastAsia="Calibri"/>
                <w:bCs/>
                <w:lang w:val="kk-KZ"/>
              </w:rPr>
              <w:t>188-бап. Пайдалы қатты қазбаларды барлауға арналған лицензияны беру туралы өтінішті қарау</w:t>
            </w:r>
          </w:p>
          <w:p w14:paraId="575DFA9F" w14:textId="77777777" w:rsidR="00876D8E" w:rsidRPr="00A97791" w:rsidRDefault="00876D8E" w:rsidP="00876D8E">
            <w:pPr>
              <w:pStyle w:val="aa"/>
              <w:ind w:firstLine="175"/>
              <w:jc w:val="both"/>
              <w:rPr>
                <w:rFonts w:eastAsia="Calibri"/>
                <w:bCs/>
                <w:lang w:val="kk-KZ"/>
              </w:rPr>
            </w:pPr>
            <w:r w:rsidRPr="00A97791">
              <w:rPr>
                <w:rFonts w:eastAsia="Calibri"/>
                <w:bCs/>
                <w:lang w:val="kk-KZ"/>
              </w:rPr>
              <w:t>1. ...</w:t>
            </w:r>
          </w:p>
          <w:p w14:paraId="5AD369F1" w14:textId="4B6485AB" w:rsidR="00876D8E" w:rsidRPr="00A97791" w:rsidRDefault="00876D8E" w:rsidP="00876D8E">
            <w:pPr>
              <w:ind w:firstLine="312"/>
              <w:jc w:val="both"/>
              <w:rPr>
                <w:rFonts w:ascii="Times New Roman" w:eastAsia="Calibri" w:hAnsi="Times New Roman" w:cs="Times New Roman"/>
                <w:bCs/>
                <w:sz w:val="24"/>
                <w:szCs w:val="24"/>
                <w:lang w:val="kk-KZ"/>
              </w:rPr>
            </w:pPr>
            <w:r w:rsidRPr="00A97791">
              <w:rPr>
                <w:rFonts w:ascii="Times New Roman" w:eastAsia="Calibri" w:hAnsi="Times New Roman" w:cs="Times New Roman"/>
                <w:b/>
                <w:bCs/>
                <w:sz w:val="24"/>
                <w:szCs w:val="24"/>
                <w:lang w:val="kk-KZ"/>
              </w:rPr>
              <w:t>Хабарлама</w:t>
            </w:r>
            <w:r w:rsidRPr="00A97791">
              <w:rPr>
                <w:rFonts w:ascii="Times New Roman" w:eastAsia="Calibri" w:hAnsi="Times New Roman" w:cs="Times New Roman"/>
                <w:bCs/>
                <w:sz w:val="24"/>
                <w:szCs w:val="24"/>
                <w:lang w:val="kk-KZ"/>
              </w:rPr>
              <w:t xml:space="preserve"> өтініш берушіге жіберілген күнінен бастап бес жұмыс күні ішінде құзыретті </w:t>
            </w:r>
            <w:r w:rsidRPr="00A97791">
              <w:rPr>
                <w:rFonts w:ascii="Times New Roman" w:eastAsia="Calibri" w:hAnsi="Times New Roman" w:cs="Times New Roman"/>
                <w:b/>
                <w:bCs/>
                <w:sz w:val="24"/>
                <w:szCs w:val="24"/>
                <w:lang w:val="kk-KZ"/>
              </w:rPr>
              <w:t>органның интернет-ресурсында</w:t>
            </w:r>
            <w:r w:rsidRPr="00A97791">
              <w:rPr>
                <w:rFonts w:ascii="Times New Roman" w:eastAsia="Calibri" w:hAnsi="Times New Roman" w:cs="Times New Roman"/>
                <w:bCs/>
                <w:sz w:val="24"/>
                <w:szCs w:val="24"/>
                <w:lang w:val="kk-KZ"/>
              </w:rPr>
              <w:t xml:space="preserve"> орналастырылуға тиіс.</w:t>
            </w:r>
          </w:p>
        </w:tc>
        <w:tc>
          <w:tcPr>
            <w:tcW w:w="5103" w:type="dxa"/>
          </w:tcPr>
          <w:p w14:paraId="59A905F1" w14:textId="77777777" w:rsidR="00876D8E" w:rsidRPr="00A97791" w:rsidRDefault="00876D8E" w:rsidP="00876D8E">
            <w:pPr>
              <w:pStyle w:val="aa"/>
              <w:jc w:val="both"/>
              <w:rPr>
                <w:rFonts w:eastAsia="Calibri"/>
                <w:bCs/>
                <w:lang w:val="kk-KZ"/>
              </w:rPr>
            </w:pPr>
            <w:r w:rsidRPr="00A97791">
              <w:rPr>
                <w:rFonts w:eastAsia="Calibri"/>
                <w:bCs/>
                <w:lang w:val="kk-KZ"/>
              </w:rPr>
              <w:t>188-бап. Пайдалы қатты қазбаларды барлауға арналған лицензияны беру туралы өтінішті қарау</w:t>
            </w:r>
          </w:p>
          <w:p w14:paraId="4455DB7F" w14:textId="77777777" w:rsidR="00876D8E" w:rsidRPr="00A97791" w:rsidRDefault="00876D8E" w:rsidP="00876D8E">
            <w:pPr>
              <w:pStyle w:val="aa"/>
              <w:jc w:val="both"/>
              <w:rPr>
                <w:rFonts w:eastAsia="Calibri"/>
                <w:bCs/>
                <w:lang w:val="kk-KZ"/>
              </w:rPr>
            </w:pPr>
            <w:r w:rsidRPr="00A97791">
              <w:rPr>
                <w:rFonts w:eastAsia="Calibri"/>
                <w:bCs/>
                <w:lang w:val="kk-KZ"/>
              </w:rPr>
              <w:t>1…</w:t>
            </w:r>
          </w:p>
          <w:p w14:paraId="7F2E362C" w14:textId="2A41F692" w:rsidR="00876D8E" w:rsidRPr="00A97791" w:rsidRDefault="00876D8E" w:rsidP="00876D8E">
            <w:pPr>
              <w:ind w:firstLine="312"/>
              <w:jc w:val="both"/>
              <w:rPr>
                <w:rFonts w:ascii="Times New Roman" w:eastAsia="Calibri" w:hAnsi="Times New Roman" w:cs="Times New Roman"/>
                <w:bCs/>
                <w:sz w:val="24"/>
                <w:szCs w:val="24"/>
                <w:lang w:val="kk-KZ"/>
              </w:rPr>
            </w:pPr>
            <w:r w:rsidRPr="00A97791">
              <w:rPr>
                <w:rFonts w:ascii="Times New Roman" w:eastAsia="Calibri" w:hAnsi="Times New Roman" w:cs="Times New Roman"/>
                <w:b/>
                <w:sz w:val="24"/>
                <w:szCs w:val="24"/>
                <w:lang w:val="kk-KZ"/>
              </w:rPr>
              <w:t xml:space="preserve">Жіберілген хабарлама туралы мәліметтерді құзыретті орган </w:t>
            </w:r>
            <w:r w:rsidR="000E38EF">
              <w:rPr>
                <w:rFonts w:ascii="Times New Roman" w:eastAsia="Calibri" w:hAnsi="Times New Roman" w:cs="Times New Roman"/>
                <w:b/>
                <w:sz w:val="24"/>
                <w:szCs w:val="24"/>
                <w:lang w:val="kk-KZ"/>
              </w:rPr>
              <w:t xml:space="preserve">ол өтініш берушіге жіберілген күннен бастап </w:t>
            </w:r>
            <w:r w:rsidRPr="00A97791">
              <w:rPr>
                <w:rFonts w:ascii="Times New Roman" w:eastAsia="Calibri" w:hAnsi="Times New Roman" w:cs="Times New Roman"/>
                <w:b/>
                <w:sz w:val="24"/>
                <w:szCs w:val="24"/>
                <w:lang w:val="kk-KZ"/>
              </w:rPr>
              <w:t>бес жұмыс күні ішінде Бірыңғай порталда орналастыруға тиіс</w:t>
            </w:r>
            <w:r w:rsidRPr="00A97791">
              <w:rPr>
                <w:rFonts w:ascii="Times New Roman" w:eastAsia="Calibri" w:hAnsi="Times New Roman" w:cs="Times New Roman"/>
                <w:bCs/>
                <w:sz w:val="24"/>
                <w:szCs w:val="24"/>
                <w:lang w:val="kk-KZ"/>
              </w:rPr>
              <w:t>.</w:t>
            </w:r>
          </w:p>
        </w:tc>
        <w:tc>
          <w:tcPr>
            <w:tcW w:w="3264" w:type="dxa"/>
          </w:tcPr>
          <w:p w14:paraId="0C027FDC" w14:textId="19E3074A" w:rsidR="00677D93" w:rsidRDefault="00677D93" w:rsidP="00876D8E">
            <w:pPr>
              <w:pStyle w:val="aa"/>
              <w:ind w:firstLine="176"/>
              <w:jc w:val="both"/>
              <w:rPr>
                <w:lang w:val="kk-KZ"/>
              </w:rPr>
            </w:pPr>
            <w:r w:rsidRPr="00D654D5">
              <w:rPr>
                <w:b/>
                <w:lang w:val="kk-KZ"/>
              </w:rPr>
              <w:t>Үкіметтің қорытындысымен қолдау тапты.</w:t>
            </w:r>
          </w:p>
          <w:p w14:paraId="55C48EB9" w14:textId="1D381822" w:rsidR="00876D8E" w:rsidRPr="00A97791" w:rsidRDefault="00876D8E" w:rsidP="00876D8E">
            <w:pPr>
              <w:pStyle w:val="aa"/>
              <w:ind w:firstLine="176"/>
              <w:jc w:val="both"/>
              <w:rPr>
                <w:lang w:val="kk-KZ"/>
              </w:rPr>
            </w:pPr>
            <w:r w:rsidRPr="00A97791">
              <w:rPr>
                <w:lang w:val="kk-KZ"/>
              </w:rPr>
              <w:t>Тү</w:t>
            </w:r>
            <w:r>
              <w:rPr>
                <w:lang w:val="kk-KZ"/>
              </w:rPr>
              <w:t>зету К</w:t>
            </w:r>
            <w:r w:rsidRPr="00A97791">
              <w:rPr>
                <w:lang w:val="kk-KZ"/>
              </w:rPr>
              <w:t>одекстің</w:t>
            </w:r>
            <w:r>
              <w:rPr>
                <w:lang w:val="kk-KZ"/>
              </w:rPr>
              <w:t xml:space="preserve"> Бірыңғай порталға қатысты жаңа  68-1-бабы </w:t>
            </w:r>
            <w:r w:rsidRPr="00A97791">
              <w:rPr>
                <w:lang w:val="kk-KZ"/>
              </w:rPr>
              <w:t>бойынша түзетумен байланысты.</w:t>
            </w:r>
          </w:p>
          <w:p w14:paraId="2AE13F2E" w14:textId="0B5507C3" w:rsidR="00876D8E" w:rsidRPr="00A97791" w:rsidRDefault="00876D8E" w:rsidP="00677D93">
            <w:pPr>
              <w:tabs>
                <w:tab w:val="left" w:pos="0"/>
              </w:tabs>
              <w:ind w:firstLine="318"/>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Түзетуді осы Заң жобасы қабылданғаннан кейін бір айдан соң қолданысқа енгізу ұсынылады.</w:t>
            </w:r>
          </w:p>
        </w:tc>
      </w:tr>
      <w:tr w:rsidR="00876D8E" w:rsidRPr="006F4687" w14:paraId="42FEBD78" w14:textId="77777777" w:rsidTr="005B625B">
        <w:tc>
          <w:tcPr>
            <w:tcW w:w="566" w:type="dxa"/>
          </w:tcPr>
          <w:p w14:paraId="7090D125"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7EB46A8E" w14:textId="49BF7DA7"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189-баптың жаңа 4, 5 және </w:t>
            </w:r>
            <w:r>
              <w:rPr>
                <w:rFonts w:ascii="Times New Roman" w:hAnsi="Times New Roman" w:cs="Times New Roman"/>
                <w:sz w:val="24"/>
                <w:szCs w:val="24"/>
                <w:lang w:val="kk-KZ"/>
              </w:rPr>
              <w:br/>
            </w:r>
            <w:r w:rsidRPr="00A97791">
              <w:rPr>
                <w:rFonts w:ascii="Times New Roman" w:hAnsi="Times New Roman" w:cs="Times New Roman"/>
                <w:sz w:val="24"/>
                <w:szCs w:val="24"/>
                <w:lang w:val="kk-KZ"/>
              </w:rPr>
              <w:t>7-</w:t>
            </w:r>
            <w:r w:rsidRPr="00A97791">
              <w:rPr>
                <w:rFonts w:ascii="Times New Roman" w:hAnsi="Times New Roman" w:cs="Times New Roman"/>
                <w:sz w:val="24"/>
                <w:szCs w:val="24"/>
                <w:lang w:val="kk-KZ"/>
              </w:rPr>
              <w:lastRenderedPageBreak/>
              <w:t>тармақтары</w:t>
            </w:r>
          </w:p>
        </w:tc>
        <w:tc>
          <w:tcPr>
            <w:tcW w:w="5104" w:type="dxa"/>
          </w:tcPr>
          <w:p w14:paraId="7551CA34" w14:textId="77777777" w:rsidR="00876D8E" w:rsidRPr="00A97791" w:rsidRDefault="00876D8E" w:rsidP="00876D8E">
            <w:pPr>
              <w:pStyle w:val="aa"/>
              <w:jc w:val="both"/>
              <w:rPr>
                <w:rFonts w:eastAsia="Calibri"/>
                <w:lang w:val="kk-KZ"/>
              </w:rPr>
            </w:pPr>
            <w:r w:rsidRPr="00A97791">
              <w:rPr>
                <w:rFonts w:eastAsia="Calibri"/>
                <w:lang w:val="kk-KZ"/>
              </w:rPr>
              <w:lastRenderedPageBreak/>
              <w:t>189-бап. Сол бір блоққа пайдалы қатты қазбаларды барлауға арналған лицензияны беруге өтініштерді қараудың басымдығы</w:t>
            </w:r>
          </w:p>
          <w:p w14:paraId="5DC72B12" w14:textId="77777777" w:rsidR="00876D8E" w:rsidRPr="00A97791" w:rsidRDefault="00876D8E" w:rsidP="00876D8E">
            <w:pPr>
              <w:pStyle w:val="aa"/>
              <w:jc w:val="both"/>
              <w:rPr>
                <w:rFonts w:eastAsia="Calibri"/>
                <w:lang w:val="kk-KZ"/>
              </w:rPr>
            </w:pPr>
            <w:r w:rsidRPr="00A97791">
              <w:rPr>
                <w:rFonts w:eastAsia="Calibri"/>
                <w:lang w:val="kk-KZ"/>
              </w:rPr>
              <w:t>…</w:t>
            </w:r>
          </w:p>
          <w:p w14:paraId="6A68BC00" w14:textId="3CCC26E2" w:rsidR="00876D8E" w:rsidRPr="00A97791" w:rsidRDefault="00876D8E" w:rsidP="00876D8E">
            <w:pPr>
              <w:ind w:firstLine="312"/>
              <w:jc w:val="both"/>
              <w:rPr>
                <w:rFonts w:ascii="Times New Roman" w:eastAsia="Calibri" w:hAnsi="Times New Roman" w:cs="Times New Roman"/>
                <w:b/>
                <w:sz w:val="24"/>
                <w:szCs w:val="24"/>
                <w:lang w:val="kk-KZ"/>
              </w:rPr>
            </w:pPr>
            <w:r w:rsidRPr="00A97791">
              <w:rPr>
                <w:rFonts w:ascii="Times New Roman" w:eastAsia="Calibri" w:hAnsi="Times New Roman" w:cs="Times New Roman"/>
                <w:b/>
                <w:sz w:val="24"/>
                <w:szCs w:val="24"/>
                <w:lang w:val="kk-KZ"/>
              </w:rPr>
              <w:t>Жоқ</w:t>
            </w:r>
            <w:r w:rsidRPr="00A97791">
              <w:rPr>
                <w:rFonts w:ascii="Times New Roman" w:eastAsia="Calibri" w:hAnsi="Times New Roman" w:cs="Times New Roman"/>
                <w:sz w:val="24"/>
                <w:szCs w:val="24"/>
                <w:lang w:val="kk-KZ"/>
              </w:rPr>
              <w:t>.</w:t>
            </w:r>
          </w:p>
        </w:tc>
        <w:tc>
          <w:tcPr>
            <w:tcW w:w="5103" w:type="dxa"/>
          </w:tcPr>
          <w:p w14:paraId="7F58D486" w14:textId="77777777" w:rsidR="00876D8E" w:rsidRPr="00A97791" w:rsidRDefault="00876D8E" w:rsidP="00876D8E">
            <w:pPr>
              <w:pStyle w:val="aa"/>
              <w:jc w:val="both"/>
              <w:rPr>
                <w:rFonts w:eastAsia="Calibri"/>
                <w:lang w:val="kk-KZ"/>
              </w:rPr>
            </w:pPr>
            <w:r w:rsidRPr="00A97791">
              <w:rPr>
                <w:rFonts w:eastAsia="Calibri"/>
                <w:lang w:val="kk-KZ"/>
              </w:rPr>
              <w:t>189-бап. Сол бір блоққа пайдалы қатты қазбаларды барлауға арналған лицензияны беруге өтініштерді қараудың басымдығы</w:t>
            </w:r>
          </w:p>
          <w:p w14:paraId="0DDE264C" w14:textId="77777777" w:rsidR="00876D8E" w:rsidRPr="00A97791" w:rsidRDefault="00876D8E" w:rsidP="00876D8E">
            <w:pPr>
              <w:pStyle w:val="aa"/>
              <w:jc w:val="both"/>
              <w:rPr>
                <w:rFonts w:eastAsia="Calibri"/>
                <w:lang w:val="kk-KZ"/>
              </w:rPr>
            </w:pPr>
            <w:r w:rsidRPr="00A97791">
              <w:rPr>
                <w:rFonts w:eastAsia="Calibri"/>
                <w:lang w:val="kk-KZ"/>
              </w:rPr>
              <w:t>…</w:t>
            </w:r>
          </w:p>
          <w:p w14:paraId="0448EB50" w14:textId="77777777" w:rsidR="00876D8E" w:rsidRPr="00A97791" w:rsidRDefault="00876D8E" w:rsidP="00876D8E">
            <w:pPr>
              <w:pStyle w:val="aa"/>
              <w:ind w:firstLine="317"/>
              <w:jc w:val="both"/>
              <w:rPr>
                <w:rFonts w:eastAsia="Calibri"/>
                <w:b/>
                <w:lang w:val="kk-KZ" w:eastAsia="en-US"/>
              </w:rPr>
            </w:pPr>
            <w:r w:rsidRPr="00A97791">
              <w:rPr>
                <w:rFonts w:eastAsia="Calibri"/>
                <w:b/>
                <w:lang w:val="kk-KZ" w:eastAsia="en-US"/>
              </w:rPr>
              <w:t xml:space="preserve">4. Пайдалы қатты қазбаларды барлау жөніндегі операцияларды жүргізу үшін </w:t>
            </w:r>
            <w:r w:rsidRPr="00A97791">
              <w:rPr>
                <w:rFonts w:eastAsia="Calibri"/>
                <w:b/>
                <w:lang w:val="kk-KZ" w:eastAsia="en-US"/>
              </w:rPr>
              <w:lastRenderedPageBreak/>
              <w:t>қайтадан бос сол бір блокты қамтитын барлауға лицензия беруге арналған өтініштерді қарау мынадай тәртіппен басымдықты айқындау ескеріле отырып жүзеге асырылады:</w:t>
            </w:r>
          </w:p>
          <w:p w14:paraId="7C780113" w14:textId="5B0A2CDC" w:rsidR="00876D8E" w:rsidRPr="00A97791" w:rsidRDefault="00876D8E" w:rsidP="00876D8E">
            <w:pPr>
              <w:pStyle w:val="aa"/>
              <w:ind w:firstLine="317"/>
              <w:jc w:val="both"/>
              <w:rPr>
                <w:rFonts w:eastAsia="Calibri"/>
                <w:b/>
                <w:lang w:val="kk-KZ" w:eastAsia="en-US"/>
              </w:rPr>
            </w:pPr>
            <w:r w:rsidRPr="00A97791">
              <w:rPr>
                <w:rFonts w:eastAsia="Calibri"/>
                <w:b/>
                <w:lang w:val="kk-KZ" w:eastAsia="en-US"/>
              </w:rPr>
              <w:t>1) егер барлауға арналған лицензия беруге өтініш Бірыңғай порталдың ақпараттық ресурсында мемлекеттік жер қойнауы қорының бірыңғай кадастрына пайдалы қатты қазбаларды барлау жөніндегі операцияларды жүргізу м</w:t>
            </w:r>
            <w:r w:rsidR="000E38EF">
              <w:rPr>
                <w:rFonts w:eastAsia="Calibri"/>
                <w:b/>
                <w:lang w:val="kk-KZ" w:eastAsia="en-US"/>
              </w:rPr>
              <w:t xml:space="preserve">ақсаттары үшін блок аумағын пайдалану мүмкіндігі </w:t>
            </w:r>
            <w:r w:rsidRPr="00A97791">
              <w:rPr>
                <w:rFonts w:eastAsia="Calibri"/>
                <w:b/>
                <w:lang w:val="kk-KZ" w:eastAsia="en-US"/>
              </w:rPr>
              <w:t>туралы қайта жазба енгізу туралы мәліметтер орналастырылған күннен бастап он жұмыс күні ішінде берілсе, басымдық өтініш берушілер арасындағы аукцион қорытындысы бойынша айқындалады;</w:t>
            </w:r>
          </w:p>
          <w:p w14:paraId="22CE2BC4" w14:textId="77777777" w:rsidR="00876D8E" w:rsidRPr="00A97791" w:rsidRDefault="00876D8E" w:rsidP="00876D8E">
            <w:pPr>
              <w:tabs>
                <w:tab w:val="left" w:pos="1134"/>
              </w:tabs>
              <w:ind w:firstLine="317"/>
              <w:jc w:val="both"/>
              <w:rPr>
                <w:rFonts w:ascii="Times New Roman" w:eastAsia="Calibri" w:hAnsi="Times New Roman" w:cs="Times New Roman"/>
                <w:b/>
                <w:sz w:val="24"/>
                <w:szCs w:val="24"/>
                <w:lang w:val="kk-KZ"/>
              </w:rPr>
            </w:pPr>
            <w:r w:rsidRPr="00A97791">
              <w:rPr>
                <w:rFonts w:ascii="Times New Roman" w:eastAsia="Calibri" w:hAnsi="Times New Roman" w:cs="Times New Roman"/>
                <w:b/>
                <w:sz w:val="24"/>
                <w:szCs w:val="24"/>
                <w:lang w:val="kk-KZ"/>
              </w:rPr>
              <w:t>2) егер аукцион өткізілмесе немесе өтініш көрсетілген он күндік мерзім өткеннен кейін берілсе, басымдық барлауға арналған лицензия беруге өтініштердің түсу кезектілігі тәртібімен айқындалады.</w:t>
            </w:r>
          </w:p>
          <w:p w14:paraId="5A71CD67" w14:textId="77777777" w:rsidR="00876D8E" w:rsidRPr="00A97791" w:rsidRDefault="00876D8E" w:rsidP="00876D8E">
            <w:pPr>
              <w:tabs>
                <w:tab w:val="left" w:pos="1134"/>
              </w:tabs>
              <w:ind w:firstLine="317"/>
              <w:jc w:val="both"/>
              <w:rPr>
                <w:rFonts w:ascii="Times New Roman" w:eastAsia="Calibri" w:hAnsi="Times New Roman" w:cs="Times New Roman"/>
                <w:b/>
                <w:sz w:val="24"/>
                <w:szCs w:val="24"/>
                <w:lang w:val="kk-KZ"/>
              </w:rPr>
            </w:pPr>
            <w:r w:rsidRPr="00A97791">
              <w:rPr>
                <w:rFonts w:ascii="Times New Roman" w:eastAsia="Calibri" w:hAnsi="Times New Roman" w:cs="Times New Roman"/>
                <w:b/>
                <w:sz w:val="24"/>
                <w:szCs w:val="24"/>
                <w:lang w:val="kk-KZ"/>
              </w:rPr>
              <w:t>5. Аукцион өтініш берушілер арасында өткізіледі, олардың өтініштері бойынша құзыретті орган оларды қарау нәтижесінде лицензия беруден бас тартпайды.</w:t>
            </w:r>
          </w:p>
          <w:p w14:paraId="5AE1C208" w14:textId="77777777" w:rsidR="00876D8E" w:rsidRPr="00A97791" w:rsidRDefault="00876D8E" w:rsidP="00876D8E">
            <w:pPr>
              <w:tabs>
                <w:tab w:val="left" w:pos="1134"/>
              </w:tabs>
              <w:ind w:firstLine="317"/>
              <w:jc w:val="both"/>
              <w:rPr>
                <w:rFonts w:ascii="Times New Roman" w:eastAsia="Calibri" w:hAnsi="Times New Roman" w:cs="Times New Roman"/>
                <w:b/>
                <w:sz w:val="24"/>
                <w:szCs w:val="24"/>
                <w:lang w:val="kk-KZ"/>
              </w:rPr>
            </w:pPr>
            <w:r w:rsidRPr="00A97791">
              <w:rPr>
                <w:rFonts w:ascii="Times New Roman" w:eastAsia="Calibri" w:hAnsi="Times New Roman" w:cs="Times New Roman"/>
                <w:b/>
                <w:sz w:val="24"/>
                <w:szCs w:val="24"/>
                <w:lang w:val="kk-KZ"/>
              </w:rPr>
              <w:t>Аукцион пайдалы қатты қазбаларды барлау жөніндегі операцияларды жүргізу үшін қайтадан бос сол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баптың 4-</w:t>
            </w:r>
            <w:r w:rsidRPr="00A97791">
              <w:rPr>
                <w:rFonts w:ascii="Times New Roman" w:eastAsia="Calibri" w:hAnsi="Times New Roman" w:cs="Times New Roman"/>
                <w:b/>
                <w:sz w:val="24"/>
                <w:szCs w:val="24"/>
                <w:lang w:val="kk-KZ"/>
              </w:rPr>
              <w:lastRenderedPageBreak/>
              <w:t>тармағында көзделген он күн мерзім аяқталғаннан кейінгі келесі күннен бастап есептеледі.</w:t>
            </w:r>
          </w:p>
          <w:p w14:paraId="3CAE7B63" w14:textId="698F76E1" w:rsidR="00876D8E" w:rsidRPr="00A97791" w:rsidRDefault="00876D8E" w:rsidP="00876D8E">
            <w:pPr>
              <w:tabs>
                <w:tab w:val="left" w:pos="1134"/>
              </w:tabs>
              <w:ind w:firstLine="317"/>
              <w:jc w:val="both"/>
              <w:rPr>
                <w:rFonts w:ascii="Times New Roman" w:eastAsia="Calibri" w:hAnsi="Times New Roman" w:cs="Times New Roman"/>
                <w:b/>
                <w:sz w:val="24"/>
                <w:szCs w:val="24"/>
                <w:lang w:val="kk-KZ"/>
              </w:rPr>
            </w:pPr>
            <w:r w:rsidRPr="00A97791">
              <w:rPr>
                <w:rFonts w:ascii="Times New Roman" w:eastAsia="Calibri" w:hAnsi="Times New Roman" w:cs="Times New Roman"/>
                <w:b/>
                <w:sz w:val="24"/>
                <w:szCs w:val="24"/>
                <w:lang w:val="kk-KZ"/>
              </w:rPr>
              <w:t>Аукцион құзыретті орган айқындайтын тәртіппен өткізіледі.</w:t>
            </w:r>
          </w:p>
          <w:p w14:paraId="7C31E276" w14:textId="7940ED21" w:rsidR="00876D8E" w:rsidRPr="00A97791" w:rsidRDefault="00876D8E" w:rsidP="00876D8E">
            <w:pPr>
              <w:ind w:firstLine="32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r w:rsidRPr="00A97791">
              <w:rPr>
                <w:rFonts w:ascii="Times New Roman" w:eastAsia="Calibri" w:hAnsi="Times New Roman" w:cs="Times New Roman"/>
                <w:b/>
                <w:sz w:val="24"/>
                <w:szCs w:val="24"/>
                <w:lang w:val="kk-KZ"/>
              </w:rPr>
              <w:t>. Аукцион қорытындылары бойынша қол қою бонусын төлеу құзыретті органға пайдалы қатты қазбаларды барлау жөніндегі операциялардың салдарын жою жөніндегі міндеттемелердің орындалуын тиісінше қамтамасыз етуді берумен қатар, барлауға лицензия берудің шарты болып табылады. Қол қою бонусын төлемеу және (немесе) барлау жөніндегі операциялардың салдарын жою жөніндегі міндеттемелердің орындалуын тиісті қамтамасыз етуді белгіленген мерзімде бермеу құзыретті органның лицензия беруден бас тартуына алып келеді.</w:t>
            </w:r>
          </w:p>
        </w:tc>
        <w:tc>
          <w:tcPr>
            <w:tcW w:w="3264" w:type="dxa"/>
          </w:tcPr>
          <w:p w14:paraId="44E53211" w14:textId="77777777" w:rsidR="000E38EF" w:rsidRDefault="000E38EF" w:rsidP="000E38EF">
            <w:pPr>
              <w:pStyle w:val="aa"/>
              <w:ind w:firstLine="176"/>
              <w:jc w:val="both"/>
              <w:rPr>
                <w:lang w:val="kk-KZ"/>
              </w:rPr>
            </w:pPr>
            <w:r w:rsidRPr="00D654D5">
              <w:rPr>
                <w:b/>
                <w:lang w:val="kk-KZ"/>
              </w:rPr>
              <w:lastRenderedPageBreak/>
              <w:t>Үкіметтің қорытындысымен қолдау тапты.</w:t>
            </w:r>
          </w:p>
          <w:p w14:paraId="5633C194" w14:textId="57C7CE3A" w:rsidR="00876D8E" w:rsidRPr="00A97791" w:rsidRDefault="00876D8E" w:rsidP="00876D8E">
            <w:pPr>
              <w:pStyle w:val="aa"/>
              <w:ind w:firstLine="318"/>
              <w:jc w:val="both"/>
              <w:rPr>
                <w:lang w:val="kk-KZ"/>
              </w:rPr>
            </w:pPr>
            <w:r w:rsidRPr="00A97791">
              <w:rPr>
                <w:lang w:val="kk-KZ"/>
              </w:rPr>
              <w:t xml:space="preserve">Түзету жер қойнауын пайдалану құқығын беру үшін жаңадан қолжетімді </w:t>
            </w:r>
            <w:r w:rsidRPr="00A97791">
              <w:rPr>
                <w:lang w:val="kk-KZ"/>
              </w:rPr>
              <w:lastRenderedPageBreak/>
              <w:t>блоктардың айналымын реттеу үшін, оның ішінде minerals.gov.kzпорталында «Жер қойнауын пайдаланудың бірыңғай платформасы» мемлекеттік ақпараттық жүйесін пайдалануға беру ескеріле отырып енгізіледі.</w:t>
            </w:r>
          </w:p>
          <w:p w14:paraId="1A96279B" w14:textId="77777777" w:rsidR="00876D8E" w:rsidRPr="00A97791" w:rsidRDefault="00876D8E" w:rsidP="00876D8E">
            <w:pPr>
              <w:pStyle w:val="aa"/>
              <w:ind w:firstLine="318"/>
              <w:jc w:val="both"/>
              <w:rPr>
                <w:lang w:val="kk-KZ"/>
              </w:rPr>
            </w:pPr>
            <w:r w:rsidRPr="00A97791">
              <w:rPr>
                <w:lang w:val="kk-KZ"/>
              </w:rPr>
              <w:t>Түзету Кодекстің 68-1-бабы, 70-бабы және 278-бабының 6-тармағы бойынша түзетумен байланысты.</w:t>
            </w:r>
          </w:p>
          <w:p w14:paraId="0D7A1AD0" w14:textId="77777777" w:rsidR="00876D8E" w:rsidRPr="00A97791" w:rsidRDefault="00876D8E" w:rsidP="00876D8E">
            <w:pPr>
              <w:pStyle w:val="aa"/>
              <w:ind w:firstLine="318"/>
              <w:jc w:val="both"/>
              <w:rPr>
                <w:lang w:val="kk-KZ"/>
              </w:rPr>
            </w:pPr>
            <w:r w:rsidRPr="00A97791">
              <w:rPr>
                <w:lang w:val="kk-KZ"/>
              </w:rPr>
              <w:t>Түзетуді Парламент осы заң жобасын қабылдағаннан кейін бір айдан кейін қолданысқа енгізу ұсынылады.</w:t>
            </w:r>
          </w:p>
          <w:p w14:paraId="20C9C121" w14:textId="525CA891" w:rsidR="00876D8E" w:rsidRPr="00A97791" w:rsidRDefault="00876D8E" w:rsidP="00876D8E">
            <w:pPr>
              <w:tabs>
                <w:tab w:val="left" w:pos="0"/>
              </w:tabs>
              <w:ind w:firstLine="320"/>
              <w:contextualSpacing/>
              <w:jc w:val="both"/>
              <w:rPr>
                <w:rFonts w:ascii="Times New Roman" w:hAnsi="Times New Roman" w:cs="Times New Roman"/>
                <w:sz w:val="24"/>
                <w:szCs w:val="24"/>
                <w:lang w:val="kk-KZ"/>
              </w:rPr>
            </w:pPr>
          </w:p>
        </w:tc>
      </w:tr>
      <w:tr w:rsidR="00876D8E" w:rsidRPr="006F4687" w14:paraId="3E0BB2A8" w14:textId="77777777" w:rsidTr="005B625B">
        <w:tc>
          <w:tcPr>
            <w:tcW w:w="566" w:type="dxa"/>
          </w:tcPr>
          <w:p w14:paraId="7EA4780C"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069E5342" w14:textId="3C73D2F9"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190-баптың 1-тармағының жаңа 10) тармақшасы</w:t>
            </w:r>
          </w:p>
        </w:tc>
        <w:tc>
          <w:tcPr>
            <w:tcW w:w="5104" w:type="dxa"/>
          </w:tcPr>
          <w:p w14:paraId="294CCAAB" w14:textId="15815F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190-бап. Пайдалы қатты қазбаларды барлауға арналған лицензияны беруден бас тарту</w:t>
            </w:r>
          </w:p>
          <w:p w14:paraId="1F3819CC" w14:textId="49A4C441"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1. Құзыретті орган мынадай негіздемелердің бірі болған кезде:</w:t>
            </w:r>
          </w:p>
          <w:p w14:paraId="7930B072" w14:textId="77777777" w:rsidR="00876D8E" w:rsidRPr="00A97791" w:rsidRDefault="00876D8E" w:rsidP="00876D8E">
            <w:pPr>
              <w:shd w:val="clear" w:color="auto" w:fill="FFFFFF"/>
              <w:ind w:firstLine="400"/>
              <w:jc w:val="both"/>
              <w:textAlignment w:val="baseline"/>
              <w:rPr>
                <w:rFonts w:ascii="Times New Roman" w:eastAsia="Calibri" w:hAnsi="Times New Roman" w:cs="Times New Roman"/>
                <w:bCs/>
                <w:sz w:val="24"/>
                <w:szCs w:val="24"/>
                <w:lang w:val="kk-KZ"/>
              </w:rPr>
            </w:pPr>
            <w:r w:rsidRPr="00A97791">
              <w:rPr>
                <w:rFonts w:ascii="Times New Roman" w:eastAsia="Calibri" w:hAnsi="Times New Roman" w:cs="Times New Roman"/>
                <w:bCs/>
                <w:sz w:val="24"/>
                <w:szCs w:val="24"/>
                <w:lang w:val="kk-KZ"/>
              </w:rPr>
              <w:t>…</w:t>
            </w:r>
          </w:p>
          <w:p w14:paraId="02ECC367" w14:textId="761559F5" w:rsidR="00876D8E" w:rsidRPr="00A97791" w:rsidRDefault="00876D8E" w:rsidP="00876D8E">
            <w:pPr>
              <w:shd w:val="clear" w:color="auto" w:fill="FFFFFF"/>
              <w:ind w:firstLine="400"/>
              <w:jc w:val="both"/>
              <w:textAlignment w:val="baseline"/>
              <w:rPr>
                <w:rFonts w:ascii="Times New Roman" w:eastAsia="Calibri" w:hAnsi="Times New Roman" w:cs="Times New Roman"/>
                <w:bCs/>
                <w:sz w:val="24"/>
                <w:szCs w:val="24"/>
                <w:lang w:val="kk-KZ"/>
              </w:rPr>
            </w:pPr>
            <w:r w:rsidRPr="00A97791">
              <w:rPr>
                <w:rFonts w:ascii="Times New Roman" w:eastAsia="Times New Roman" w:hAnsi="Times New Roman" w:cs="Times New Roman"/>
                <w:b/>
                <w:bCs/>
                <w:color w:val="000000"/>
                <w:sz w:val="24"/>
                <w:szCs w:val="24"/>
                <w:lang w:val="kk-KZ"/>
              </w:rPr>
              <w:t>жоқ</w:t>
            </w:r>
            <w:r w:rsidRPr="00A97791">
              <w:rPr>
                <w:rFonts w:ascii="Times New Roman" w:eastAsia="Calibri" w:hAnsi="Times New Roman" w:cs="Times New Roman"/>
                <w:bCs/>
                <w:sz w:val="24"/>
                <w:szCs w:val="24"/>
                <w:lang w:val="kk-KZ"/>
              </w:rPr>
              <w:t>.</w:t>
            </w:r>
          </w:p>
        </w:tc>
        <w:tc>
          <w:tcPr>
            <w:tcW w:w="5103" w:type="dxa"/>
          </w:tcPr>
          <w:p w14:paraId="1718D99D"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190-бап. Пайдалы қатты қазбаларды барлауға арналған лицензияны беруден бас тарту</w:t>
            </w:r>
          </w:p>
          <w:p w14:paraId="5B33362D" w14:textId="2F610F36"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1. Құзыретті орган мынадай негіздемелердің бірі болған кезде:</w:t>
            </w:r>
          </w:p>
          <w:p w14:paraId="56B25043" w14:textId="77777777" w:rsidR="00876D8E" w:rsidRPr="00A97791" w:rsidRDefault="00876D8E" w:rsidP="00876D8E">
            <w:pPr>
              <w:shd w:val="clear" w:color="auto" w:fill="FFFFFF"/>
              <w:ind w:firstLine="400"/>
              <w:jc w:val="both"/>
              <w:textAlignment w:val="baseline"/>
              <w:rPr>
                <w:rFonts w:ascii="Times New Roman" w:eastAsia="Calibri" w:hAnsi="Times New Roman" w:cs="Times New Roman"/>
                <w:bCs/>
                <w:sz w:val="24"/>
                <w:szCs w:val="24"/>
                <w:lang w:val="kk-KZ"/>
              </w:rPr>
            </w:pPr>
            <w:r w:rsidRPr="00A97791">
              <w:rPr>
                <w:rFonts w:ascii="Times New Roman" w:eastAsia="Calibri" w:hAnsi="Times New Roman" w:cs="Times New Roman"/>
                <w:bCs/>
                <w:sz w:val="24"/>
                <w:szCs w:val="24"/>
                <w:lang w:val="kk-KZ"/>
              </w:rPr>
              <w:t>…</w:t>
            </w:r>
          </w:p>
          <w:p w14:paraId="2FA6DB4B" w14:textId="77777777" w:rsidR="00876D8E" w:rsidRPr="00A97791" w:rsidRDefault="00876D8E" w:rsidP="00876D8E">
            <w:pPr>
              <w:tabs>
                <w:tab w:val="left" w:pos="1134"/>
              </w:tabs>
              <w:ind w:firstLine="317"/>
              <w:jc w:val="both"/>
              <w:rPr>
                <w:rFonts w:ascii="Times New Roman" w:eastAsia="Calibri" w:hAnsi="Times New Roman" w:cs="Times New Roman"/>
                <w:b/>
                <w:sz w:val="24"/>
                <w:szCs w:val="24"/>
                <w:lang w:val="kk-KZ"/>
              </w:rPr>
            </w:pPr>
            <w:r w:rsidRPr="00A97791">
              <w:rPr>
                <w:rFonts w:ascii="Times New Roman" w:eastAsia="Calibri" w:hAnsi="Times New Roman" w:cs="Times New Roman"/>
                <w:b/>
                <w:sz w:val="24"/>
                <w:szCs w:val="24"/>
                <w:lang w:val="kk-KZ"/>
              </w:rPr>
              <w:t xml:space="preserve">10) өтініш берілген күннің алдындағы бес жыл ішінде: </w:t>
            </w:r>
          </w:p>
          <w:p w14:paraId="2F37965A" w14:textId="77777777" w:rsidR="00876D8E" w:rsidRPr="00A97791" w:rsidRDefault="00876D8E" w:rsidP="00876D8E">
            <w:pPr>
              <w:tabs>
                <w:tab w:val="left" w:pos="1134"/>
              </w:tabs>
              <w:ind w:firstLine="317"/>
              <w:jc w:val="both"/>
              <w:rPr>
                <w:rFonts w:ascii="Times New Roman" w:hAnsi="Times New Roman" w:cs="Times New Roman"/>
                <w:b/>
                <w:sz w:val="24"/>
                <w:szCs w:val="24"/>
                <w:lang w:val="kk-KZ"/>
              </w:rPr>
            </w:pPr>
            <w:r w:rsidRPr="00A97791">
              <w:rPr>
                <w:rFonts w:ascii="Times New Roman" w:eastAsia="Calibri" w:hAnsi="Times New Roman" w:cs="Times New Roman"/>
                <w:b/>
                <w:sz w:val="24"/>
                <w:szCs w:val="24"/>
                <w:lang w:val="kk-KZ"/>
              </w:rPr>
              <w:t>өтініш беруші осы Кодекске сәйкес өткізілген аукцион қорытындылары бойынша қол қою бонусын төлеу жөніндегі міндеттемені орындамаған тұлға болса не осындай қол қою бонусын төлеу жөніндегі міндеттемені орындамаған осындай тұлғаны тікелей немесе жанама түрде бақыласа;</w:t>
            </w:r>
          </w:p>
          <w:p w14:paraId="350506BD" w14:textId="49FF020B" w:rsidR="00876D8E" w:rsidRPr="00A97791" w:rsidRDefault="00876D8E" w:rsidP="00876D8E">
            <w:pPr>
              <w:ind w:firstLine="312"/>
              <w:jc w:val="both"/>
              <w:rPr>
                <w:rFonts w:ascii="Times New Roman" w:eastAsia="Calibri" w:hAnsi="Times New Roman" w:cs="Times New Roman"/>
                <w:bCs/>
                <w:sz w:val="24"/>
                <w:szCs w:val="24"/>
                <w:lang w:val="kk-KZ"/>
              </w:rPr>
            </w:pPr>
            <w:r w:rsidRPr="00A97791">
              <w:rPr>
                <w:rFonts w:ascii="Times New Roman" w:eastAsia="Calibri" w:hAnsi="Times New Roman" w:cs="Times New Roman"/>
                <w:b/>
                <w:sz w:val="24"/>
                <w:szCs w:val="24"/>
                <w:lang w:val="kk-KZ"/>
              </w:rPr>
              <w:lastRenderedPageBreak/>
              <w:t>өтініш берушіні тікелей немесе жанама түрде бақылайтын тұлғалардың құрамында аукцион қорытындылары бойынша қол қою бонусын төлеу жөніндегі міндеттемені орындамаған тұлғаны бақылаған немесе қол қою бонусын төлеу жөніндегі міндеттемені орындамаған тұлғаны бақылаған тұлға немесе ұйым болса, лицензия беруден бас тартады.</w:t>
            </w:r>
          </w:p>
        </w:tc>
        <w:tc>
          <w:tcPr>
            <w:tcW w:w="3264" w:type="dxa"/>
          </w:tcPr>
          <w:p w14:paraId="7EF68CEE" w14:textId="08602C68" w:rsidR="000E38EF" w:rsidRDefault="000E38EF" w:rsidP="00876D8E">
            <w:pPr>
              <w:tabs>
                <w:tab w:val="left" w:pos="0"/>
              </w:tabs>
              <w:ind w:firstLine="320"/>
              <w:contextualSpacing/>
              <w:jc w:val="both"/>
              <w:rPr>
                <w:rFonts w:ascii="Times New Roman" w:hAnsi="Times New Roman" w:cs="Times New Roman"/>
                <w:sz w:val="24"/>
                <w:szCs w:val="24"/>
                <w:lang w:val="kk-KZ"/>
              </w:rPr>
            </w:pPr>
            <w:r w:rsidRPr="007F483E">
              <w:rPr>
                <w:rFonts w:ascii="Times New Roman" w:hAnsi="Times New Roman" w:cs="Times New Roman"/>
                <w:b/>
                <w:sz w:val="24"/>
                <w:szCs w:val="24"/>
                <w:lang w:val="kk-KZ"/>
              </w:rPr>
              <w:lastRenderedPageBreak/>
              <w:t>Үкіметтің қорытындысымен қолдау тапты.</w:t>
            </w:r>
          </w:p>
          <w:p w14:paraId="13CD11E1" w14:textId="24F5A639" w:rsidR="00876D8E" w:rsidRPr="00A97791" w:rsidRDefault="00876D8E" w:rsidP="00876D8E">
            <w:pPr>
              <w:tabs>
                <w:tab w:val="left" w:pos="0"/>
              </w:tabs>
              <w:ind w:firstLine="320"/>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Түзету жер қойнауын пайдалану саласындағы аукциондардың жеңімпаздары деп танылған, бірақ бес жыл бойы қол қою бонустарын төлеуден жалтарған тұлғаларға, сондай-ақ осындай жалтарған тұлғаларды бақылайтын немесе құрамында бақылай алатын тұлғалар бар тұлғаларға пайдалы қатты </w:t>
            </w:r>
            <w:r w:rsidRPr="00A97791">
              <w:rPr>
                <w:rFonts w:ascii="Times New Roman" w:hAnsi="Times New Roman" w:cs="Times New Roman"/>
                <w:sz w:val="24"/>
                <w:szCs w:val="24"/>
                <w:lang w:val="kk-KZ"/>
              </w:rPr>
              <w:lastRenderedPageBreak/>
              <w:t>қазбаларды барлауға лицензия беруден бас тарту мүмкіндігін кеңейтуге бағытталған.</w:t>
            </w:r>
          </w:p>
          <w:p w14:paraId="1CE05841" w14:textId="729EE3AF" w:rsidR="00876D8E" w:rsidRPr="00A97791" w:rsidRDefault="00876D8E" w:rsidP="000E38EF">
            <w:pPr>
              <w:tabs>
                <w:tab w:val="left" w:pos="0"/>
              </w:tabs>
              <w:ind w:firstLine="320"/>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Бұл теріс практика құзыретті органның ақпаратына сәйкес аукциондарды ө</w:t>
            </w:r>
            <w:r>
              <w:rPr>
                <w:rFonts w:ascii="Times New Roman" w:hAnsi="Times New Roman" w:cs="Times New Roman"/>
                <w:sz w:val="24"/>
                <w:szCs w:val="24"/>
                <w:lang w:val="kk-KZ"/>
              </w:rPr>
              <w:t>ткізу кезінде кеңінен таралды. «Сынған»</w:t>
            </w:r>
            <w:r w:rsidRPr="00A97791">
              <w:rPr>
                <w:rFonts w:ascii="Times New Roman" w:hAnsi="Times New Roman" w:cs="Times New Roman"/>
                <w:sz w:val="24"/>
                <w:szCs w:val="24"/>
                <w:lang w:val="kk-KZ"/>
              </w:rPr>
              <w:t xml:space="preserve"> аукциондардың салдарынан адал инвесторлар зардап шегеді және мемлекет миллиардтаған қол қою бонустарын алмайды.</w:t>
            </w:r>
          </w:p>
        </w:tc>
      </w:tr>
      <w:tr w:rsidR="00876D8E" w:rsidRPr="006F4687" w14:paraId="3CFD600D" w14:textId="77777777" w:rsidTr="005B625B">
        <w:tc>
          <w:tcPr>
            <w:tcW w:w="566" w:type="dxa"/>
          </w:tcPr>
          <w:p w14:paraId="4E8B7B27"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58006055" w14:textId="1EEA8E99"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194-баптың </w:t>
            </w:r>
            <w:r>
              <w:rPr>
                <w:rFonts w:ascii="Times New Roman" w:hAnsi="Times New Roman" w:cs="Times New Roman"/>
                <w:sz w:val="24"/>
                <w:szCs w:val="24"/>
                <w:lang w:val="kk-KZ"/>
              </w:rPr>
              <w:br/>
            </w:r>
            <w:r w:rsidRPr="00A97791">
              <w:rPr>
                <w:rFonts w:ascii="Times New Roman" w:hAnsi="Times New Roman" w:cs="Times New Roman"/>
                <w:sz w:val="24"/>
                <w:szCs w:val="24"/>
                <w:lang w:val="kk-KZ"/>
              </w:rPr>
              <w:t>5-тармағы</w:t>
            </w:r>
          </w:p>
        </w:tc>
        <w:tc>
          <w:tcPr>
            <w:tcW w:w="5104" w:type="dxa"/>
          </w:tcPr>
          <w:p w14:paraId="556F5FDA"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194-бап. Пайдалы қатты қазбаларды барлау жөніндегі операцияларды жүргізу тәртібі</w:t>
            </w:r>
          </w:p>
          <w:p w14:paraId="6EFD83FE" w14:textId="0EBDA741"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w:t>
            </w:r>
          </w:p>
          <w:p w14:paraId="1D14D031" w14:textId="2CBD233C" w:rsidR="00876D8E" w:rsidRPr="00A97791" w:rsidRDefault="00876D8E" w:rsidP="00876D8E">
            <w:pPr>
              <w:shd w:val="clear" w:color="auto" w:fill="FFFFFF"/>
              <w:ind w:firstLine="400"/>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5. Барлау учаскесінде тәжірибелік-өнеркәсіптік өндіру мақсатында тау-кен-аршу жұмыстарын жүргізуге пайдалы қатты қазбалардың минералдануы анықталған жағдайда ғана жол беріледі. Минералдануды анықтаған және оны анықтаған жерде аталған тау-кен-аршу жұмыстарын жүргізуді жоспарлап отырған жер қойнауын пайдаланушы бұл туралы жер қойнауын зерттеу жөніндегі уәкілетті органды мұндай жұмыстар басталғанға дейін хабардар етуге міндетті.</w:t>
            </w:r>
          </w:p>
          <w:p w14:paraId="508F25F1" w14:textId="209A3D16" w:rsidR="00876D8E" w:rsidRPr="00A97791" w:rsidRDefault="00876D8E" w:rsidP="00876D8E">
            <w:pPr>
              <w:shd w:val="clear" w:color="auto" w:fill="FFFFFF"/>
              <w:ind w:firstLine="400"/>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Хабарламада мыналар қамтылуға тиіс:</w:t>
            </w:r>
          </w:p>
          <w:p w14:paraId="4DEDABD7" w14:textId="27806D69" w:rsidR="00876D8E" w:rsidRPr="00A97791" w:rsidRDefault="00876D8E" w:rsidP="00876D8E">
            <w:pPr>
              <w:shd w:val="clear" w:color="auto" w:fill="FFFFFF"/>
              <w:ind w:firstLine="400"/>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 xml:space="preserve">1) табылған пайдалы қатты қазбалар туралы мәліметтер (пайдалы қатты қазбалардың түрі, анықталған минералдану </w:t>
            </w:r>
            <w:r w:rsidRPr="00A97791">
              <w:rPr>
                <w:rFonts w:ascii="Times New Roman" w:eastAsia="Times New Roman" w:hAnsi="Times New Roman" w:cs="Times New Roman"/>
                <w:b/>
                <w:color w:val="000000"/>
                <w:sz w:val="24"/>
                <w:szCs w:val="24"/>
                <w:lang w:val="kk-KZ"/>
              </w:rPr>
              <w:lastRenderedPageBreak/>
              <w:t>контурлары және минералданудың басқа да сипаттамалары);</w:t>
            </w:r>
          </w:p>
          <w:p w14:paraId="217C7C91" w14:textId="04F2107E"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b/>
                <w:color w:val="000000"/>
                <w:sz w:val="24"/>
                <w:szCs w:val="24"/>
                <w:lang w:val="kk-KZ"/>
              </w:rPr>
              <w:t>2) жоспарланып отырған тау-кен-аршу жұмыстарының алаңы, көлемі және мерзімі</w:t>
            </w:r>
            <w:r w:rsidRPr="00A97791">
              <w:rPr>
                <w:rFonts w:ascii="Times New Roman" w:eastAsia="Times New Roman" w:hAnsi="Times New Roman" w:cs="Times New Roman"/>
                <w:color w:val="000000"/>
                <w:sz w:val="24"/>
                <w:szCs w:val="24"/>
                <w:lang w:val="kk-KZ"/>
              </w:rPr>
              <w:t>.</w:t>
            </w:r>
          </w:p>
        </w:tc>
        <w:tc>
          <w:tcPr>
            <w:tcW w:w="5103" w:type="dxa"/>
          </w:tcPr>
          <w:p w14:paraId="1284C7A4" w14:textId="7FE99944" w:rsidR="00876D8E" w:rsidRPr="00A97791" w:rsidRDefault="00876D8E" w:rsidP="00876D8E">
            <w:pPr>
              <w:shd w:val="clear" w:color="auto" w:fill="FFFFFF"/>
              <w:ind w:firstLine="175"/>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lastRenderedPageBreak/>
              <w:t>194-бап. Пайдалы қатты қазбаларды барлау жөніндегі операцияларды жүргізу тәртібі</w:t>
            </w:r>
          </w:p>
          <w:p w14:paraId="0AEB97AD"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w:t>
            </w:r>
          </w:p>
          <w:p w14:paraId="0CBAF2D4" w14:textId="77777777" w:rsidR="00876D8E" w:rsidRPr="00A97791" w:rsidRDefault="00876D8E" w:rsidP="00876D8E">
            <w:pPr>
              <w:tabs>
                <w:tab w:val="left" w:pos="1134"/>
              </w:tabs>
              <w:ind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5. Барлау учаскесінде пайдалы қазбаларды алуға тек сынаманы іріктеу мақсатында ғана жол беріледі.</w:t>
            </w:r>
          </w:p>
          <w:p w14:paraId="7B026AF4" w14:textId="77777777" w:rsidR="00876D8E" w:rsidRPr="00A97791" w:rsidRDefault="00876D8E" w:rsidP="00876D8E">
            <w:pPr>
              <w:tabs>
                <w:tab w:val="left" w:pos="1134"/>
              </w:tabs>
              <w:ind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Күнтізбелік жыл ішінде іріктелген сынаманы зерттеу нәтижелері жыл сайынғы геологиялық есепке келесі есепті кезеңнен кешіктірілмей енгізілуге тиіс.</w:t>
            </w:r>
          </w:p>
          <w:p w14:paraId="26CE1ED5" w14:textId="4CEC5798" w:rsidR="00876D8E" w:rsidRPr="00A97791" w:rsidRDefault="00876D8E" w:rsidP="00876D8E">
            <w:pPr>
              <w:tabs>
                <w:tab w:val="left" w:pos="1134"/>
              </w:tabs>
              <w:ind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Барлау жоспарында қажетті мәліметтер болмаған кезде технологиялық сынамаларды алуды не геологиялық барлау қазбаларын (жыралар, шурфтар, траншеялар) жүргізуді жоспарлайтын жер қойнауын пайдаланушы барлау жоспарына тиісті өзгерістер енгізуге және</w:t>
            </w:r>
            <w:r>
              <w:rPr>
                <w:rFonts w:ascii="Times New Roman" w:eastAsia="Times New Roman" w:hAnsi="Times New Roman" w:cs="Times New Roman"/>
                <w:b/>
                <w:bCs/>
                <w:color w:val="000000"/>
                <w:sz w:val="24"/>
                <w:szCs w:val="24"/>
                <w:lang w:val="kk-KZ"/>
              </w:rPr>
              <w:t xml:space="preserve"> </w:t>
            </w:r>
            <w:r w:rsidRPr="00A97791">
              <w:rPr>
                <w:rFonts w:ascii="Times New Roman" w:eastAsia="Times New Roman" w:hAnsi="Times New Roman" w:cs="Times New Roman"/>
                <w:b/>
                <w:bCs/>
                <w:color w:val="000000"/>
                <w:sz w:val="24"/>
                <w:szCs w:val="24"/>
                <w:lang w:val="kk-KZ"/>
              </w:rPr>
              <w:t>жұмыстарды жүргізу басталғанға дейін бұл жөнінде жер қойнауын зерттеу жөніндегі уәкілетті органды хабардар етуге міндетті.</w:t>
            </w:r>
          </w:p>
          <w:p w14:paraId="4C81A586" w14:textId="0F8157A0" w:rsidR="00876D8E" w:rsidRPr="00A97791" w:rsidRDefault="00876D8E" w:rsidP="00876D8E">
            <w:pPr>
              <w:tabs>
                <w:tab w:val="left" w:pos="1134"/>
              </w:tabs>
              <w:ind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lastRenderedPageBreak/>
              <w:t>Хабарламада</w:t>
            </w:r>
            <w:r>
              <w:rPr>
                <w:rFonts w:ascii="Times New Roman" w:eastAsia="Times New Roman" w:hAnsi="Times New Roman" w:cs="Times New Roman"/>
                <w:b/>
                <w:bCs/>
                <w:color w:val="000000"/>
                <w:sz w:val="24"/>
                <w:szCs w:val="24"/>
                <w:lang w:val="kk-KZ"/>
              </w:rPr>
              <w:t xml:space="preserve"> сондай-ақ</w:t>
            </w:r>
            <w:r w:rsidRPr="00A97791">
              <w:rPr>
                <w:rFonts w:ascii="Times New Roman" w:eastAsia="Times New Roman" w:hAnsi="Times New Roman" w:cs="Times New Roman"/>
                <w:b/>
                <w:bCs/>
                <w:color w:val="000000"/>
                <w:sz w:val="24"/>
                <w:szCs w:val="24"/>
                <w:lang w:val="kk-KZ"/>
              </w:rPr>
              <w:t>:</w:t>
            </w:r>
          </w:p>
          <w:p w14:paraId="24B7DED9" w14:textId="4577D8A6" w:rsidR="00876D8E" w:rsidRPr="00A97791" w:rsidRDefault="00876D8E" w:rsidP="00876D8E">
            <w:pPr>
              <w:tabs>
                <w:tab w:val="left" w:pos="1134"/>
              </w:tabs>
              <w:ind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1) жұмыс жүргізілетін жерде пайдалы қатты қазбалардың пайда болуы, минералдануы немесе ресурстары (болған кезде) туралы мәліметтер (пайдалы қатты қазбалардың түрі, контурла</w:t>
            </w:r>
            <w:r>
              <w:rPr>
                <w:rFonts w:ascii="Times New Roman" w:eastAsia="Times New Roman" w:hAnsi="Times New Roman" w:cs="Times New Roman"/>
                <w:b/>
                <w:bCs/>
                <w:color w:val="000000"/>
                <w:sz w:val="24"/>
                <w:szCs w:val="24"/>
                <w:lang w:val="kk-KZ"/>
              </w:rPr>
              <w:t>р және басқа да сипаттамалар)</w:t>
            </w:r>
            <w:r w:rsidRPr="00A97791">
              <w:rPr>
                <w:rFonts w:ascii="Times New Roman" w:eastAsia="Times New Roman" w:hAnsi="Times New Roman" w:cs="Times New Roman"/>
                <w:b/>
                <w:bCs/>
                <w:color w:val="000000"/>
                <w:sz w:val="24"/>
                <w:szCs w:val="24"/>
                <w:lang w:val="kk-KZ"/>
              </w:rPr>
              <w:t>;</w:t>
            </w:r>
          </w:p>
          <w:p w14:paraId="3CECE427" w14:textId="250A0A0A" w:rsidR="00876D8E" w:rsidRPr="00A97791" w:rsidRDefault="00876D8E" w:rsidP="00876D8E">
            <w:pPr>
              <w:tabs>
                <w:tab w:val="left" w:pos="1134"/>
              </w:tabs>
              <w:ind w:firstLine="317"/>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2) геологиялық барлау қазбаларының саны да, координаттары да, өлшемдері ме</w:t>
            </w:r>
            <w:r>
              <w:rPr>
                <w:rFonts w:ascii="Times New Roman" w:eastAsia="Times New Roman" w:hAnsi="Times New Roman" w:cs="Times New Roman"/>
                <w:b/>
                <w:bCs/>
                <w:color w:val="000000"/>
                <w:sz w:val="24"/>
                <w:szCs w:val="24"/>
                <w:lang w:val="kk-KZ"/>
              </w:rPr>
              <w:t>н рекультивациялау мерзімдері</w:t>
            </w:r>
            <w:r w:rsidRPr="00A97791">
              <w:rPr>
                <w:rFonts w:ascii="Times New Roman" w:eastAsia="Times New Roman" w:hAnsi="Times New Roman" w:cs="Times New Roman"/>
                <w:b/>
                <w:bCs/>
                <w:color w:val="000000"/>
                <w:sz w:val="24"/>
                <w:szCs w:val="24"/>
                <w:lang w:val="kk-KZ"/>
              </w:rPr>
              <w:t>;</w:t>
            </w:r>
          </w:p>
          <w:p w14:paraId="48EFDED0" w14:textId="0EBCC279" w:rsidR="00876D8E" w:rsidRPr="00A97791" w:rsidRDefault="00876D8E" w:rsidP="00876D8E">
            <w:pPr>
              <w:ind w:firstLine="312"/>
              <w:jc w:val="both"/>
              <w:rPr>
                <w:rFonts w:ascii="Times New Roman" w:eastAsia="Calibri" w:hAnsi="Times New Roman" w:cs="Times New Roman"/>
                <w:bCs/>
                <w:sz w:val="24"/>
                <w:szCs w:val="24"/>
                <w:lang w:val="kk-KZ"/>
              </w:rPr>
            </w:pPr>
            <w:r w:rsidRPr="00A97791">
              <w:rPr>
                <w:rFonts w:ascii="Times New Roman" w:eastAsia="Times New Roman" w:hAnsi="Times New Roman" w:cs="Times New Roman"/>
                <w:b/>
                <w:bCs/>
                <w:color w:val="000000"/>
                <w:sz w:val="24"/>
                <w:szCs w:val="24"/>
                <w:lang w:val="kk-KZ"/>
              </w:rPr>
              <w:t>3) сынамаларды зерттеу саны да, масса</w:t>
            </w:r>
            <w:r>
              <w:rPr>
                <w:rFonts w:ascii="Times New Roman" w:eastAsia="Times New Roman" w:hAnsi="Times New Roman" w:cs="Times New Roman"/>
                <w:b/>
                <w:bCs/>
                <w:color w:val="000000"/>
                <w:sz w:val="24"/>
                <w:szCs w:val="24"/>
                <w:lang w:val="kk-KZ"/>
              </w:rPr>
              <w:t xml:space="preserve">сы мен орны </w:t>
            </w:r>
            <w:r w:rsidRPr="00A97791">
              <w:rPr>
                <w:rFonts w:ascii="Times New Roman" w:eastAsia="Times New Roman" w:hAnsi="Times New Roman" w:cs="Times New Roman"/>
                <w:b/>
                <w:bCs/>
                <w:color w:val="000000"/>
                <w:sz w:val="24"/>
                <w:szCs w:val="24"/>
                <w:lang w:val="kk-KZ"/>
              </w:rPr>
              <w:t>қамтылуға тиіс</w:t>
            </w:r>
            <w:r w:rsidRPr="00A97791">
              <w:rPr>
                <w:rFonts w:ascii="Times New Roman" w:eastAsia="Times New Roman" w:hAnsi="Times New Roman" w:cs="Times New Roman"/>
                <w:color w:val="000000"/>
                <w:sz w:val="24"/>
                <w:szCs w:val="24"/>
                <w:lang w:val="kk-KZ"/>
              </w:rPr>
              <w:t>.</w:t>
            </w:r>
          </w:p>
        </w:tc>
        <w:tc>
          <w:tcPr>
            <w:tcW w:w="3264" w:type="dxa"/>
          </w:tcPr>
          <w:p w14:paraId="55FFC566" w14:textId="31ADD873" w:rsidR="000E38EF" w:rsidRDefault="000E38EF" w:rsidP="000E38EF">
            <w:pPr>
              <w:tabs>
                <w:tab w:val="left" w:pos="0"/>
              </w:tabs>
              <w:ind w:firstLine="325"/>
              <w:contextualSpacing/>
              <w:jc w:val="both"/>
              <w:rPr>
                <w:rFonts w:ascii="Times New Roman" w:hAnsi="Times New Roman" w:cs="Times New Roman"/>
                <w:sz w:val="24"/>
                <w:szCs w:val="24"/>
                <w:lang w:val="kk-KZ"/>
              </w:rPr>
            </w:pPr>
            <w:r w:rsidRPr="00A31ECC">
              <w:rPr>
                <w:rFonts w:ascii="Times New Roman" w:hAnsi="Times New Roman" w:cs="Times New Roman"/>
                <w:b/>
                <w:sz w:val="24"/>
                <w:szCs w:val="24"/>
                <w:lang w:val="kk-KZ"/>
              </w:rPr>
              <w:lastRenderedPageBreak/>
              <w:t>Үкіметтің қорытындысымен қолдау тапты.</w:t>
            </w:r>
          </w:p>
          <w:p w14:paraId="78EFCE6C" w14:textId="6BD7EF2F" w:rsidR="00876D8E" w:rsidRPr="00A97791" w:rsidRDefault="00876D8E" w:rsidP="00876D8E">
            <w:pPr>
              <w:tabs>
                <w:tab w:val="left" w:pos="0"/>
              </w:tabs>
              <w:ind w:firstLine="320"/>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Түзету жасырын өндіруді жүзеге асыруда теріс пайдалануды болдырмай, барлау кезеңінде пайдалы қазбаларды алуға бағытталған жұмыстарды жүргізу тәртібін нақтылау мақсатында енгізіледі.</w:t>
            </w:r>
          </w:p>
          <w:p w14:paraId="3543BD03" w14:textId="355EE205" w:rsidR="00876D8E" w:rsidRPr="00A97791" w:rsidRDefault="00876D8E" w:rsidP="000E38EF">
            <w:pPr>
              <w:tabs>
                <w:tab w:val="left" w:pos="0"/>
              </w:tabs>
              <w:ind w:firstLine="320"/>
              <w:contextualSpacing/>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Осылайша, барлау кезеңінде пайдалы қазбаларды кез келген алу барлау жоспарында көрініс табуы, мемлекеттік органның назарына жеткізілуі және объектінің экономикалық перспективасы тұрғысынан алынған сынаманы зерттеу </w:t>
            </w:r>
            <w:r w:rsidRPr="00A97791">
              <w:rPr>
                <w:rFonts w:ascii="Times New Roman" w:hAnsi="Times New Roman" w:cs="Times New Roman"/>
                <w:sz w:val="24"/>
                <w:szCs w:val="24"/>
                <w:lang w:val="kk-KZ"/>
              </w:rPr>
              <w:lastRenderedPageBreak/>
              <w:t>мақсатында ғана жүзеге асырылуы тиіс.</w:t>
            </w:r>
          </w:p>
        </w:tc>
      </w:tr>
      <w:tr w:rsidR="00876D8E" w:rsidRPr="006F4687" w14:paraId="369A079A" w14:textId="77777777" w:rsidTr="005B625B">
        <w:tc>
          <w:tcPr>
            <w:tcW w:w="566" w:type="dxa"/>
          </w:tcPr>
          <w:p w14:paraId="40441E41"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10497537" w14:textId="59663518"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 xml:space="preserve">194-баптың </w:t>
            </w:r>
            <w:r>
              <w:rPr>
                <w:rFonts w:ascii="Times New Roman" w:hAnsi="Times New Roman" w:cs="Times New Roman"/>
                <w:sz w:val="24"/>
                <w:szCs w:val="24"/>
                <w:lang w:val="kk-KZ"/>
              </w:rPr>
              <w:br/>
            </w:r>
            <w:r w:rsidRPr="00A97791">
              <w:rPr>
                <w:rFonts w:ascii="Times New Roman" w:hAnsi="Times New Roman" w:cs="Times New Roman"/>
                <w:sz w:val="24"/>
                <w:szCs w:val="24"/>
                <w:lang w:val="kk-KZ"/>
              </w:rPr>
              <w:t>7-тармағы</w:t>
            </w:r>
          </w:p>
        </w:tc>
        <w:tc>
          <w:tcPr>
            <w:tcW w:w="5104" w:type="dxa"/>
          </w:tcPr>
          <w:p w14:paraId="694DC376"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194-бап. Пайдалы қатты қазбаларды барлау жөніндегі операцияларды жүргізу тәртібі</w:t>
            </w:r>
          </w:p>
          <w:p w14:paraId="675080AC"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w:t>
            </w:r>
          </w:p>
          <w:p w14:paraId="556C9F0F"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7. Барлау учаскесінде көлемі бір мың текше метрден асатын тау-кен массасын алу және (немесе) топырақтың орнын ауыстыру жер қойнауын пайдаланушының өтініші бойынша пайдалы қатты қазбалар саласындағы уәкілетті орган беретін рұқсатпен жүзеге асырылады.</w:t>
            </w:r>
          </w:p>
          <w:p w14:paraId="431EED4C" w14:textId="77777777" w:rsidR="00876D8E" w:rsidRPr="00A97791" w:rsidRDefault="00876D8E" w:rsidP="00876D8E">
            <w:pPr>
              <w:shd w:val="clear" w:color="auto" w:fill="FFFFFF"/>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 xml:space="preserve">      Өтініште сұралатын ұлғайту көлеміне нұсқау қамтылуға тиіс.</w:t>
            </w:r>
          </w:p>
          <w:p w14:paraId="14825733" w14:textId="77777777" w:rsidR="00876D8E" w:rsidRPr="00A97791" w:rsidRDefault="00876D8E" w:rsidP="00876D8E">
            <w:pPr>
              <w:shd w:val="clear" w:color="auto" w:fill="FFFFFF"/>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 xml:space="preserve">      Өтінішке пайдалы қатты қазбалардың ресурстарын бағалау мақсаттары үшін алынатын тау-кен массасының және (немесе) орны ауыстырылатын топырақ көлемінің сұралатын асып кетуінің негізділігін растайтын құзыретті тұлғаның қорытындысы, сондай-ақ экологиялық рұқсат немесе қоршаған ортаға әсер етуге бағалау жүргізудің қажет еместігі туралы тұжырымды қамтитын, белгіленіп отырған </w:t>
            </w:r>
            <w:r w:rsidRPr="00A97791">
              <w:rPr>
                <w:rFonts w:ascii="Times New Roman" w:eastAsia="Times New Roman" w:hAnsi="Times New Roman" w:cs="Times New Roman"/>
                <w:b/>
                <w:color w:val="000000"/>
                <w:sz w:val="24"/>
                <w:szCs w:val="24"/>
                <w:lang w:val="kk-KZ"/>
              </w:rPr>
              <w:lastRenderedPageBreak/>
              <w:t>қызметтің әсер ету скринингінің нәтижелері туралы қорытынды қоса беріледі.</w:t>
            </w:r>
          </w:p>
          <w:p w14:paraId="67580A27" w14:textId="77777777" w:rsidR="00876D8E" w:rsidRPr="00A97791" w:rsidRDefault="00876D8E" w:rsidP="00876D8E">
            <w:pPr>
              <w:shd w:val="clear" w:color="auto" w:fill="FFFFFF"/>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 xml:space="preserve">      Пайдалы қатты қазбалар саласындағы уәкілетті орган өтініш келіп түскен күннен бастап он жұмыс күні ішінде рұқсат беру туралы немесе рұқсат беруден бас тарту туралы шешім қабылдайды. Өтініш және оған қоса берілетін құжаттар осы тармақтың талаптарына сәйкес келмеген жағдайда рұқсат беруден бас тартылады.</w:t>
            </w:r>
          </w:p>
          <w:p w14:paraId="378A7713" w14:textId="77777777" w:rsidR="00876D8E" w:rsidRPr="00A97791" w:rsidRDefault="00876D8E" w:rsidP="00876D8E">
            <w:pPr>
              <w:shd w:val="clear" w:color="auto" w:fill="FFFFFF"/>
              <w:jc w:val="both"/>
              <w:textAlignment w:val="baseline"/>
              <w:rPr>
                <w:rFonts w:ascii="Times New Roman" w:eastAsia="Times New Roman" w:hAnsi="Times New Roman" w:cs="Times New Roman"/>
                <w:b/>
                <w:color w:val="000000"/>
                <w:sz w:val="24"/>
                <w:szCs w:val="24"/>
                <w:lang w:val="kk-KZ"/>
              </w:rPr>
            </w:pPr>
            <w:r w:rsidRPr="00A97791">
              <w:rPr>
                <w:rFonts w:ascii="Times New Roman" w:eastAsia="Times New Roman" w:hAnsi="Times New Roman" w:cs="Times New Roman"/>
                <w:b/>
                <w:color w:val="000000"/>
                <w:sz w:val="24"/>
                <w:szCs w:val="24"/>
                <w:lang w:val="kk-KZ"/>
              </w:rPr>
              <w:t xml:space="preserve">      Жер қойнауын пайдаланушы пайдалы қатты қазбалар саласындағы уәкілетті органға көрсетілген жұмыстардың салдарын жою құнын жабатын қосымша қамтамасыз етуді ұсынған жағдайда ғана көлемі бір мың текше метрден асатын тау-кен массасын алуға және (немесе) топырақтың орнын ауыстыруға кірісуге құқылы.</w:t>
            </w:r>
          </w:p>
          <w:p w14:paraId="6D226B09" w14:textId="61AD9146" w:rsidR="00876D8E" w:rsidRPr="00A97791" w:rsidRDefault="00876D8E" w:rsidP="00876D8E">
            <w:pPr>
              <w:shd w:val="clear" w:color="auto" w:fill="FFFFFF"/>
              <w:jc w:val="both"/>
              <w:textAlignment w:val="baseline"/>
              <w:rPr>
                <w:rFonts w:ascii="Times New Roman" w:eastAsia="Calibri" w:hAnsi="Times New Roman" w:cs="Times New Roman"/>
                <w:bCs/>
                <w:sz w:val="24"/>
                <w:szCs w:val="24"/>
                <w:lang w:val="kk-KZ"/>
              </w:rPr>
            </w:pPr>
            <w:r w:rsidRPr="00A97791">
              <w:rPr>
                <w:rFonts w:ascii="Times New Roman" w:eastAsia="Times New Roman" w:hAnsi="Times New Roman" w:cs="Times New Roman"/>
                <w:b/>
                <w:color w:val="000000"/>
                <w:sz w:val="24"/>
                <w:szCs w:val="24"/>
                <w:lang w:val="kk-KZ"/>
              </w:rPr>
              <w:t xml:space="preserve">      Пайдалы қатты қазбаларды барлау нәтижесінде жер қойнауын пайдаланушы алған пайдалы қазбалар, сондай-ақ өзге тау-кен жынысы жер қойнауын пайдаланушының меншігі болып табылады.</w:t>
            </w:r>
          </w:p>
        </w:tc>
        <w:tc>
          <w:tcPr>
            <w:tcW w:w="5103" w:type="dxa"/>
          </w:tcPr>
          <w:p w14:paraId="1122B509" w14:textId="77777777" w:rsidR="00876D8E" w:rsidRPr="00A97791" w:rsidRDefault="00876D8E" w:rsidP="00876D8E">
            <w:pPr>
              <w:shd w:val="clear" w:color="auto" w:fill="FFFFFF"/>
              <w:ind w:firstLine="175"/>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lastRenderedPageBreak/>
              <w:t>194-бап. Пайдалы қатты қазбаларды барлау жөніндегі операцияларды жүргізу тәртібі</w:t>
            </w:r>
          </w:p>
          <w:p w14:paraId="7B87D83B" w14:textId="77777777" w:rsidR="00876D8E" w:rsidRPr="00A97791"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A97791">
              <w:rPr>
                <w:rFonts w:ascii="Times New Roman" w:eastAsia="Times New Roman" w:hAnsi="Times New Roman" w:cs="Times New Roman"/>
                <w:color w:val="000000"/>
                <w:sz w:val="24"/>
                <w:szCs w:val="24"/>
                <w:lang w:val="kk-KZ"/>
              </w:rPr>
              <w:t>…</w:t>
            </w:r>
          </w:p>
          <w:p w14:paraId="155113CC" w14:textId="77777777" w:rsidR="00876D8E" w:rsidRPr="00A97791" w:rsidRDefault="00876D8E" w:rsidP="00876D8E">
            <w:pPr>
              <w:tabs>
                <w:tab w:val="left" w:pos="1134"/>
              </w:tabs>
              <w:ind w:firstLine="175"/>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7. Бір мың текше метрден асатын көлемде геологиялық барлау қазбалары кезінде тау-кен массасын алу және (немесе) топырақтың орнын ауыстыру, сондай-ақ барлау учаскесінде жартылай өнеркәсіптік технологиялық сынамаларды іріктеу жер қойнауын пайдаланушының өтініші бойынша берілетін пайдалы қатты қазбалар саласындағы уәкілетті органның рұқсатымен жүзеге асырылады.</w:t>
            </w:r>
          </w:p>
          <w:p w14:paraId="62712BE9" w14:textId="77777777" w:rsidR="00876D8E" w:rsidRPr="00A97791" w:rsidRDefault="00876D8E" w:rsidP="00876D8E">
            <w:pPr>
              <w:tabs>
                <w:tab w:val="left" w:pos="1134"/>
              </w:tabs>
              <w:ind w:firstLine="175"/>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 xml:space="preserve">Рұқсат беру тәртібін пайдалы қатты қазбалар саласындағы уәкілетті орган айқындайды. </w:t>
            </w:r>
          </w:p>
          <w:p w14:paraId="2AAE6954" w14:textId="77777777" w:rsidR="00876D8E" w:rsidRPr="00A97791" w:rsidRDefault="00876D8E" w:rsidP="00876D8E">
            <w:pPr>
              <w:tabs>
                <w:tab w:val="left" w:pos="1134"/>
              </w:tabs>
              <w:ind w:firstLine="175"/>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Рұқсат экологиялық заңнаманың мақсаты мен талаптары ескеріле отырып:</w:t>
            </w:r>
          </w:p>
          <w:p w14:paraId="000B93A3" w14:textId="77777777" w:rsidR="00876D8E" w:rsidRPr="00A97791" w:rsidRDefault="00876D8E" w:rsidP="00876D8E">
            <w:pPr>
              <w:tabs>
                <w:tab w:val="left" w:pos="1134"/>
              </w:tabs>
              <w:ind w:firstLine="175"/>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1) рұқсат беруге арналған өтініш белгіленген талаптарға сәйкес келген;</w:t>
            </w:r>
          </w:p>
          <w:p w14:paraId="572B78B4" w14:textId="77777777" w:rsidR="00876D8E" w:rsidRPr="00A97791" w:rsidRDefault="00876D8E" w:rsidP="00876D8E">
            <w:pPr>
              <w:tabs>
                <w:tab w:val="left" w:pos="1134"/>
              </w:tabs>
              <w:ind w:firstLine="175"/>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 xml:space="preserve">2) бұрын жер қойнауын пайдаланушы ұсынған геологиялық есептерде </w:t>
            </w:r>
            <w:r w:rsidRPr="00A97791">
              <w:rPr>
                <w:rFonts w:ascii="Times New Roman" w:eastAsia="Times New Roman" w:hAnsi="Times New Roman" w:cs="Times New Roman"/>
                <w:b/>
                <w:bCs/>
                <w:color w:val="000000"/>
                <w:sz w:val="24"/>
                <w:szCs w:val="24"/>
                <w:lang w:val="kk-KZ"/>
              </w:rPr>
              <w:lastRenderedPageBreak/>
              <w:t>геологиялық барлау жұмыстарының алдыңғы кезеңдері мен сатылары үшін сынамалар іріктелген және олардың зерттеу нәтижелері болған;</w:t>
            </w:r>
          </w:p>
          <w:p w14:paraId="39C27CD7" w14:textId="77777777" w:rsidR="00876D8E" w:rsidRPr="00A97791" w:rsidRDefault="00876D8E" w:rsidP="00876D8E">
            <w:pPr>
              <w:tabs>
                <w:tab w:val="left" w:pos="1134"/>
              </w:tabs>
              <w:ind w:firstLine="175"/>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3) барлау жөніндегі операциялардың салдарын жоюды қосымша қамтамасыз ету берілген;</w:t>
            </w:r>
          </w:p>
          <w:p w14:paraId="753C1759" w14:textId="77777777" w:rsidR="00876D8E" w:rsidRPr="00A97791" w:rsidRDefault="00876D8E" w:rsidP="00876D8E">
            <w:pPr>
              <w:tabs>
                <w:tab w:val="left" w:pos="1134"/>
              </w:tabs>
              <w:ind w:firstLine="175"/>
              <w:jc w:val="both"/>
              <w:rPr>
                <w:rFonts w:ascii="Times New Roman" w:eastAsia="Times New Roman" w:hAnsi="Times New Roman" w:cs="Times New Roman"/>
                <w:b/>
                <w:bCs/>
                <w:color w:val="000000"/>
                <w:sz w:val="24"/>
                <w:szCs w:val="24"/>
                <w:lang w:val="kk-KZ"/>
              </w:rPr>
            </w:pPr>
            <w:r w:rsidRPr="00A97791">
              <w:rPr>
                <w:rFonts w:ascii="Times New Roman" w:eastAsia="Times New Roman" w:hAnsi="Times New Roman" w:cs="Times New Roman"/>
                <w:b/>
                <w:bCs/>
                <w:color w:val="000000"/>
                <w:sz w:val="24"/>
                <w:szCs w:val="24"/>
                <w:lang w:val="kk-KZ"/>
              </w:rPr>
              <w:t>4) құзыретті тұлға растаған жартылай өнеркәсіптік технологиялық сынамаларды іріктемей</w:t>
            </w:r>
            <w:r w:rsidRPr="00A97791">
              <w:rPr>
                <w:rFonts w:ascii="Times New Roman" w:eastAsia="Times New Roman" w:hAnsi="Times New Roman" w:cs="Times New Roman"/>
                <w:bCs/>
                <w:color w:val="000000"/>
                <w:sz w:val="24"/>
                <w:szCs w:val="24"/>
                <w:lang w:val="kk-KZ"/>
              </w:rPr>
              <w:t xml:space="preserve"> </w:t>
            </w:r>
            <w:r w:rsidRPr="00A97791">
              <w:rPr>
                <w:rFonts w:ascii="Times New Roman" w:eastAsia="Times New Roman" w:hAnsi="Times New Roman" w:cs="Times New Roman"/>
                <w:b/>
                <w:bCs/>
                <w:color w:val="000000"/>
                <w:sz w:val="24"/>
                <w:szCs w:val="24"/>
                <w:lang w:val="kk-KZ"/>
              </w:rPr>
              <w:t>пайдалы қатты қазбалардың ресурстарын анықтау мүмкін емес болған жағдайда беруге жатады.</w:t>
            </w:r>
          </w:p>
          <w:p w14:paraId="7D70D8A2" w14:textId="1D58A9F8" w:rsidR="00876D8E" w:rsidRPr="00A97791" w:rsidRDefault="00876D8E" w:rsidP="00876D8E">
            <w:pPr>
              <w:ind w:firstLine="312"/>
              <w:jc w:val="both"/>
              <w:rPr>
                <w:rFonts w:ascii="Times New Roman" w:eastAsia="Calibri" w:hAnsi="Times New Roman" w:cs="Times New Roman"/>
                <w:bCs/>
                <w:sz w:val="24"/>
                <w:szCs w:val="24"/>
                <w:lang w:val="kk-KZ"/>
              </w:rPr>
            </w:pPr>
            <w:r w:rsidRPr="00A97791">
              <w:rPr>
                <w:rFonts w:ascii="Times New Roman" w:eastAsia="Times New Roman" w:hAnsi="Times New Roman" w:cs="Times New Roman"/>
                <w:b/>
                <w:bCs/>
                <w:color w:val="000000"/>
                <w:sz w:val="24"/>
                <w:szCs w:val="24"/>
                <w:lang w:val="kk-KZ"/>
              </w:rPr>
              <w:t>Осы тармаққа сәйкес берілген рұқсатсыз, сол сияқты берілген рұқсатты бұза отырып, тау-кен массасын алуға және (немесе) топырақтың орнын ауыстыруға тыйым салынады. Көрсетілген тыйымды бұзу жер қойнауын пайдалануға берілген құқықты оның мақсаты мен нысанасына қайшы жүзеге асыруға бағытталған әрекеттер жасау болып саналады, барлауға арналған лицензияны қайтарып алуға және Қазақстан Республикасының заңнамасында көзделген жауаптылыққа алып келеді</w:t>
            </w:r>
            <w:r w:rsidRPr="00A97791">
              <w:rPr>
                <w:rFonts w:ascii="Times New Roman" w:eastAsia="Times New Roman" w:hAnsi="Times New Roman" w:cs="Times New Roman"/>
                <w:color w:val="000000"/>
                <w:sz w:val="24"/>
                <w:szCs w:val="24"/>
                <w:lang w:val="kk-KZ"/>
              </w:rPr>
              <w:t>.</w:t>
            </w:r>
          </w:p>
        </w:tc>
        <w:tc>
          <w:tcPr>
            <w:tcW w:w="3264" w:type="dxa"/>
          </w:tcPr>
          <w:p w14:paraId="732A4F06" w14:textId="7929BCCA" w:rsidR="000E38EF" w:rsidRDefault="000E38EF" w:rsidP="00876D8E">
            <w:pPr>
              <w:ind w:firstLine="318"/>
              <w:jc w:val="both"/>
              <w:rPr>
                <w:rFonts w:ascii="Times New Roman" w:eastAsia="Calibri" w:hAnsi="Times New Roman" w:cs="Times New Roman"/>
                <w:sz w:val="24"/>
                <w:szCs w:val="24"/>
                <w:lang w:val="kk-KZ" w:eastAsia="ru-RU"/>
              </w:rPr>
            </w:pPr>
            <w:r w:rsidRPr="00A31ECC">
              <w:rPr>
                <w:rFonts w:ascii="Times New Roman" w:eastAsia="Calibri" w:hAnsi="Times New Roman" w:cs="Times New Roman"/>
                <w:b/>
                <w:sz w:val="24"/>
                <w:szCs w:val="24"/>
                <w:lang w:val="kk-KZ" w:eastAsia="ru-RU"/>
              </w:rPr>
              <w:lastRenderedPageBreak/>
              <w:t>Үкіметтің қорытындысымен қолдау тапты.</w:t>
            </w:r>
          </w:p>
          <w:p w14:paraId="43D300FA" w14:textId="7371E34F" w:rsidR="00876D8E" w:rsidRPr="00A97791" w:rsidRDefault="00876D8E" w:rsidP="00876D8E">
            <w:pPr>
              <w:ind w:firstLine="318"/>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 xml:space="preserve">Қазіргі уақытта барлау кезеңінде жер қойнауын пайдаланушылардың алаңды ПҚҚ жасырын коммерциялық өндіру қаупіне ұшыратып, алдыңғы геологиялық барлау жұмыстарының негізі бар нәтижелері болмаса да тау-кен массасын алу көлемінің 1000 текше метрден асыруға рұқсат алу үшін өтініш жасауының теріс тәжірибесі қалыптасты. Бұдан басқа, практика көрсеткендей, жер қойнауын пайдалану салдарын жоюды қосымша қамтамасыз етуді бермей мұндай жұмыстарды </w:t>
            </w:r>
            <w:r w:rsidRPr="00A97791">
              <w:rPr>
                <w:rFonts w:ascii="Times New Roman" w:eastAsia="Calibri" w:hAnsi="Times New Roman" w:cs="Times New Roman"/>
                <w:sz w:val="24"/>
                <w:szCs w:val="24"/>
                <w:lang w:val="kk-KZ" w:eastAsia="ru-RU"/>
              </w:rPr>
              <w:lastRenderedPageBreak/>
              <w:t xml:space="preserve">жүргізуге тыйым салынғанына қарамастан, жер қойнауын пайдаланушылар бұл жұмыстарды берілген рұқсат негізінде ғана жүргізеді. Сондықтан болашақта бюджет есебінен салдарларды жою жөніндегі мемлекет тарапынан қаржылық тәуекелдерді болғызбау үшін жою бойынша қосымша қаржылық қамтамасыз етуді ұсыну арқылы рұқсат беруді негіздеу ұсынылады. </w:t>
            </w:r>
          </w:p>
          <w:p w14:paraId="6B976645" w14:textId="28A52521" w:rsidR="00876D8E" w:rsidRPr="00A97791" w:rsidRDefault="00876D8E" w:rsidP="00876D8E">
            <w:pPr>
              <w:tabs>
                <w:tab w:val="left" w:pos="0"/>
              </w:tabs>
              <w:ind w:firstLine="320"/>
              <w:contextualSpacing/>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Жүргізілген бюрократиядан арылту шеңберінде рұқсат беру рәсімін заңға тәуелді деңгейде тек маңызды шарттарды көздей отырып, неғұрлым егжей-тегжейлі регламенттеу қажет.</w:t>
            </w:r>
          </w:p>
          <w:p w14:paraId="6D33BBAE" w14:textId="1DD103D7" w:rsidR="00876D8E" w:rsidRPr="000E38EF" w:rsidRDefault="00876D8E" w:rsidP="000E38EF">
            <w:pPr>
              <w:tabs>
                <w:tab w:val="left" w:pos="0"/>
              </w:tabs>
              <w:ind w:firstLine="320"/>
              <w:contextualSpacing/>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Түзету Кодекстің 200-бабына енгіз</w:t>
            </w:r>
            <w:r w:rsidR="000E38EF">
              <w:rPr>
                <w:rFonts w:ascii="Times New Roman" w:eastAsia="Calibri" w:hAnsi="Times New Roman" w:cs="Times New Roman"/>
                <w:sz w:val="24"/>
                <w:szCs w:val="24"/>
                <w:lang w:val="kk-KZ" w:eastAsia="ru-RU"/>
              </w:rPr>
              <w:t>ілетін түзетумен де байланысты.</w:t>
            </w:r>
          </w:p>
        </w:tc>
      </w:tr>
      <w:tr w:rsidR="00876D8E" w:rsidRPr="006F4687" w14:paraId="5BC4ED80" w14:textId="77777777" w:rsidTr="005B625B">
        <w:tc>
          <w:tcPr>
            <w:tcW w:w="566" w:type="dxa"/>
          </w:tcPr>
          <w:p w14:paraId="3A80D99D"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7C292FE0" w14:textId="68640403" w:rsidR="00876D8E" w:rsidRPr="00A97791" w:rsidRDefault="00876D8E" w:rsidP="00876D8E">
            <w:pPr>
              <w:jc w:val="both"/>
              <w:rPr>
                <w:rFonts w:ascii="Times New Roman" w:hAnsi="Times New Roman" w:cs="Times New Roman"/>
                <w:sz w:val="24"/>
                <w:szCs w:val="24"/>
                <w:lang w:val="kk-KZ"/>
              </w:rPr>
            </w:pPr>
            <w:r w:rsidRPr="00A97791">
              <w:rPr>
                <w:rFonts w:ascii="Times New Roman" w:hAnsi="Times New Roman" w:cs="Times New Roman"/>
                <w:sz w:val="24"/>
                <w:szCs w:val="24"/>
                <w:lang w:val="kk-KZ"/>
              </w:rPr>
              <w:t>200-бап</w:t>
            </w:r>
          </w:p>
        </w:tc>
        <w:tc>
          <w:tcPr>
            <w:tcW w:w="5104" w:type="dxa"/>
          </w:tcPr>
          <w:p w14:paraId="3D3B7605" w14:textId="77777777"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200-бап. Пайдалы қатты қазбаларды барлауға арналған лицензияны қайтарып алу және оның тәртібі</w:t>
            </w:r>
          </w:p>
          <w:p w14:paraId="2D2B746F" w14:textId="0E3FEC7C"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1. Құзыретті орган пайдалы қатты қазбаларды барлауға арналған лицензияны мынадай негіздердің бірі болған кезде:</w:t>
            </w:r>
          </w:p>
          <w:p w14:paraId="771E9F43" w14:textId="2EE681AB"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lastRenderedPageBreak/>
              <w:t>1) ұлттық қауіпсіздікке қатер төндіруге алып келген, осы Кодекстің 44-бабы 1-тармағының талаптары бұзылған;</w:t>
            </w:r>
          </w:p>
          <w:p w14:paraId="6CD0BE7B" w14:textId="3E3B3D6C"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2) осы Кодекстің 191-бабында көзделген пайдалы қатты қазбаларды барлауға арналған лицензияның шарттары бұзылған кезде қайтарып алуға жатады.</w:t>
            </w:r>
          </w:p>
          <w:p w14:paraId="531EAE64" w14:textId="69F37902" w:rsidR="00876D8E" w:rsidRPr="00A97791" w:rsidRDefault="00876D8E" w:rsidP="00876D8E">
            <w:pPr>
              <w:spacing w:after="120"/>
              <w:ind w:firstLine="312"/>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2. Құзыретті орган бұзушылықты анықтаған кезде бұл туралы жер қойнауын пайдаланушыны жазбаша хабардар етеді.</w:t>
            </w:r>
          </w:p>
        </w:tc>
        <w:tc>
          <w:tcPr>
            <w:tcW w:w="5103" w:type="dxa"/>
          </w:tcPr>
          <w:p w14:paraId="7C1614D5" w14:textId="77777777"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lastRenderedPageBreak/>
              <w:t>200-бап. Пайдалы қатты қазбаларды барлауға арналған лицензияны қайтарып алу және оның тәртібі</w:t>
            </w:r>
          </w:p>
          <w:p w14:paraId="762A2B9B" w14:textId="77777777"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1. Құзыретті орган пайдалы қатты қазбаларды барлауға арналған лицензияны мынадай негіздердің бірі болған кезде:</w:t>
            </w:r>
          </w:p>
          <w:p w14:paraId="4AD7DFCE" w14:textId="77777777"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lastRenderedPageBreak/>
              <w:t>1) ұлттық қауіпсіздікке қатер төндіруге алып келген, осы Кодекстің 44-бабы 1-тармағының талаптары бұзылған;</w:t>
            </w:r>
          </w:p>
          <w:p w14:paraId="5A2C6FCF" w14:textId="77777777"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2) осы Кодекстің 191-бабында көзделген пайдалы қатты қазбаларды барлауға арналған лицензияның шарттары бұзылған;</w:t>
            </w:r>
          </w:p>
          <w:p w14:paraId="4AD38B3A" w14:textId="7033D425" w:rsidR="00876D8E" w:rsidRPr="00A97791" w:rsidRDefault="00876D8E" w:rsidP="00876D8E">
            <w:pPr>
              <w:spacing w:line="254" w:lineRule="auto"/>
              <w:ind w:firstLine="374"/>
              <w:jc w:val="both"/>
              <w:rPr>
                <w:rFonts w:ascii="Times New Roman" w:eastAsia="Calibri" w:hAnsi="Times New Roman" w:cs="Times New Roman"/>
                <w:b/>
                <w:bCs/>
                <w:sz w:val="24"/>
                <w:szCs w:val="24"/>
                <w:lang w:val="kk-KZ" w:eastAsia="ru-RU"/>
              </w:rPr>
            </w:pPr>
            <w:r w:rsidRPr="00A97791">
              <w:rPr>
                <w:rFonts w:ascii="Times New Roman" w:eastAsia="Calibri" w:hAnsi="Times New Roman" w:cs="Times New Roman"/>
                <w:b/>
                <w:bCs/>
                <w:sz w:val="24"/>
                <w:szCs w:val="24"/>
                <w:lang w:val="kk-KZ" w:eastAsia="ru-RU"/>
              </w:rPr>
              <w:t xml:space="preserve">3) барлау учаскесі пайдаланылған немесе </w:t>
            </w:r>
            <w:r w:rsidR="000E38EF">
              <w:rPr>
                <w:rFonts w:ascii="Times New Roman" w:eastAsia="Calibri" w:hAnsi="Times New Roman" w:cs="Times New Roman"/>
                <w:b/>
                <w:bCs/>
                <w:sz w:val="24"/>
                <w:szCs w:val="24"/>
                <w:lang w:val="kk-KZ" w:eastAsia="ru-RU"/>
              </w:rPr>
              <w:t xml:space="preserve">пайдалы қатты қазбаларды барлау бойынша операциялар жүргізу мақсатына </w:t>
            </w:r>
            <w:r w:rsidRPr="00A97791">
              <w:rPr>
                <w:rFonts w:ascii="Times New Roman" w:eastAsia="Calibri" w:hAnsi="Times New Roman" w:cs="Times New Roman"/>
                <w:b/>
                <w:bCs/>
                <w:sz w:val="24"/>
                <w:szCs w:val="24"/>
                <w:lang w:val="kk-KZ" w:eastAsia="ru-RU"/>
              </w:rPr>
              <w:t xml:space="preserve">қайшы әрекеттер жасалған </w:t>
            </w:r>
            <w:r w:rsidRPr="00A97791">
              <w:rPr>
                <w:rFonts w:ascii="Times New Roman" w:eastAsia="Calibri" w:hAnsi="Times New Roman" w:cs="Times New Roman"/>
                <w:b/>
                <w:sz w:val="24"/>
                <w:szCs w:val="24"/>
                <w:lang w:val="kk-KZ"/>
              </w:rPr>
              <w:t>кезде қайтарып алуға жатады</w:t>
            </w:r>
            <w:r w:rsidRPr="00A97791">
              <w:rPr>
                <w:rFonts w:ascii="Times New Roman" w:eastAsia="Calibri" w:hAnsi="Times New Roman" w:cs="Times New Roman"/>
                <w:b/>
                <w:bCs/>
                <w:sz w:val="24"/>
                <w:szCs w:val="24"/>
                <w:lang w:val="kk-KZ" w:eastAsia="ru-RU"/>
              </w:rPr>
              <w:t>.</w:t>
            </w:r>
          </w:p>
          <w:p w14:paraId="54DEF87F" w14:textId="475D39DC" w:rsidR="00876D8E" w:rsidRPr="00A97791" w:rsidRDefault="00876D8E" w:rsidP="00876D8E">
            <w:pPr>
              <w:spacing w:after="120"/>
              <w:ind w:firstLine="312"/>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 xml:space="preserve">2. </w:t>
            </w:r>
            <w:r w:rsidRPr="00A97791">
              <w:rPr>
                <w:rFonts w:ascii="Times New Roman" w:eastAsia="Calibri" w:hAnsi="Times New Roman" w:cs="Times New Roman"/>
                <w:b/>
                <w:sz w:val="24"/>
                <w:szCs w:val="24"/>
                <w:lang w:val="kk-KZ" w:eastAsia="ru-RU"/>
              </w:rPr>
              <w:t>Осы баптың 1-тармағының 1) және (немесе) 2) тармақшаларында көзделген бұзушылықтар</w:t>
            </w:r>
            <w:r w:rsidRPr="00A97791">
              <w:rPr>
                <w:rFonts w:ascii="Times New Roman" w:eastAsia="Calibri" w:hAnsi="Times New Roman" w:cs="Times New Roman"/>
                <w:sz w:val="24"/>
                <w:szCs w:val="24"/>
                <w:lang w:val="kk-KZ" w:eastAsia="ru-RU"/>
              </w:rPr>
              <w:t xml:space="preserve"> анықталған кезде құзыретті орган бұл жөнінде жер қойнауын пайдаланушыны жазбаша хабардар етеді.</w:t>
            </w:r>
          </w:p>
        </w:tc>
        <w:tc>
          <w:tcPr>
            <w:tcW w:w="3264" w:type="dxa"/>
          </w:tcPr>
          <w:p w14:paraId="0E830AB7" w14:textId="67D67A8C" w:rsidR="000E38EF" w:rsidRDefault="000E38EF" w:rsidP="000E38EF">
            <w:pPr>
              <w:tabs>
                <w:tab w:val="left" w:pos="0"/>
              </w:tabs>
              <w:ind w:firstLine="176"/>
              <w:contextualSpacing/>
              <w:jc w:val="both"/>
              <w:rPr>
                <w:rFonts w:ascii="Times New Roman" w:eastAsia="Calibri" w:hAnsi="Times New Roman" w:cs="Times New Roman"/>
                <w:sz w:val="24"/>
                <w:szCs w:val="24"/>
                <w:lang w:val="kk-KZ" w:eastAsia="ru-RU"/>
              </w:rPr>
            </w:pPr>
            <w:r w:rsidRPr="00A31ECC">
              <w:rPr>
                <w:rFonts w:ascii="Times New Roman" w:eastAsia="Calibri" w:hAnsi="Times New Roman" w:cs="Times New Roman"/>
                <w:b/>
                <w:sz w:val="24"/>
                <w:szCs w:val="24"/>
                <w:lang w:val="kk-KZ" w:eastAsia="ru-RU"/>
              </w:rPr>
              <w:lastRenderedPageBreak/>
              <w:t>Үкіметтің қорытындысымен қолдау тапты.</w:t>
            </w:r>
          </w:p>
          <w:p w14:paraId="08EFF0D7" w14:textId="4D5D473F" w:rsidR="00876D8E" w:rsidRPr="000E38EF" w:rsidRDefault="00876D8E" w:rsidP="000E38EF">
            <w:pPr>
              <w:tabs>
                <w:tab w:val="left" w:pos="0"/>
              </w:tabs>
              <w:ind w:firstLine="176"/>
              <w:contextualSpacing/>
              <w:jc w:val="both"/>
              <w:rPr>
                <w:rFonts w:ascii="Times New Roman" w:eastAsia="Calibri" w:hAnsi="Times New Roman" w:cs="Times New Roman"/>
                <w:sz w:val="24"/>
                <w:szCs w:val="24"/>
                <w:lang w:val="kk-KZ" w:eastAsia="ru-RU"/>
              </w:rPr>
            </w:pPr>
            <w:r w:rsidRPr="00A97791">
              <w:rPr>
                <w:rFonts w:ascii="Times New Roman" w:eastAsia="Calibri" w:hAnsi="Times New Roman" w:cs="Times New Roman"/>
                <w:sz w:val="24"/>
                <w:szCs w:val="24"/>
                <w:lang w:val="kk-KZ" w:eastAsia="ru-RU"/>
              </w:rPr>
              <w:t xml:space="preserve">Қазіргі уақытта ПҚҚ барлауға және ол бойынша жасырын өндіру, оның ішінде тәжірибелік-өнеркәсіптік </w:t>
            </w:r>
            <w:r w:rsidRPr="00A97791">
              <w:rPr>
                <w:rFonts w:ascii="Times New Roman" w:eastAsia="Calibri" w:hAnsi="Times New Roman" w:cs="Times New Roman"/>
                <w:sz w:val="24"/>
                <w:szCs w:val="24"/>
                <w:lang w:val="kk-KZ" w:eastAsia="ru-RU"/>
              </w:rPr>
              <w:lastRenderedPageBreak/>
              <w:t>өндіру шеңберінде жүргізуге лицензиялар алу мұндай өндіру кен орнын сынақтан өткізу және бағалау мақсатында жүргізіліп жатқандығы туралы дәлелдері болмаса да кең таралған практикаға айналды. Туындаған жағдай жер қойнауын пайдаланудың барлық шарттарын адал сақтайтын басқа жер қойнауын пайдаланушыларға қатысты жер қойнауын пайдаланудың берілген құқықтарын теріс пайдаланатын бұзушыларға негізсіз артықшылық бере отырып, жер қойнауын пайдалануды барлау мен өндіруге бөлу жүйесін бұзады. Мұндай бұзушылық жойылмайтын сипатқа ие болады және ол анықталған кезде құзыретті орган лицензи</w:t>
            </w:r>
            <w:r>
              <w:rPr>
                <w:rFonts w:ascii="Times New Roman" w:eastAsia="Calibri" w:hAnsi="Times New Roman" w:cs="Times New Roman"/>
                <w:sz w:val="24"/>
                <w:szCs w:val="24"/>
                <w:lang w:val="kk-KZ" w:eastAsia="ru-RU"/>
              </w:rPr>
              <w:t xml:space="preserve">яны дереу кері қайтарып алуға құқылы болуға </w:t>
            </w:r>
            <w:r w:rsidRPr="00A97791">
              <w:rPr>
                <w:rFonts w:ascii="Times New Roman" w:eastAsia="Calibri" w:hAnsi="Times New Roman" w:cs="Times New Roman"/>
                <w:sz w:val="24"/>
                <w:szCs w:val="24"/>
                <w:lang w:val="kk-KZ" w:eastAsia="ru-RU"/>
              </w:rPr>
              <w:t xml:space="preserve">тиіс. </w:t>
            </w:r>
          </w:p>
        </w:tc>
      </w:tr>
      <w:tr w:rsidR="00876D8E" w:rsidRPr="006F4687" w14:paraId="27B43F5D" w14:textId="77777777" w:rsidTr="005B625B">
        <w:tc>
          <w:tcPr>
            <w:tcW w:w="566" w:type="dxa"/>
          </w:tcPr>
          <w:p w14:paraId="1D0B2573"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4FA85BE8" w14:textId="00973777" w:rsidR="00876D8E" w:rsidRPr="00A97791" w:rsidRDefault="00876D8E" w:rsidP="00876D8E">
            <w:pPr>
              <w:jc w:val="both"/>
              <w:rPr>
                <w:rFonts w:ascii="Times New Roman" w:hAnsi="Times New Roman" w:cs="Times New Roman"/>
                <w:sz w:val="24"/>
                <w:szCs w:val="24"/>
                <w:lang w:val="kk-KZ"/>
              </w:rPr>
            </w:pPr>
            <w:r>
              <w:rPr>
                <w:rFonts w:ascii="Times New Roman" w:hAnsi="Times New Roman" w:cs="Times New Roman"/>
                <w:sz w:val="24"/>
                <w:szCs w:val="24"/>
                <w:lang w:val="kk-KZ"/>
              </w:rPr>
              <w:t>242-баптың 1-тармағы</w:t>
            </w:r>
          </w:p>
        </w:tc>
        <w:tc>
          <w:tcPr>
            <w:tcW w:w="5104" w:type="dxa"/>
          </w:tcPr>
          <w:p w14:paraId="6A898978" w14:textId="77777777" w:rsidR="00876D8E" w:rsidRPr="003D4DF6" w:rsidRDefault="00876D8E" w:rsidP="00876D8E">
            <w:pPr>
              <w:spacing w:line="254" w:lineRule="auto"/>
              <w:ind w:firstLine="374"/>
              <w:jc w:val="both"/>
              <w:rPr>
                <w:rFonts w:ascii="Times New Roman" w:eastAsia="Calibri" w:hAnsi="Times New Roman" w:cs="Times New Roman"/>
                <w:sz w:val="24"/>
                <w:szCs w:val="24"/>
                <w:lang w:val="kk-KZ" w:eastAsia="ru-RU"/>
              </w:rPr>
            </w:pPr>
            <w:r w:rsidRPr="003D4DF6">
              <w:rPr>
                <w:rFonts w:ascii="Times New Roman" w:eastAsia="Calibri" w:hAnsi="Times New Roman" w:cs="Times New Roman"/>
                <w:bCs/>
                <w:sz w:val="24"/>
                <w:szCs w:val="24"/>
                <w:lang w:val="kk-KZ" w:eastAsia="ru-RU"/>
              </w:rPr>
              <w:t>242-бап. Пайдалы қатты қазбаларды қайта өңдеу туралы келісім ұғымы</w:t>
            </w:r>
          </w:p>
          <w:p w14:paraId="396B9DF5" w14:textId="77777777" w:rsidR="00876D8E" w:rsidRPr="003D4DF6" w:rsidRDefault="00876D8E" w:rsidP="00876D8E">
            <w:pPr>
              <w:spacing w:line="254" w:lineRule="auto"/>
              <w:ind w:firstLine="374"/>
              <w:jc w:val="both"/>
              <w:rPr>
                <w:rFonts w:ascii="Times New Roman" w:eastAsia="Calibri" w:hAnsi="Times New Roman" w:cs="Times New Roman"/>
                <w:sz w:val="24"/>
                <w:szCs w:val="24"/>
                <w:lang w:val="kk-KZ" w:eastAsia="ru-RU"/>
              </w:rPr>
            </w:pPr>
            <w:r w:rsidRPr="003D4DF6">
              <w:rPr>
                <w:rFonts w:ascii="Times New Roman" w:eastAsia="Calibri" w:hAnsi="Times New Roman" w:cs="Times New Roman"/>
                <w:sz w:val="24"/>
                <w:szCs w:val="24"/>
                <w:lang w:val="kk-KZ" w:eastAsia="ru-RU"/>
              </w:rPr>
              <w:t xml:space="preserve">      1. Пайдалы қатты қазбаларды қайта өңдеу туралы келісім шарт болып табылады, ол бойынша Қазақстан Республикасы пайдалы қатты қазбаларды өндіруге жер қойнауын </w:t>
            </w:r>
            <w:r w:rsidRPr="003D4DF6">
              <w:rPr>
                <w:rFonts w:ascii="Times New Roman" w:eastAsia="Calibri" w:hAnsi="Times New Roman" w:cs="Times New Roman"/>
                <w:sz w:val="24"/>
                <w:szCs w:val="24"/>
                <w:lang w:val="kk-KZ" w:eastAsia="ru-RU"/>
              </w:rPr>
              <w:lastRenderedPageBreak/>
              <w:t>пайдалану құқығын (құқықтарын) иеленушіге преференциялар беруге міндеттенеді, ал жер қойнауын пайдаланушы пайдалы қатты қазбаларды қайта өңдеу (қайта өңдеу туралы келісім) жобасына инвестициялар салуды өз тәуекеліне алып жүзеге асыруға міндеттенеді.</w:t>
            </w:r>
          </w:p>
          <w:p w14:paraId="70977FEA" w14:textId="77777777" w:rsidR="00876D8E" w:rsidRPr="003D4DF6" w:rsidRDefault="00876D8E" w:rsidP="00876D8E">
            <w:pPr>
              <w:spacing w:line="254" w:lineRule="auto"/>
              <w:ind w:firstLine="374"/>
              <w:jc w:val="both"/>
              <w:rPr>
                <w:rFonts w:ascii="Times New Roman" w:eastAsia="Calibri" w:hAnsi="Times New Roman" w:cs="Times New Roman"/>
                <w:sz w:val="24"/>
                <w:szCs w:val="24"/>
                <w:lang w:val="kk-KZ" w:eastAsia="ru-RU"/>
              </w:rPr>
            </w:pPr>
            <w:r w:rsidRPr="003D4DF6">
              <w:rPr>
                <w:rFonts w:ascii="Times New Roman" w:eastAsia="Calibri" w:hAnsi="Times New Roman" w:cs="Times New Roman"/>
                <w:sz w:val="24"/>
                <w:szCs w:val="24"/>
                <w:lang w:val="kk-KZ" w:eastAsia="ru-RU"/>
              </w:rPr>
              <w:t>      Пайдалы қатты қазбаларды қайта өңдеу бойынша жаңа өндірістер құруды, жұмыс істеп тұрғандарын кеңейтуді немесе жаңғыртуды көздейтін іс-шаралар кешені пайдалы қатты қазбаларды қайта өңдеу жобасы болып табылады.</w:t>
            </w:r>
          </w:p>
          <w:p w14:paraId="08DAB6CA" w14:textId="77777777"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p>
        </w:tc>
        <w:tc>
          <w:tcPr>
            <w:tcW w:w="5103" w:type="dxa"/>
          </w:tcPr>
          <w:p w14:paraId="0980614C" w14:textId="77777777" w:rsidR="00876D8E" w:rsidRPr="003D4DF6" w:rsidRDefault="00876D8E" w:rsidP="00876D8E">
            <w:pPr>
              <w:spacing w:line="254" w:lineRule="auto"/>
              <w:ind w:firstLine="374"/>
              <w:jc w:val="both"/>
              <w:rPr>
                <w:rFonts w:ascii="Times New Roman" w:eastAsia="Calibri" w:hAnsi="Times New Roman" w:cs="Times New Roman"/>
                <w:sz w:val="24"/>
                <w:szCs w:val="24"/>
                <w:lang w:val="kk-KZ" w:eastAsia="ru-RU"/>
              </w:rPr>
            </w:pPr>
            <w:r w:rsidRPr="003D4DF6">
              <w:rPr>
                <w:rFonts w:ascii="Times New Roman" w:eastAsia="Calibri" w:hAnsi="Times New Roman" w:cs="Times New Roman"/>
                <w:bCs/>
                <w:sz w:val="24"/>
                <w:szCs w:val="24"/>
                <w:lang w:val="kk-KZ" w:eastAsia="ru-RU"/>
              </w:rPr>
              <w:lastRenderedPageBreak/>
              <w:t>242-бап. Пайдалы қатты қазбаларды қайта өңдеу туралы келісім ұғымы</w:t>
            </w:r>
          </w:p>
          <w:p w14:paraId="1D21519D" w14:textId="77777777" w:rsidR="00876D8E" w:rsidRPr="003D4DF6" w:rsidRDefault="00876D8E" w:rsidP="00876D8E">
            <w:pPr>
              <w:spacing w:line="254" w:lineRule="auto"/>
              <w:ind w:firstLine="374"/>
              <w:jc w:val="both"/>
              <w:rPr>
                <w:rFonts w:ascii="Times New Roman" w:eastAsia="Calibri" w:hAnsi="Times New Roman" w:cs="Times New Roman"/>
                <w:sz w:val="24"/>
                <w:szCs w:val="24"/>
                <w:lang w:val="kk-KZ" w:eastAsia="ru-RU"/>
              </w:rPr>
            </w:pPr>
            <w:r w:rsidRPr="003D4DF6">
              <w:rPr>
                <w:rFonts w:ascii="Times New Roman" w:eastAsia="Calibri" w:hAnsi="Times New Roman" w:cs="Times New Roman"/>
                <w:sz w:val="24"/>
                <w:szCs w:val="24"/>
                <w:lang w:val="kk-KZ" w:eastAsia="ru-RU"/>
              </w:rPr>
              <w:t xml:space="preserve">      1. Пайдалы қатты қазбаларды қайта өңдеу туралы келісім шарт болып табылады, ол бойынша Қазақстан Республикасы пайдалы қатты қазбаларды өндіруге жер қойнауын </w:t>
            </w:r>
            <w:r w:rsidRPr="003D4DF6">
              <w:rPr>
                <w:rFonts w:ascii="Times New Roman" w:eastAsia="Calibri" w:hAnsi="Times New Roman" w:cs="Times New Roman"/>
                <w:sz w:val="24"/>
                <w:szCs w:val="24"/>
                <w:lang w:val="kk-KZ" w:eastAsia="ru-RU"/>
              </w:rPr>
              <w:lastRenderedPageBreak/>
              <w:t>пайдалану құқығын (құқықтарын) иеленушіге преференциялар беруге міндеттенеді, ал жер қойнауын пайдаланушы пайдалы қатты қазбаларды қайта өңдеу (қайта өңдеу туралы келісім) жобасына инвестициялар салуды өз тәуекеліне алып жүзеге асыруға міндеттенеді.</w:t>
            </w:r>
          </w:p>
          <w:p w14:paraId="49A31F40" w14:textId="4427908F" w:rsidR="00876D8E" w:rsidRPr="00A97791" w:rsidRDefault="00876D8E" w:rsidP="00876D8E">
            <w:pPr>
              <w:spacing w:line="254" w:lineRule="auto"/>
              <w:ind w:firstLine="374"/>
              <w:jc w:val="both"/>
              <w:rPr>
                <w:rFonts w:ascii="Times New Roman" w:eastAsia="Calibri" w:hAnsi="Times New Roman" w:cs="Times New Roman"/>
                <w:sz w:val="24"/>
                <w:szCs w:val="24"/>
                <w:lang w:val="kk-KZ" w:eastAsia="ru-RU"/>
              </w:rPr>
            </w:pPr>
            <w:r w:rsidRPr="003D4DF6">
              <w:rPr>
                <w:rFonts w:ascii="Times New Roman" w:eastAsia="Calibri" w:hAnsi="Times New Roman" w:cs="Times New Roman"/>
                <w:sz w:val="24"/>
                <w:szCs w:val="24"/>
                <w:lang w:val="kk-KZ" w:eastAsia="ru-RU"/>
              </w:rPr>
              <w:t>      Пайдалы қатты қазбаларды қайта өңдеу бойынша жаңа өндірістер құруды, жұмыс істеп тұрғандарын кеңейтуді немесе жаңғыртуды</w:t>
            </w:r>
            <w:r>
              <w:rPr>
                <w:rFonts w:ascii="Times New Roman" w:eastAsia="Calibri" w:hAnsi="Times New Roman" w:cs="Times New Roman"/>
                <w:sz w:val="24"/>
                <w:szCs w:val="24"/>
                <w:lang w:val="kk-KZ" w:eastAsia="ru-RU"/>
              </w:rPr>
              <w:t xml:space="preserve">, пайдалы қатты қазбаларды қайта өңдеу бойынша осындай өндіріспен тікелей байланысты </w:t>
            </w:r>
            <w:r w:rsidRPr="003D4DF6">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 xml:space="preserve">өндірістік, энергетикалық және (немесе) көлік инфрақұрылымын құруды, жаңғыртуды немесе кеңейтуді </w:t>
            </w:r>
            <w:r w:rsidRPr="003D4DF6">
              <w:rPr>
                <w:rFonts w:ascii="Times New Roman" w:eastAsia="Calibri" w:hAnsi="Times New Roman" w:cs="Times New Roman"/>
                <w:sz w:val="24"/>
                <w:szCs w:val="24"/>
                <w:lang w:val="kk-KZ" w:eastAsia="ru-RU"/>
              </w:rPr>
              <w:t>көздейтін іс-шаралар кешені пайдалы қатты қазбаларды қайта өңдеу жобасы болып табылады.</w:t>
            </w:r>
          </w:p>
        </w:tc>
        <w:tc>
          <w:tcPr>
            <w:tcW w:w="3264" w:type="dxa"/>
          </w:tcPr>
          <w:p w14:paraId="290BA6EC" w14:textId="6AE88DC7" w:rsidR="00876D8E" w:rsidRPr="003D4DF6" w:rsidRDefault="00876D8E" w:rsidP="00876D8E">
            <w:pPr>
              <w:tabs>
                <w:tab w:val="left" w:pos="0"/>
              </w:tabs>
              <w:ind w:firstLine="176"/>
              <w:contextualSpacing/>
              <w:jc w:val="both"/>
              <w:rPr>
                <w:rFonts w:ascii="Times New Roman" w:eastAsia="Calibri" w:hAnsi="Times New Roman" w:cs="Times New Roman"/>
                <w:sz w:val="24"/>
                <w:szCs w:val="24"/>
                <w:lang w:val="kk-KZ" w:eastAsia="ru-RU"/>
              </w:rPr>
            </w:pPr>
            <w:r w:rsidRPr="003D4DF6">
              <w:rPr>
                <w:rFonts w:ascii="Times New Roman" w:eastAsia="Calibri" w:hAnsi="Times New Roman" w:cs="Times New Roman"/>
                <w:sz w:val="24"/>
                <w:szCs w:val="24"/>
                <w:lang w:val="kk-KZ" w:eastAsia="ru-RU"/>
              </w:rPr>
              <w:lastRenderedPageBreak/>
              <w:t xml:space="preserve">Батыс Аустралиядағы Жер қойнауы туралы Кодексті әзірлеу кезінде қайта өңдеу туралы </w:t>
            </w:r>
            <w:r>
              <w:rPr>
                <w:rFonts w:ascii="Times New Roman" w:eastAsia="Calibri" w:hAnsi="Times New Roman" w:cs="Times New Roman"/>
                <w:sz w:val="24"/>
                <w:szCs w:val="24"/>
                <w:lang w:val="kk-KZ" w:eastAsia="ru-RU"/>
              </w:rPr>
              <w:t>келісімдер құру идеясын туындатқ</w:t>
            </w:r>
            <w:r w:rsidRPr="003D4DF6">
              <w:rPr>
                <w:rFonts w:ascii="Times New Roman" w:eastAsia="Calibri" w:hAnsi="Times New Roman" w:cs="Times New Roman"/>
                <w:sz w:val="24"/>
                <w:szCs w:val="24"/>
                <w:lang w:val="kk-KZ" w:eastAsia="ru-RU"/>
              </w:rPr>
              <w:t xml:space="preserve">ан State Agreement арнаулы  </w:t>
            </w:r>
            <w:r w:rsidRPr="003D4DF6">
              <w:rPr>
                <w:rFonts w:ascii="Times New Roman" w:eastAsia="Calibri" w:hAnsi="Times New Roman" w:cs="Times New Roman"/>
                <w:sz w:val="24"/>
                <w:szCs w:val="24"/>
                <w:lang w:val="kk-KZ" w:eastAsia="ru-RU"/>
              </w:rPr>
              <w:lastRenderedPageBreak/>
              <w:t>шарттарының мысалы бойынша, осы шарттармен қайта өңдеу объектілерін ғана емес, қайта өңдеу жобаларын іске асыруға байланысты инфрақұрылым объектілерін де қамту ұсынылады, өйткені мұндай ірі жобаларды іске асыру көбінесе көлік немесе энергетикалық инфрақұрылымды жаңғыртусыз болмайды, жалпы бұл осындай жобалардың экономикасымен есептеледі.</w:t>
            </w:r>
          </w:p>
          <w:p w14:paraId="11F2B91D" w14:textId="1A5E4A8D" w:rsidR="00876D8E" w:rsidRPr="003D4DF6" w:rsidRDefault="00876D8E" w:rsidP="00876D8E">
            <w:pPr>
              <w:tabs>
                <w:tab w:val="left" w:pos="0"/>
              </w:tabs>
              <w:contextualSpacing/>
              <w:jc w:val="both"/>
              <w:rPr>
                <w:rFonts w:ascii="Times New Roman" w:eastAsia="Calibri" w:hAnsi="Times New Roman" w:cs="Times New Roman"/>
                <w:b/>
                <w:sz w:val="24"/>
                <w:szCs w:val="24"/>
                <w:lang w:val="kk-KZ" w:eastAsia="ru-RU"/>
              </w:rPr>
            </w:pPr>
          </w:p>
        </w:tc>
      </w:tr>
      <w:tr w:rsidR="00876D8E" w:rsidRPr="006F4687" w14:paraId="06178F14" w14:textId="77777777" w:rsidTr="005B625B">
        <w:tc>
          <w:tcPr>
            <w:tcW w:w="566" w:type="dxa"/>
          </w:tcPr>
          <w:p w14:paraId="5BB85991"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4A5108E9" w14:textId="04016720" w:rsidR="00876D8E" w:rsidRDefault="00876D8E" w:rsidP="00876D8E">
            <w:pPr>
              <w:jc w:val="both"/>
              <w:rPr>
                <w:rFonts w:ascii="Times New Roman" w:hAnsi="Times New Roman" w:cs="Times New Roman"/>
                <w:sz w:val="24"/>
                <w:szCs w:val="24"/>
                <w:lang w:val="kk-KZ"/>
              </w:rPr>
            </w:pPr>
            <w:r>
              <w:rPr>
                <w:rFonts w:ascii="Times New Roman" w:hAnsi="Times New Roman" w:cs="Times New Roman"/>
                <w:sz w:val="24"/>
                <w:szCs w:val="24"/>
                <w:lang w:val="kk-KZ"/>
              </w:rPr>
              <w:t>242-бап</w:t>
            </w:r>
          </w:p>
        </w:tc>
        <w:tc>
          <w:tcPr>
            <w:tcW w:w="5104" w:type="dxa"/>
          </w:tcPr>
          <w:p w14:paraId="3427A0CC"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242-бап. Пайдалы қатты қазбаларды қайта өңдеу туралы келісім ұғымы</w:t>
            </w:r>
          </w:p>
          <w:p w14:paraId="73036EAE" w14:textId="44CEF5D7" w:rsidR="00876D8E" w:rsidRDefault="00876D8E" w:rsidP="00876D8E">
            <w:pPr>
              <w:spacing w:line="254" w:lineRule="auto"/>
              <w:ind w:firstLine="374"/>
              <w:jc w:val="both"/>
              <w:rPr>
                <w:rFonts w:ascii="Times New Roman" w:eastAsia="Calibri" w:hAnsi="Times New Roman" w:cs="Times New Roman"/>
                <w:bCs/>
                <w:sz w:val="24"/>
                <w:szCs w:val="24"/>
                <w:lang w:val="kk-KZ" w:eastAsia="ru-RU"/>
              </w:rPr>
            </w:pPr>
            <w:r>
              <w:rPr>
                <w:rFonts w:ascii="Times New Roman" w:eastAsia="Calibri" w:hAnsi="Times New Roman" w:cs="Times New Roman"/>
                <w:bCs/>
                <w:sz w:val="24"/>
                <w:szCs w:val="24"/>
                <w:lang w:val="kk-KZ" w:eastAsia="ru-RU"/>
              </w:rPr>
              <w:t>...</w:t>
            </w:r>
          </w:p>
          <w:p w14:paraId="3760CCF2" w14:textId="6074919F"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2. Қазақстан Республикасының атынан қайта өңдеу туралы келісімді құзыретті орган жасасады.</w:t>
            </w:r>
          </w:p>
          <w:p w14:paraId="21CFA871" w14:textId="5454BE98" w:rsidR="00876D8E" w:rsidRPr="003D4DF6" w:rsidRDefault="00876D8E" w:rsidP="00876D8E">
            <w:pPr>
              <w:spacing w:line="254" w:lineRule="auto"/>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      Қайта өңдеу туралы келісім пайдалы қатты қазбаларды қайта өңдеу жобалары бойынша жасалуы мүмкін, олар бойынша жер қойнауын пайдаланушы инвестицияларының көлемі республикалық бюджет туралы заңда тиісті қаржы жылына белгіленген және келісім жасасу күніне қолданыста болатын айлық есептік көрсеткіштің кемінде 7000000 еселенген мөлшерін құрайды.</w:t>
            </w:r>
          </w:p>
        </w:tc>
        <w:tc>
          <w:tcPr>
            <w:tcW w:w="5103" w:type="dxa"/>
          </w:tcPr>
          <w:p w14:paraId="6F56DB42"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242-бап. Пайдалы қатты қазбаларды қайта өңдеу туралы келісім ұғымы</w:t>
            </w:r>
          </w:p>
          <w:p w14:paraId="72267294"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w:t>
            </w:r>
          </w:p>
          <w:p w14:paraId="48067E7E"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2. Қазақстан Республикасының атынан қайта өңдеу туралы келісімді құзыретті орган жасасады.</w:t>
            </w:r>
          </w:p>
          <w:p w14:paraId="3C2F82D0" w14:textId="7CAB16F4"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 xml:space="preserve">      Қайта өңдеу туралы келісім пайдалы қатты қазбаларды қайта өңдеу жобалары бойынша жасалуы мүмкін, олар бойынша жер қойнауын пайдаланушы инвестицияларының көлемі республикалық бюджет туралы заңда тиісті қаржы жылына белгіленген және келісім жасасу күніне қолданыста болатын айлық есептік көрсеткіштің кемінде </w:t>
            </w:r>
            <w:r w:rsidRPr="00DE1FE2">
              <w:rPr>
                <w:rFonts w:ascii="Times New Roman" w:eastAsia="Calibri" w:hAnsi="Times New Roman" w:cs="Times New Roman"/>
                <w:b/>
                <w:bCs/>
                <w:sz w:val="24"/>
                <w:szCs w:val="24"/>
                <w:lang w:val="kk-KZ" w:eastAsia="ru-RU"/>
              </w:rPr>
              <w:t>70</w:t>
            </w:r>
            <w:r>
              <w:rPr>
                <w:rFonts w:ascii="Times New Roman" w:eastAsia="Calibri" w:hAnsi="Times New Roman" w:cs="Times New Roman"/>
                <w:b/>
                <w:bCs/>
                <w:sz w:val="24"/>
                <w:szCs w:val="24"/>
                <w:lang w:val="kk-KZ" w:eastAsia="ru-RU"/>
              </w:rPr>
              <w:t> </w:t>
            </w:r>
            <w:r w:rsidRPr="00DE1FE2">
              <w:rPr>
                <w:rFonts w:ascii="Times New Roman" w:eastAsia="Calibri" w:hAnsi="Times New Roman" w:cs="Times New Roman"/>
                <w:b/>
                <w:bCs/>
                <w:sz w:val="24"/>
                <w:szCs w:val="24"/>
                <w:lang w:val="kk-KZ" w:eastAsia="ru-RU"/>
              </w:rPr>
              <w:t>000</w:t>
            </w:r>
            <w:r>
              <w:rPr>
                <w:rFonts w:ascii="Times New Roman" w:eastAsia="Calibri" w:hAnsi="Times New Roman" w:cs="Times New Roman"/>
                <w:b/>
                <w:bCs/>
                <w:sz w:val="24"/>
                <w:szCs w:val="24"/>
                <w:lang w:val="kk-KZ" w:eastAsia="ru-RU"/>
              </w:rPr>
              <w:t xml:space="preserve"> </w:t>
            </w:r>
            <w:r w:rsidRPr="00DE1FE2">
              <w:rPr>
                <w:rFonts w:ascii="Times New Roman" w:eastAsia="Calibri" w:hAnsi="Times New Roman" w:cs="Times New Roman"/>
                <w:b/>
                <w:bCs/>
                <w:sz w:val="24"/>
                <w:szCs w:val="24"/>
                <w:lang w:val="kk-KZ" w:eastAsia="ru-RU"/>
              </w:rPr>
              <w:t>00</w:t>
            </w:r>
            <w:r>
              <w:rPr>
                <w:rFonts w:ascii="Times New Roman" w:eastAsia="Calibri" w:hAnsi="Times New Roman" w:cs="Times New Roman"/>
                <w:b/>
                <w:bCs/>
                <w:sz w:val="24"/>
                <w:szCs w:val="24"/>
                <w:lang w:val="kk-KZ" w:eastAsia="ru-RU"/>
              </w:rPr>
              <w:t>0</w:t>
            </w:r>
            <w:r w:rsidRPr="00DE1FE2">
              <w:rPr>
                <w:rFonts w:ascii="Times New Roman" w:eastAsia="Calibri" w:hAnsi="Times New Roman" w:cs="Times New Roman"/>
                <w:b/>
                <w:bCs/>
                <w:sz w:val="24"/>
                <w:szCs w:val="24"/>
                <w:lang w:val="kk-KZ" w:eastAsia="ru-RU"/>
              </w:rPr>
              <w:t xml:space="preserve"> еселенген мөлшерін</w:t>
            </w:r>
            <w:r w:rsidRPr="00DE1FE2">
              <w:rPr>
                <w:rFonts w:ascii="Times New Roman" w:eastAsia="Calibri" w:hAnsi="Times New Roman" w:cs="Times New Roman"/>
                <w:bCs/>
                <w:sz w:val="24"/>
                <w:szCs w:val="24"/>
                <w:lang w:val="kk-KZ" w:eastAsia="ru-RU"/>
              </w:rPr>
              <w:t xml:space="preserve"> құрайды.</w:t>
            </w:r>
          </w:p>
          <w:p w14:paraId="367DA9B4" w14:textId="77777777" w:rsidR="00876D8E" w:rsidRPr="003D4DF6" w:rsidRDefault="00876D8E" w:rsidP="00876D8E">
            <w:pPr>
              <w:spacing w:line="254" w:lineRule="auto"/>
              <w:ind w:firstLine="374"/>
              <w:jc w:val="both"/>
              <w:rPr>
                <w:rFonts w:ascii="Times New Roman" w:eastAsia="Calibri" w:hAnsi="Times New Roman" w:cs="Times New Roman"/>
                <w:bCs/>
                <w:sz w:val="24"/>
                <w:szCs w:val="24"/>
                <w:lang w:val="kk-KZ" w:eastAsia="ru-RU"/>
              </w:rPr>
            </w:pPr>
          </w:p>
        </w:tc>
        <w:tc>
          <w:tcPr>
            <w:tcW w:w="3264" w:type="dxa"/>
          </w:tcPr>
          <w:p w14:paraId="11F8B6BF" w14:textId="77777777" w:rsidR="00876D8E" w:rsidRDefault="00876D8E" w:rsidP="00876D8E">
            <w:pPr>
              <w:tabs>
                <w:tab w:val="left" w:pos="0"/>
              </w:tabs>
              <w:ind w:firstLine="176"/>
              <w:contextualSpacing/>
              <w:jc w:val="both"/>
              <w:rPr>
                <w:rFonts w:ascii="Times New Roman" w:eastAsia="Calibri" w:hAnsi="Times New Roman" w:cs="Times New Roman"/>
                <w:b/>
                <w:sz w:val="24"/>
                <w:szCs w:val="24"/>
                <w:lang w:val="kk-KZ" w:eastAsia="ru-RU"/>
              </w:rPr>
            </w:pPr>
            <w:r w:rsidRPr="003D4DF6">
              <w:rPr>
                <w:rFonts w:ascii="Times New Roman" w:eastAsia="Calibri" w:hAnsi="Times New Roman" w:cs="Times New Roman"/>
                <w:b/>
                <w:sz w:val="24"/>
                <w:szCs w:val="24"/>
                <w:lang w:val="kk-KZ" w:eastAsia="ru-RU"/>
              </w:rPr>
              <w:t>Үкіметтің қорытындысымен қолдау тапты.</w:t>
            </w:r>
          </w:p>
          <w:p w14:paraId="0FBC5BF9" w14:textId="0B9FF14C" w:rsidR="00876D8E" w:rsidRPr="00DE1FE2" w:rsidRDefault="00876D8E" w:rsidP="00876D8E">
            <w:pPr>
              <w:tabs>
                <w:tab w:val="left" w:pos="0"/>
              </w:tabs>
              <w:ind w:firstLine="176"/>
              <w:contextualSpacing/>
              <w:jc w:val="both"/>
              <w:rPr>
                <w:rFonts w:ascii="Times New Roman" w:eastAsia="Calibri" w:hAnsi="Times New Roman" w:cs="Times New Roman"/>
                <w:sz w:val="24"/>
                <w:szCs w:val="24"/>
                <w:lang w:val="kk-KZ" w:eastAsia="ru-RU"/>
              </w:rPr>
            </w:pPr>
            <w:r w:rsidRPr="00DE1FE2">
              <w:rPr>
                <w:rFonts w:ascii="Times New Roman" w:eastAsia="Calibri" w:hAnsi="Times New Roman" w:cs="Times New Roman"/>
                <w:sz w:val="24"/>
                <w:szCs w:val="24"/>
                <w:lang w:val="kk-KZ" w:eastAsia="ru-RU"/>
              </w:rPr>
              <w:t xml:space="preserve">Қазіргі уақытта ірі инвестициялық жобаларды талдау нәтижелері кен орындарын игерудің соңғы технологиялары мен қазіргі заманғы әдістерін қолдана отырып, пайдалы қатты қазбалар (ПҚҚ) саласындағы іске асырылған, прогрессивті жобалардағы инвестициялардың жалпы сомасы кемінде 500 млн. АҚШ доллары (70 млн. АЕК </w:t>
            </w:r>
            <w:r w:rsidRPr="00DE1FE2">
              <w:rPr>
                <w:rFonts w:ascii="Times New Roman" w:eastAsia="Calibri" w:hAnsi="Times New Roman" w:cs="Times New Roman"/>
                <w:sz w:val="24"/>
                <w:szCs w:val="24"/>
                <w:lang w:val="kk-KZ" w:eastAsia="ru-RU"/>
              </w:rPr>
              <w:lastRenderedPageBreak/>
              <w:t>немесе 240 млрд. теңге) болғанын көрсетті.</w:t>
            </w:r>
          </w:p>
          <w:p w14:paraId="482123A4" w14:textId="210D0915" w:rsidR="00876D8E" w:rsidRPr="00DE1FE2" w:rsidRDefault="00876D8E" w:rsidP="00876D8E">
            <w:pPr>
              <w:tabs>
                <w:tab w:val="left" w:pos="0"/>
              </w:tabs>
              <w:ind w:firstLine="176"/>
              <w:contextualSpacing/>
              <w:jc w:val="both"/>
              <w:rPr>
                <w:rFonts w:ascii="Times New Roman" w:eastAsia="Calibri" w:hAnsi="Times New Roman" w:cs="Times New Roman"/>
                <w:sz w:val="24"/>
                <w:szCs w:val="24"/>
                <w:lang w:val="kk-KZ" w:eastAsia="ru-RU"/>
              </w:rPr>
            </w:pPr>
            <w:r w:rsidRPr="00DE1FE2">
              <w:rPr>
                <w:rFonts w:ascii="Times New Roman" w:eastAsia="Calibri" w:hAnsi="Times New Roman" w:cs="Times New Roman"/>
                <w:sz w:val="24"/>
                <w:szCs w:val="24"/>
                <w:lang w:val="kk-KZ" w:eastAsia="ru-RU"/>
              </w:rPr>
              <w:t xml:space="preserve">Мысалы, қазіргі заманғы тау-кен өндірісін салу не тау-кен байыту комбинатын кеңейту және жаңғырту, не қазіргі заманғы электр энергиясын өндіру объектісін салу кемінде 1 млрд. АҚШ </w:t>
            </w:r>
            <w:r>
              <w:rPr>
                <w:rFonts w:ascii="Times New Roman" w:eastAsia="Calibri" w:hAnsi="Times New Roman" w:cs="Times New Roman"/>
                <w:sz w:val="24"/>
                <w:szCs w:val="24"/>
                <w:lang w:val="kk-KZ" w:eastAsia="ru-RU"/>
              </w:rPr>
              <w:t xml:space="preserve">доллары </w:t>
            </w:r>
            <w:r w:rsidRPr="00DE1FE2">
              <w:rPr>
                <w:rFonts w:ascii="Times New Roman" w:eastAsia="Calibri" w:hAnsi="Times New Roman" w:cs="Times New Roman"/>
                <w:sz w:val="24"/>
                <w:szCs w:val="24"/>
                <w:lang w:val="kk-KZ" w:eastAsia="ru-RU"/>
              </w:rPr>
              <w:t>көлемінде инвестицияларды талап етеді.</w:t>
            </w:r>
          </w:p>
          <w:p w14:paraId="0DE43024" w14:textId="3A612FA8" w:rsidR="00876D8E" w:rsidRPr="003D4DF6" w:rsidRDefault="00876D8E" w:rsidP="00876D8E">
            <w:pPr>
              <w:tabs>
                <w:tab w:val="left" w:pos="0"/>
              </w:tabs>
              <w:ind w:firstLine="176"/>
              <w:contextualSpacing/>
              <w:jc w:val="both"/>
              <w:rPr>
                <w:rFonts w:ascii="Times New Roman" w:eastAsia="Calibri" w:hAnsi="Times New Roman" w:cs="Times New Roman"/>
                <w:sz w:val="24"/>
                <w:szCs w:val="24"/>
                <w:lang w:val="kk-KZ" w:eastAsia="ru-RU"/>
              </w:rPr>
            </w:pPr>
            <w:r w:rsidRPr="00DE1FE2">
              <w:rPr>
                <w:rFonts w:ascii="Times New Roman" w:eastAsia="Calibri" w:hAnsi="Times New Roman" w:cs="Times New Roman"/>
                <w:sz w:val="24"/>
                <w:szCs w:val="24"/>
                <w:lang w:val="kk-KZ" w:eastAsia="ru-RU"/>
              </w:rPr>
              <w:t>Инвестициялар мен заманауи технологияларды тарту мәселесі жіті өзекті болып қала береді, осыған байланысты практикалық тәжірибеге сүйене отырып, инвестициялардың нақты шегін қою қажет.</w:t>
            </w:r>
          </w:p>
        </w:tc>
      </w:tr>
      <w:tr w:rsidR="00876D8E" w:rsidRPr="006F4687" w14:paraId="7EF8629A" w14:textId="77777777" w:rsidTr="005B625B">
        <w:tc>
          <w:tcPr>
            <w:tcW w:w="566" w:type="dxa"/>
          </w:tcPr>
          <w:p w14:paraId="47E24D02" w14:textId="77777777" w:rsidR="00876D8E" w:rsidRPr="00A97791"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4FB118F9" w14:textId="3608A535" w:rsidR="00876D8E" w:rsidRDefault="00876D8E" w:rsidP="00876D8E">
            <w:pPr>
              <w:jc w:val="both"/>
              <w:rPr>
                <w:rFonts w:ascii="Times New Roman" w:hAnsi="Times New Roman" w:cs="Times New Roman"/>
                <w:sz w:val="24"/>
                <w:szCs w:val="24"/>
                <w:lang w:val="kk-KZ"/>
              </w:rPr>
            </w:pPr>
            <w:r>
              <w:rPr>
                <w:rFonts w:ascii="Times New Roman" w:hAnsi="Times New Roman" w:cs="Times New Roman"/>
                <w:sz w:val="24"/>
                <w:szCs w:val="24"/>
                <w:lang w:val="kk-KZ"/>
              </w:rPr>
              <w:t>245-баптың 1-тармағы</w:t>
            </w:r>
          </w:p>
        </w:tc>
        <w:tc>
          <w:tcPr>
            <w:tcW w:w="5104" w:type="dxa"/>
          </w:tcPr>
          <w:p w14:paraId="2F9B8FE5"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245-бап. Пайдалы қатты қазбаларды қайта өңдеу туралы келісім бойынша инвестициялық преференциялар</w:t>
            </w:r>
          </w:p>
          <w:p w14:paraId="7DEC1CD4"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 xml:space="preserve">      1. Инвестициялық преференциялар пайдалы қатты қазбаларды өндіру жөніндегі операцияларды жүргізетін, Қазақстан Республикасында құрылған заңды тұлға болып табылатын жер қойнауын пайдаланушыға </w:t>
            </w:r>
            <w:r w:rsidRPr="00DE1FE2">
              <w:rPr>
                <w:rFonts w:ascii="Times New Roman" w:eastAsia="Calibri" w:hAnsi="Times New Roman" w:cs="Times New Roman"/>
                <w:b/>
                <w:bCs/>
                <w:sz w:val="24"/>
                <w:szCs w:val="24"/>
                <w:lang w:val="kk-KZ" w:eastAsia="ru-RU"/>
              </w:rPr>
              <w:t>Қазақстан Республикасының кәсіпкерлік саласындағы заңнамасына сәйкес басым инвестициялық жобаға жататын,</w:t>
            </w:r>
            <w:r w:rsidRPr="00DE1FE2">
              <w:rPr>
                <w:rFonts w:ascii="Times New Roman" w:eastAsia="Calibri" w:hAnsi="Times New Roman" w:cs="Times New Roman"/>
                <w:bCs/>
                <w:sz w:val="24"/>
                <w:szCs w:val="24"/>
                <w:lang w:val="kk-KZ" w:eastAsia="ru-RU"/>
              </w:rPr>
              <w:t xml:space="preserve"> Қазақстан Республикасының аумағында пайдалы қатты қазбаларды қайта өңдеу жобасын іске асыруы кезінде беріледі.</w:t>
            </w:r>
          </w:p>
          <w:p w14:paraId="5817DABA"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p>
        </w:tc>
        <w:tc>
          <w:tcPr>
            <w:tcW w:w="5103" w:type="dxa"/>
          </w:tcPr>
          <w:p w14:paraId="58778740" w14:textId="77777777"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245-бап. Пайдалы қатты қазбаларды қайта өңдеу туралы келісім бойынша инвестициялық преференциялар</w:t>
            </w:r>
          </w:p>
          <w:p w14:paraId="7C8C9A22" w14:textId="4646C0AD" w:rsidR="00876D8E" w:rsidRPr="00DE1FE2" w:rsidRDefault="00876D8E" w:rsidP="00876D8E">
            <w:pPr>
              <w:spacing w:line="254" w:lineRule="auto"/>
              <w:ind w:firstLine="374"/>
              <w:jc w:val="both"/>
              <w:rPr>
                <w:rFonts w:ascii="Times New Roman" w:eastAsia="Calibri" w:hAnsi="Times New Roman" w:cs="Times New Roman"/>
                <w:bCs/>
                <w:sz w:val="24"/>
                <w:szCs w:val="24"/>
                <w:lang w:val="kk-KZ" w:eastAsia="ru-RU"/>
              </w:rPr>
            </w:pPr>
            <w:r w:rsidRPr="00DE1FE2">
              <w:rPr>
                <w:rFonts w:ascii="Times New Roman" w:eastAsia="Calibri" w:hAnsi="Times New Roman" w:cs="Times New Roman"/>
                <w:bCs/>
                <w:sz w:val="24"/>
                <w:szCs w:val="24"/>
                <w:lang w:val="kk-KZ" w:eastAsia="ru-RU"/>
              </w:rPr>
              <w:t>      1. Инвестициялық преференциялар пайдалы қатты қазбаларды өндіру жөніндегі операцияларды жүргізетін, Қазақстан Республикасында құрылған заңды тұлға болып табылатын жер қойнауын пайдаланушыға Қазақстан Республикасының аумағында пайдалы қатты қазбаларды қайта өңдеу жобасын іске асыруы кезінде беріледі.</w:t>
            </w:r>
          </w:p>
          <w:p w14:paraId="262EFC58" w14:textId="736BC94C" w:rsidR="00876D8E" w:rsidRPr="000B18E7" w:rsidRDefault="00876D8E" w:rsidP="00876D8E">
            <w:pPr>
              <w:spacing w:line="254" w:lineRule="auto"/>
              <w:ind w:firstLine="374"/>
              <w:jc w:val="both"/>
              <w:rPr>
                <w:rFonts w:ascii="Times New Roman" w:eastAsia="Calibri" w:hAnsi="Times New Roman" w:cs="Times New Roman"/>
                <w:b/>
                <w:bCs/>
                <w:sz w:val="24"/>
                <w:szCs w:val="24"/>
                <w:lang w:val="kk-KZ" w:eastAsia="ru-RU"/>
              </w:rPr>
            </w:pPr>
            <w:r w:rsidRPr="000B18E7">
              <w:rPr>
                <w:rFonts w:ascii="Times New Roman" w:eastAsia="Calibri" w:hAnsi="Times New Roman" w:cs="Times New Roman"/>
                <w:b/>
                <w:bCs/>
                <w:sz w:val="24"/>
                <w:szCs w:val="24"/>
                <w:lang w:val="kk-KZ" w:eastAsia="ru-RU"/>
              </w:rPr>
              <w:t xml:space="preserve">Қайта өңдеу туралы келісімнің жобасын бекітетін Үкіметтің қаулысына сәйкес аталған инвестициялық преференциялар </w:t>
            </w:r>
            <w:r>
              <w:rPr>
                <w:rFonts w:ascii="Times New Roman" w:eastAsia="Calibri" w:hAnsi="Times New Roman" w:cs="Times New Roman"/>
                <w:b/>
                <w:bCs/>
                <w:sz w:val="24"/>
                <w:szCs w:val="24"/>
                <w:lang w:val="kk-KZ" w:eastAsia="ru-RU"/>
              </w:rPr>
              <w:t xml:space="preserve">заңнама өзгерген кезде, </w:t>
            </w:r>
            <w:r w:rsidRPr="000B18E7">
              <w:rPr>
                <w:rFonts w:ascii="Times New Roman" w:eastAsia="Calibri" w:hAnsi="Times New Roman" w:cs="Times New Roman"/>
                <w:b/>
                <w:bCs/>
                <w:sz w:val="24"/>
                <w:szCs w:val="24"/>
                <w:lang w:val="kk-KZ" w:eastAsia="ru-RU"/>
              </w:rPr>
              <w:t xml:space="preserve">кәсіпкерлік </w:t>
            </w:r>
            <w:r w:rsidRPr="000B18E7">
              <w:rPr>
                <w:rFonts w:ascii="Times New Roman" w:eastAsia="Calibri" w:hAnsi="Times New Roman" w:cs="Times New Roman"/>
                <w:b/>
                <w:bCs/>
                <w:sz w:val="24"/>
                <w:szCs w:val="24"/>
                <w:lang w:val="kk-KZ" w:eastAsia="ru-RU"/>
              </w:rPr>
              <w:lastRenderedPageBreak/>
              <w:t>саласындағы заңнамада және Қазақстан Республикасының салық заңнамасында көзделген преференциялардың кез келген түрлері және тұрақтылық кепілдіктері болып табылуы мүмкін.</w:t>
            </w:r>
          </w:p>
        </w:tc>
        <w:tc>
          <w:tcPr>
            <w:tcW w:w="3264" w:type="dxa"/>
          </w:tcPr>
          <w:p w14:paraId="47145E27" w14:textId="6488C7C1" w:rsidR="00876D8E" w:rsidRPr="000B18E7" w:rsidRDefault="00876D8E" w:rsidP="00876D8E">
            <w:pPr>
              <w:tabs>
                <w:tab w:val="left" w:pos="0"/>
              </w:tabs>
              <w:ind w:firstLine="176"/>
              <w:contextualSpacing/>
              <w:jc w:val="both"/>
              <w:rPr>
                <w:rFonts w:ascii="Times New Roman" w:eastAsia="Calibri" w:hAnsi="Times New Roman" w:cs="Times New Roman"/>
                <w:sz w:val="24"/>
                <w:szCs w:val="24"/>
                <w:lang w:val="kk-KZ" w:eastAsia="ru-RU"/>
              </w:rPr>
            </w:pPr>
            <w:r w:rsidRPr="000B18E7">
              <w:rPr>
                <w:rFonts w:ascii="Times New Roman" w:eastAsia="Calibri" w:hAnsi="Times New Roman" w:cs="Times New Roman"/>
                <w:sz w:val="24"/>
                <w:szCs w:val="24"/>
                <w:lang w:val="kk-KZ" w:eastAsia="ru-RU"/>
              </w:rPr>
              <w:lastRenderedPageBreak/>
              <w:t xml:space="preserve">Кәсіпкерлік кодекстің </w:t>
            </w:r>
            <w:r>
              <w:rPr>
                <w:rFonts w:ascii="Times New Roman" w:eastAsia="Calibri" w:hAnsi="Times New Roman" w:cs="Times New Roman"/>
                <w:sz w:val="24"/>
                <w:szCs w:val="24"/>
                <w:lang w:val="kk-KZ" w:eastAsia="ru-RU"/>
              </w:rPr>
              <w:br/>
            </w:r>
            <w:r w:rsidRPr="000B18E7">
              <w:rPr>
                <w:rFonts w:ascii="Times New Roman" w:eastAsia="Calibri" w:hAnsi="Times New Roman" w:cs="Times New Roman"/>
                <w:sz w:val="24"/>
                <w:szCs w:val="24"/>
                <w:lang w:val="kk-KZ" w:eastAsia="ru-RU"/>
              </w:rPr>
              <w:t xml:space="preserve">(ҚР КК) 281-бабының </w:t>
            </w:r>
            <w:r>
              <w:rPr>
                <w:rFonts w:ascii="Times New Roman" w:eastAsia="Calibri" w:hAnsi="Times New Roman" w:cs="Times New Roman"/>
                <w:sz w:val="24"/>
                <w:szCs w:val="24"/>
                <w:lang w:val="kk-KZ" w:eastAsia="ru-RU"/>
              </w:rPr>
              <w:br/>
            </w:r>
            <w:r w:rsidRPr="000B18E7">
              <w:rPr>
                <w:rFonts w:ascii="Times New Roman" w:eastAsia="Calibri" w:hAnsi="Times New Roman" w:cs="Times New Roman"/>
                <w:sz w:val="24"/>
                <w:szCs w:val="24"/>
                <w:lang w:val="kk-KZ" w:eastAsia="ru-RU"/>
              </w:rPr>
              <w:t>2-тармағында  пайдалы қатты қазбаларды қайта өңдеу туралы келісімдер шеңберінде префе</w:t>
            </w:r>
            <w:r>
              <w:rPr>
                <w:rFonts w:ascii="Times New Roman" w:eastAsia="Calibri" w:hAnsi="Times New Roman" w:cs="Times New Roman"/>
                <w:sz w:val="24"/>
                <w:szCs w:val="24"/>
                <w:lang w:val="kk-KZ" w:eastAsia="ru-RU"/>
              </w:rPr>
              <w:t>ренцияларды атап өту бөлігінде «</w:t>
            </w:r>
            <w:r w:rsidRPr="000B18E7">
              <w:rPr>
                <w:rFonts w:ascii="Times New Roman" w:eastAsia="Calibri" w:hAnsi="Times New Roman" w:cs="Times New Roman"/>
                <w:sz w:val="24"/>
                <w:szCs w:val="24"/>
                <w:lang w:val="kk-KZ" w:eastAsia="ru-RU"/>
              </w:rPr>
              <w:t>Жер қойнауы және жер қойнауын пайдалану туралы</w:t>
            </w:r>
            <w:r>
              <w:rPr>
                <w:rFonts w:ascii="Times New Roman" w:eastAsia="Calibri" w:hAnsi="Times New Roman" w:cs="Times New Roman"/>
                <w:sz w:val="24"/>
                <w:szCs w:val="24"/>
                <w:lang w:val="kk-KZ" w:eastAsia="ru-RU"/>
              </w:rPr>
              <w:t>» кодекске сілтеме бар, ал «</w:t>
            </w:r>
            <w:r w:rsidRPr="000B18E7">
              <w:rPr>
                <w:rFonts w:ascii="Times New Roman" w:eastAsia="Calibri" w:hAnsi="Times New Roman" w:cs="Times New Roman"/>
                <w:sz w:val="24"/>
                <w:szCs w:val="24"/>
                <w:lang w:val="kk-KZ" w:eastAsia="ru-RU"/>
              </w:rPr>
              <w:t>Жер қойнауы жән</w:t>
            </w:r>
            <w:r>
              <w:rPr>
                <w:rFonts w:ascii="Times New Roman" w:eastAsia="Calibri" w:hAnsi="Times New Roman" w:cs="Times New Roman"/>
                <w:sz w:val="24"/>
                <w:szCs w:val="24"/>
                <w:lang w:val="kk-KZ" w:eastAsia="ru-RU"/>
              </w:rPr>
              <w:t>е жер қойнауын пайдалану туралы»</w:t>
            </w:r>
            <w:r w:rsidRPr="000B18E7">
              <w:rPr>
                <w:rFonts w:ascii="Times New Roman" w:eastAsia="Calibri" w:hAnsi="Times New Roman" w:cs="Times New Roman"/>
                <w:sz w:val="24"/>
                <w:szCs w:val="24"/>
                <w:lang w:val="kk-KZ" w:eastAsia="ru-RU"/>
              </w:rPr>
              <w:t xml:space="preserve"> кодекстің өзінде ПҚҚ қайта өңдеу туралы келісім бойынша </w:t>
            </w:r>
            <w:r w:rsidRPr="000B18E7">
              <w:rPr>
                <w:rFonts w:ascii="Times New Roman" w:eastAsia="Calibri" w:hAnsi="Times New Roman" w:cs="Times New Roman"/>
                <w:sz w:val="24"/>
                <w:szCs w:val="24"/>
                <w:lang w:val="kk-KZ" w:eastAsia="ru-RU"/>
              </w:rPr>
              <w:lastRenderedPageBreak/>
              <w:t>преференциялардың мазмұнына, шарттары мен көлеміне қатысты ережелер жоқ, бірақ бұл ретте ҚР КК-ге сілтеме көрсетіледі, яғни ПҚҚ-ны қайта өңдеу жөніндегі келісім үшін преференциялардың шарттары мен мазмұны заңнамада іс жүзінде белгіленбеген.</w:t>
            </w:r>
          </w:p>
          <w:p w14:paraId="736CCF03" w14:textId="77777777" w:rsidR="00876D8E" w:rsidRPr="000B18E7" w:rsidRDefault="00876D8E" w:rsidP="00876D8E">
            <w:pPr>
              <w:tabs>
                <w:tab w:val="left" w:pos="0"/>
              </w:tabs>
              <w:ind w:firstLine="176"/>
              <w:contextualSpacing/>
              <w:jc w:val="both"/>
              <w:rPr>
                <w:rFonts w:ascii="Times New Roman" w:eastAsia="Calibri" w:hAnsi="Times New Roman" w:cs="Times New Roman"/>
                <w:sz w:val="24"/>
                <w:szCs w:val="24"/>
                <w:lang w:val="kk-KZ" w:eastAsia="ru-RU"/>
              </w:rPr>
            </w:pPr>
            <w:r w:rsidRPr="000B18E7">
              <w:rPr>
                <w:rFonts w:ascii="Times New Roman" w:eastAsia="Calibri" w:hAnsi="Times New Roman" w:cs="Times New Roman"/>
                <w:sz w:val="24"/>
                <w:szCs w:val="24"/>
                <w:lang w:val="kk-KZ" w:eastAsia="ru-RU"/>
              </w:rPr>
              <w:t>Басым инвестициялық жобаға сілтемені және Кәсіпкерлік кодекстегі шектеу тетіктеріне тәуелділікті алып тастау қажет, өйткені бұл салалық саясатқа, оның тұрақтылығына, ерекшеліктеріне және кешенді тәсілге сәйкес келмейді.</w:t>
            </w:r>
          </w:p>
          <w:p w14:paraId="73938F96" w14:textId="6FA69326" w:rsidR="00876D8E" w:rsidRPr="00DE1FE2" w:rsidRDefault="00876D8E" w:rsidP="00876D8E">
            <w:pPr>
              <w:tabs>
                <w:tab w:val="left" w:pos="0"/>
              </w:tabs>
              <w:ind w:firstLine="176"/>
              <w:contextualSpacing/>
              <w:jc w:val="both"/>
              <w:rPr>
                <w:rFonts w:ascii="Times New Roman" w:eastAsia="Calibri" w:hAnsi="Times New Roman" w:cs="Times New Roman"/>
                <w:sz w:val="24"/>
                <w:szCs w:val="24"/>
                <w:lang w:val="kk-KZ" w:eastAsia="ru-RU"/>
              </w:rPr>
            </w:pPr>
            <w:r w:rsidRPr="000B18E7">
              <w:rPr>
                <w:rFonts w:ascii="Times New Roman" w:eastAsia="Calibri" w:hAnsi="Times New Roman" w:cs="Times New Roman"/>
                <w:sz w:val="24"/>
                <w:szCs w:val="24"/>
                <w:lang w:val="kk-KZ" w:eastAsia="ru-RU"/>
              </w:rPr>
              <w:t xml:space="preserve">Мемлекет басшысының саясатына сәйкес ҚР заңнамасында, атап айтқанда ҚР КК мен ҚР ЖК-да көзделуі мүмкін кез келген преференциялар мен кепілдіктерді беруде Үкіметтің толық икемділігін көздеу,  бірақ мұндай преференцияларды іске асыру тетігін келісімнің өзінде тікелей көздеу </w:t>
            </w:r>
            <w:r w:rsidRPr="000B18E7">
              <w:rPr>
                <w:rFonts w:ascii="Times New Roman" w:eastAsia="Calibri" w:hAnsi="Times New Roman" w:cs="Times New Roman"/>
                <w:sz w:val="24"/>
                <w:szCs w:val="24"/>
                <w:lang w:val="kk-KZ" w:eastAsia="ru-RU"/>
              </w:rPr>
              <w:lastRenderedPageBreak/>
              <w:t>ұсынылады. Осы Келісім Жер қойнауы туралы кодекске сәйкес ҚР ҰЭМ мен Әділетминінде сараптамадан өтуде. Бұл тәсіл</w:t>
            </w:r>
            <w:r>
              <w:rPr>
                <w:rFonts w:ascii="Times New Roman" w:eastAsia="Calibri" w:hAnsi="Times New Roman" w:cs="Times New Roman"/>
                <w:sz w:val="24"/>
                <w:szCs w:val="24"/>
                <w:lang w:val="kk-KZ" w:eastAsia="ru-RU"/>
              </w:rPr>
              <w:t xml:space="preserve"> Үкіметтің өкілеттіктеріндегі </w:t>
            </w:r>
            <w:r w:rsidRPr="000B18E7">
              <w:rPr>
                <w:rFonts w:ascii="Times New Roman" w:eastAsia="Calibri" w:hAnsi="Times New Roman" w:cs="Times New Roman"/>
                <w:sz w:val="24"/>
                <w:szCs w:val="24"/>
                <w:lang w:val="kk-KZ" w:eastAsia="ru-RU"/>
              </w:rPr>
              <w:t>бюрократиядан арылту және икемділік саясатына толық жауап береді.</w:t>
            </w:r>
          </w:p>
        </w:tc>
      </w:tr>
      <w:tr w:rsidR="00876D8E" w:rsidRPr="006F4687" w14:paraId="77780C67" w14:textId="77777777" w:rsidTr="005B625B">
        <w:tc>
          <w:tcPr>
            <w:tcW w:w="566" w:type="dxa"/>
          </w:tcPr>
          <w:p w14:paraId="55B3CDD2" w14:textId="77777777" w:rsidR="00876D8E" w:rsidRPr="00FD6FE3" w:rsidRDefault="00876D8E" w:rsidP="00876D8E">
            <w:pPr>
              <w:widowControl w:val="0"/>
              <w:numPr>
                <w:ilvl w:val="0"/>
                <w:numId w:val="5"/>
              </w:numPr>
              <w:contextualSpacing/>
              <w:jc w:val="both"/>
              <w:rPr>
                <w:rFonts w:ascii="Times New Roman" w:eastAsia="Times New Roman" w:hAnsi="Times New Roman" w:cs="Times New Roman"/>
                <w:b/>
                <w:sz w:val="24"/>
                <w:szCs w:val="24"/>
                <w:lang w:val="kk-KZ" w:eastAsia="ru-RU"/>
              </w:rPr>
            </w:pPr>
          </w:p>
        </w:tc>
        <w:tc>
          <w:tcPr>
            <w:tcW w:w="1276" w:type="dxa"/>
          </w:tcPr>
          <w:p w14:paraId="6DEBE6B3" w14:textId="77777777" w:rsidR="00876D8E" w:rsidRPr="00FD6FE3" w:rsidRDefault="00876D8E" w:rsidP="00876D8E">
            <w:pPr>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251-баптың 7-тармағының бірінші абзацы</w:t>
            </w:r>
          </w:p>
        </w:tc>
        <w:tc>
          <w:tcPr>
            <w:tcW w:w="5104" w:type="dxa"/>
          </w:tcPr>
          <w:p w14:paraId="0DFE5312"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251-бап. Жер қойнауы кеңістігін пайдалануға арналған лицензияны беру туралы өтініш </w:t>
            </w:r>
          </w:p>
          <w:p w14:paraId="70C59EB2"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p w14:paraId="6866059A"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7. Берілген өтініш туралы мәліметтер өтініш берілген күннен бастап екі жұмыс күні ішінде жер қойнауын зерттеу жөніндегі </w:t>
            </w:r>
            <w:r w:rsidRPr="00B00DC0">
              <w:rPr>
                <w:rFonts w:ascii="Times New Roman" w:eastAsia="Times New Roman" w:hAnsi="Times New Roman" w:cs="Times New Roman"/>
                <w:b/>
                <w:bCs/>
                <w:color w:val="000000"/>
                <w:sz w:val="24"/>
                <w:szCs w:val="24"/>
                <w:lang w:val="kk-KZ"/>
              </w:rPr>
              <w:t>уәкілетті органның интернет-ресурсында</w:t>
            </w:r>
            <w:r w:rsidRPr="00FD6FE3">
              <w:rPr>
                <w:rFonts w:ascii="Times New Roman" w:eastAsia="Times New Roman" w:hAnsi="Times New Roman" w:cs="Times New Roman"/>
                <w:color w:val="000000"/>
                <w:sz w:val="24"/>
                <w:szCs w:val="24"/>
                <w:lang w:val="kk-KZ"/>
              </w:rPr>
              <w:t xml:space="preserve"> орналастырылуға жатады және:</w:t>
            </w:r>
          </w:p>
          <w:p w14:paraId="2CF1D75D"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 …</w:t>
            </w:r>
          </w:p>
        </w:tc>
        <w:tc>
          <w:tcPr>
            <w:tcW w:w="5103" w:type="dxa"/>
          </w:tcPr>
          <w:p w14:paraId="54DFCC46"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251-бап. Жер қойнауы кеңістігін пайдалануға арналған лицензияны беру туралы өтініш </w:t>
            </w:r>
          </w:p>
          <w:p w14:paraId="28AC69D4"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p w14:paraId="7964C008"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7. Жер </w:t>
            </w:r>
            <w:r w:rsidRPr="00B00DC0">
              <w:rPr>
                <w:rFonts w:ascii="Times New Roman" w:eastAsia="Times New Roman" w:hAnsi="Times New Roman" w:cs="Times New Roman"/>
                <w:b/>
                <w:bCs/>
                <w:color w:val="000000"/>
                <w:sz w:val="24"/>
                <w:szCs w:val="24"/>
                <w:lang w:val="kk-KZ"/>
              </w:rPr>
              <w:t xml:space="preserve">қойнауын зерттеу жөніндегі уәкілетті орган </w:t>
            </w:r>
            <w:r w:rsidRPr="00FD6FE3">
              <w:rPr>
                <w:rFonts w:ascii="Times New Roman" w:eastAsia="Times New Roman" w:hAnsi="Times New Roman" w:cs="Times New Roman"/>
                <w:color w:val="000000"/>
                <w:sz w:val="24"/>
                <w:szCs w:val="24"/>
                <w:lang w:val="kk-KZ"/>
              </w:rPr>
              <w:t xml:space="preserve">берілген өтініш туралы мәліметтерді өтініш берілген күннен бастап екі жұмыс күні ішінде </w:t>
            </w:r>
            <w:r w:rsidRPr="00B00DC0">
              <w:rPr>
                <w:rFonts w:ascii="Times New Roman" w:eastAsia="Times New Roman" w:hAnsi="Times New Roman" w:cs="Times New Roman"/>
                <w:b/>
                <w:bCs/>
                <w:color w:val="000000"/>
                <w:sz w:val="24"/>
                <w:szCs w:val="24"/>
                <w:lang w:val="kk-KZ"/>
              </w:rPr>
              <w:t>Бірыңғай порталда</w:t>
            </w:r>
            <w:r w:rsidRPr="00FD6FE3">
              <w:rPr>
                <w:rFonts w:ascii="Times New Roman" w:eastAsia="Times New Roman" w:hAnsi="Times New Roman" w:cs="Times New Roman"/>
                <w:color w:val="000000"/>
                <w:sz w:val="24"/>
                <w:szCs w:val="24"/>
                <w:lang w:val="kk-KZ"/>
              </w:rPr>
              <w:t xml:space="preserve"> орналастыруға тиіс және ол:</w:t>
            </w:r>
          </w:p>
          <w:p w14:paraId="2927E0D4"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tc>
        <w:tc>
          <w:tcPr>
            <w:tcW w:w="3264" w:type="dxa"/>
          </w:tcPr>
          <w:p w14:paraId="310C1A95" w14:textId="0D50B161" w:rsidR="000E38EF" w:rsidRDefault="000E38EF" w:rsidP="000E38EF">
            <w:pPr>
              <w:tabs>
                <w:tab w:val="left" w:pos="0"/>
              </w:tabs>
              <w:ind w:firstLine="325"/>
              <w:contextualSpacing/>
              <w:jc w:val="both"/>
              <w:rPr>
                <w:rFonts w:ascii="Times New Roman" w:hAnsi="Times New Roman" w:cs="Times New Roman"/>
                <w:sz w:val="24"/>
                <w:szCs w:val="24"/>
                <w:lang w:val="kk-KZ"/>
              </w:rPr>
            </w:pPr>
            <w:r w:rsidRPr="000B18E7">
              <w:rPr>
                <w:rFonts w:ascii="Times New Roman" w:hAnsi="Times New Roman" w:cs="Times New Roman"/>
                <w:b/>
                <w:sz w:val="24"/>
                <w:szCs w:val="24"/>
                <w:lang w:val="kk-KZ"/>
              </w:rPr>
              <w:t>Үкіметтің қорытындысымен қолдау тапты.</w:t>
            </w:r>
          </w:p>
          <w:p w14:paraId="49F03C67" w14:textId="1EC61B25" w:rsidR="00876D8E" w:rsidRDefault="00876D8E" w:rsidP="000E38EF">
            <w:pPr>
              <w:tabs>
                <w:tab w:val="left" w:pos="0"/>
              </w:tabs>
              <w:ind w:firstLine="32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Жаңа 68-1-бапқа сәйкес Бірыңғай  порталды енгізуді ескергендегі </w:t>
            </w:r>
            <w:r w:rsidRPr="00FD6FE3">
              <w:rPr>
                <w:rFonts w:ascii="Times New Roman" w:hAnsi="Times New Roman" w:cs="Times New Roman"/>
                <w:sz w:val="24"/>
                <w:szCs w:val="24"/>
                <w:lang w:val="kk-KZ"/>
              </w:rPr>
              <w:t xml:space="preserve"> түзету</w:t>
            </w:r>
            <w:r>
              <w:rPr>
                <w:rFonts w:ascii="Times New Roman" w:hAnsi="Times New Roman" w:cs="Times New Roman"/>
                <w:sz w:val="24"/>
                <w:szCs w:val="24"/>
                <w:lang w:val="kk-KZ"/>
              </w:rPr>
              <w:t>.</w:t>
            </w:r>
          </w:p>
          <w:p w14:paraId="79E8EA79" w14:textId="2D34660B" w:rsidR="00876D8E" w:rsidRPr="000B18E7" w:rsidRDefault="00876D8E" w:rsidP="00876D8E">
            <w:pPr>
              <w:tabs>
                <w:tab w:val="left" w:pos="0"/>
              </w:tabs>
              <w:contextualSpacing/>
              <w:jc w:val="both"/>
              <w:rPr>
                <w:rFonts w:ascii="Times New Roman" w:hAnsi="Times New Roman" w:cs="Times New Roman"/>
                <w:b/>
                <w:sz w:val="24"/>
                <w:szCs w:val="24"/>
                <w:lang w:val="kk-KZ"/>
              </w:rPr>
            </w:pPr>
          </w:p>
        </w:tc>
      </w:tr>
      <w:tr w:rsidR="00876D8E" w:rsidRPr="006F4687" w14:paraId="1AAC1531" w14:textId="77777777" w:rsidTr="005B625B">
        <w:tc>
          <w:tcPr>
            <w:tcW w:w="566" w:type="dxa"/>
          </w:tcPr>
          <w:p w14:paraId="5380D3B6" w14:textId="77777777" w:rsidR="00876D8E" w:rsidRPr="00FD6FE3" w:rsidRDefault="00876D8E" w:rsidP="00876D8E">
            <w:pPr>
              <w:widowControl w:val="0"/>
              <w:numPr>
                <w:ilvl w:val="0"/>
                <w:numId w:val="5"/>
              </w:numPr>
              <w:contextualSpacing/>
              <w:jc w:val="both"/>
              <w:rPr>
                <w:rFonts w:ascii="Times New Roman" w:eastAsia="Times New Roman" w:hAnsi="Times New Roman" w:cs="Times New Roman"/>
                <w:b/>
                <w:sz w:val="24"/>
                <w:szCs w:val="24"/>
                <w:lang w:val="kk-KZ" w:eastAsia="ru-RU"/>
              </w:rPr>
            </w:pPr>
          </w:p>
        </w:tc>
        <w:tc>
          <w:tcPr>
            <w:tcW w:w="1276" w:type="dxa"/>
          </w:tcPr>
          <w:p w14:paraId="1046D68B" w14:textId="77777777" w:rsidR="00876D8E" w:rsidRPr="00FD6FE3" w:rsidRDefault="00876D8E" w:rsidP="00876D8E">
            <w:pPr>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265-баптың 7-тармағының бірінші абзацы</w:t>
            </w:r>
          </w:p>
        </w:tc>
        <w:tc>
          <w:tcPr>
            <w:tcW w:w="5104" w:type="dxa"/>
          </w:tcPr>
          <w:p w14:paraId="08A15BC8"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265-бап. Кен іздеушілікке арналған лицензияны беру</w:t>
            </w:r>
          </w:p>
          <w:p w14:paraId="314AAD7F"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p>
          <w:p w14:paraId="18EEB090"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p w14:paraId="2F71EF54" w14:textId="77777777" w:rsidR="00876D8E" w:rsidRDefault="00876D8E" w:rsidP="00876D8E">
            <w:pPr>
              <w:spacing w:line="254" w:lineRule="auto"/>
              <w:ind w:firstLine="374"/>
              <w:jc w:val="both"/>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7. Берілген өтініш туралы мәліметтер өтініш берілген күннен бастап екі жұмыс күні ішінде облыстың </w:t>
            </w:r>
            <w:r w:rsidRPr="00B00DC0">
              <w:rPr>
                <w:rFonts w:ascii="Times New Roman" w:eastAsia="Times New Roman" w:hAnsi="Times New Roman" w:cs="Times New Roman"/>
                <w:b/>
                <w:bCs/>
                <w:color w:val="000000"/>
                <w:sz w:val="24"/>
                <w:szCs w:val="24"/>
                <w:lang w:val="kk-KZ"/>
              </w:rPr>
              <w:t>жергілікті атқарушы органының интернет-ресурсында</w:t>
            </w:r>
            <w:r w:rsidRPr="00FD6FE3">
              <w:rPr>
                <w:rFonts w:ascii="Times New Roman" w:eastAsia="Times New Roman" w:hAnsi="Times New Roman" w:cs="Times New Roman"/>
                <w:color w:val="000000"/>
                <w:sz w:val="24"/>
                <w:szCs w:val="24"/>
                <w:lang w:val="kk-KZ"/>
              </w:rPr>
              <w:t xml:space="preserve"> орналастыруға жатады және: </w:t>
            </w:r>
          </w:p>
          <w:p w14:paraId="17F84C79" w14:textId="67C298EF" w:rsidR="00876D8E" w:rsidRPr="00FD6FE3" w:rsidRDefault="00876D8E" w:rsidP="00876D8E">
            <w:pPr>
              <w:spacing w:line="254" w:lineRule="auto"/>
              <w:ind w:firstLine="374"/>
              <w:jc w:val="both"/>
              <w:rPr>
                <w:rFonts w:ascii="Times New Roman" w:eastAsia="Calibri" w:hAnsi="Times New Roman" w:cs="Times New Roman"/>
                <w:sz w:val="24"/>
                <w:szCs w:val="24"/>
                <w:lang w:val="kk-KZ" w:eastAsia="ru-RU"/>
              </w:rPr>
            </w:pPr>
          </w:p>
        </w:tc>
        <w:tc>
          <w:tcPr>
            <w:tcW w:w="5103" w:type="dxa"/>
          </w:tcPr>
          <w:p w14:paraId="2B9A6E5D"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265-бап. Кен іздеушілікке арналған лицензияны беру </w:t>
            </w:r>
          </w:p>
          <w:p w14:paraId="5E88A64C"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p w14:paraId="3B609A82" w14:textId="77777777" w:rsidR="00876D8E" w:rsidRPr="00FD6FE3" w:rsidRDefault="00876D8E" w:rsidP="00876D8E">
            <w:pPr>
              <w:spacing w:line="254" w:lineRule="auto"/>
              <w:ind w:firstLine="374"/>
              <w:jc w:val="both"/>
              <w:rPr>
                <w:rFonts w:ascii="Times New Roman" w:eastAsia="Calibri" w:hAnsi="Times New Roman" w:cs="Times New Roman"/>
                <w:sz w:val="24"/>
                <w:szCs w:val="24"/>
                <w:lang w:val="kk-KZ" w:eastAsia="ru-RU"/>
              </w:rPr>
            </w:pPr>
            <w:r w:rsidRPr="00FD6FE3">
              <w:rPr>
                <w:rFonts w:ascii="Times New Roman" w:eastAsia="Times New Roman" w:hAnsi="Times New Roman" w:cs="Times New Roman"/>
                <w:color w:val="000000"/>
                <w:sz w:val="24"/>
                <w:szCs w:val="24"/>
                <w:lang w:val="kk-KZ"/>
              </w:rPr>
              <w:t xml:space="preserve">7. </w:t>
            </w:r>
            <w:r w:rsidRPr="00B00DC0">
              <w:rPr>
                <w:rFonts w:ascii="Times New Roman" w:eastAsia="Times New Roman" w:hAnsi="Times New Roman" w:cs="Times New Roman"/>
                <w:b/>
                <w:bCs/>
                <w:color w:val="000000"/>
                <w:sz w:val="24"/>
                <w:szCs w:val="24"/>
                <w:lang w:val="kk-KZ"/>
              </w:rPr>
              <w:t>Облыстың жергілікті атқарушы органы</w:t>
            </w:r>
            <w:r w:rsidRPr="00FD6FE3">
              <w:rPr>
                <w:rFonts w:ascii="Times New Roman" w:eastAsia="Times New Roman" w:hAnsi="Times New Roman" w:cs="Times New Roman"/>
                <w:color w:val="000000"/>
                <w:sz w:val="24"/>
                <w:szCs w:val="24"/>
                <w:lang w:val="kk-KZ"/>
              </w:rPr>
              <w:t xml:space="preserve"> берілген өтініш туралы мәліметтерді өтініш берілген күннен бастап екі жұмыс күні ішінде </w:t>
            </w:r>
            <w:r w:rsidRPr="00B00DC0">
              <w:rPr>
                <w:rFonts w:ascii="Times New Roman" w:eastAsia="Times New Roman" w:hAnsi="Times New Roman" w:cs="Times New Roman"/>
                <w:b/>
                <w:bCs/>
                <w:color w:val="000000"/>
                <w:sz w:val="24"/>
                <w:szCs w:val="24"/>
                <w:lang w:val="kk-KZ"/>
              </w:rPr>
              <w:t>Бірыңғай порталда</w:t>
            </w:r>
            <w:r w:rsidRPr="00FD6FE3">
              <w:rPr>
                <w:rFonts w:ascii="Times New Roman" w:eastAsia="Times New Roman" w:hAnsi="Times New Roman" w:cs="Times New Roman"/>
                <w:color w:val="000000"/>
                <w:sz w:val="24"/>
                <w:szCs w:val="24"/>
                <w:lang w:val="kk-KZ"/>
              </w:rPr>
              <w:t xml:space="preserve"> орналастыруға тиіс және ол:</w:t>
            </w:r>
          </w:p>
        </w:tc>
        <w:tc>
          <w:tcPr>
            <w:tcW w:w="3264" w:type="dxa"/>
          </w:tcPr>
          <w:p w14:paraId="595677D3" w14:textId="77777777" w:rsidR="000E38EF" w:rsidRDefault="000E38EF" w:rsidP="000E38EF">
            <w:pPr>
              <w:tabs>
                <w:tab w:val="left" w:pos="0"/>
              </w:tabs>
              <w:ind w:firstLine="325"/>
              <w:contextualSpacing/>
              <w:jc w:val="both"/>
              <w:rPr>
                <w:rFonts w:ascii="Times New Roman" w:hAnsi="Times New Roman" w:cs="Times New Roman"/>
                <w:b/>
                <w:sz w:val="24"/>
                <w:szCs w:val="24"/>
                <w:lang w:val="kk-KZ"/>
              </w:rPr>
            </w:pPr>
            <w:r w:rsidRPr="000B18E7">
              <w:rPr>
                <w:rFonts w:ascii="Times New Roman" w:hAnsi="Times New Roman" w:cs="Times New Roman"/>
                <w:b/>
                <w:sz w:val="24"/>
                <w:szCs w:val="24"/>
                <w:lang w:val="kk-KZ"/>
              </w:rPr>
              <w:t>Үкіметтің қорытындысымен қолдау тапты.</w:t>
            </w:r>
          </w:p>
          <w:p w14:paraId="3FCCE759" w14:textId="23143588" w:rsidR="00876D8E" w:rsidRDefault="00876D8E" w:rsidP="000E38EF">
            <w:pPr>
              <w:tabs>
                <w:tab w:val="left" w:pos="0"/>
              </w:tabs>
              <w:ind w:firstLine="325"/>
              <w:contextualSpacing/>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 xml:space="preserve">Кодекстің </w:t>
            </w:r>
            <w:r>
              <w:rPr>
                <w:rFonts w:ascii="Times New Roman" w:hAnsi="Times New Roman" w:cs="Times New Roman"/>
                <w:sz w:val="24"/>
                <w:szCs w:val="24"/>
                <w:lang w:val="kk-KZ"/>
              </w:rPr>
              <w:t xml:space="preserve">жаңа </w:t>
            </w:r>
            <w:r w:rsidRPr="00FD6FE3">
              <w:rPr>
                <w:rFonts w:ascii="Times New Roman" w:hAnsi="Times New Roman" w:cs="Times New Roman"/>
                <w:sz w:val="24"/>
                <w:szCs w:val="24"/>
                <w:lang w:val="kk-KZ"/>
              </w:rPr>
              <w:t>68-1</w:t>
            </w:r>
            <w:r>
              <w:rPr>
                <w:rFonts w:ascii="Times New Roman" w:hAnsi="Times New Roman" w:cs="Times New Roman"/>
                <w:sz w:val="24"/>
                <w:szCs w:val="24"/>
                <w:lang w:val="kk-KZ"/>
              </w:rPr>
              <w:t>-б</w:t>
            </w:r>
            <w:r w:rsidRPr="00FD6FE3">
              <w:rPr>
                <w:rFonts w:ascii="Times New Roman" w:hAnsi="Times New Roman" w:cs="Times New Roman"/>
                <w:sz w:val="24"/>
                <w:szCs w:val="24"/>
                <w:lang w:val="kk-KZ"/>
              </w:rPr>
              <w:t xml:space="preserve">абы бойынша түзетуге сәйкес </w:t>
            </w:r>
            <w:r>
              <w:rPr>
                <w:rFonts w:ascii="Times New Roman" w:hAnsi="Times New Roman" w:cs="Times New Roman"/>
                <w:sz w:val="24"/>
                <w:szCs w:val="24"/>
                <w:lang w:val="kk-KZ"/>
              </w:rPr>
              <w:t>Бірыңғай  порталдың</w:t>
            </w:r>
            <w:r w:rsidRPr="00FD6FE3">
              <w:rPr>
                <w:rFonts w:ascii="Times New Roman" w:hAnsi="Times New Roman" w:cs="Times New Roman"/>
                <w:sz w:val="24"/>
                <w:szCs w:val="24"/>
                <w:lang w:val="kk-KZ"/>
              </w:rPr>
              <w:t xml:space="preserve"> жұмыс істеуін қамтамасыз ету үшін.</w:t>
            </w:r>
          </w:p>
          <w:p w14:paraId="04145275" w14:textId="17EFFC3A" w:rsidR="00876D8E" w:rsidRPr="00FD6FE3" w:rsidRDefault="00876D8E" w:rsidP="000E38EF">
            <w:pPr>
              <w:tabs>
                <w:tab w:val="left" w:pos="0"/>
              </w:tabs>
              <w:ind w:firstLine="325"/>
              <w:contextualSpacing/>
              <w:jc w:val="both"/>
              <w:rPr>
                <w:rFonts w:ascii="Times New Roman" w:hAnsi="Times New Roman" w:cs="Times New Roman"/>
                <w:b/>
                <w:bCs/>
                <w:sz w:val="24"/>
                <w:szCs w:val="24"/>
                <w:lang w:val="kk-KZ"/>
              </w:rPr>
            </w:pPr>
          </w:p>
        </w:tc>
      </w:tr>
      <w:tr w:rsidR="00876D8E" w:rsidRPr="00C5795A" w14:paraId="2F4A1501" w14:textId="77777777" w:rsidTr="005B625B">
        <w:tc>
          <w:tcPr>
            <w:tcW w:w="566" w:type="dxa"/>
          </w:tcPr>
          <w:p w14:paraId="56B5C59A" w14:textId="77777777" w:rsidR="00876D8E" w:rsidRPr="00FD6FE3"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166A85C1" w14:textId="2B34CD91" w:rsidR="00876D8E" w:rsidRPr="00FD6FE3" w:rsidRDefault="00876D8E" w:rsidP="00876D8E">
            <w:pPr>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278-баптың</w:t>
            </w:r>
            <w:r>
              <w:rPr>
                <w:rFonts w:ascii="Times New Roman" w:hAnsi="Times New Roman" w:cs="Times New Roman"/>
                <w:sz w:val="24"/>
                <w:szCs w:val="24"/>
                <w:lang w:val="kk-KZ"/>
              </w:rPr>
              <w:t xml:space="preserve"> жаңа </w:t>
            </w:r>
            <w:r w:rsidRPr="00FD6FE3">
              <w:rPr>
                <w:rFonts w:ascii="Times New Roman" w:hAnsi="Times New Roman" w:cs="Times New Roman"/>
                <w:sz w:val="24"/>
                <w:szCs w:val="24"/>
                <w:lang w:val="kk-KZ"/>
              </w:rPr>
              <w:t xml:space="preserve"> 4-1-тармағы</w:t>
            </w:r>
          </w:p>
        </w:tc>
        <w:tc>
          <w:tcPr>
            <w:tcW w:w="5104" w:type="dxa"/>
          </w:tcPr>
          <w:p w14:paraId="0F9A0AAB"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278-бап. Өтпелі ережелер </w:t>
            </w:r>
          </w:p>
          <w:p w14:paraId="2397F586"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p w14:paraId="17B2E063"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b/>
                <w:bCs/>
                <w:color w:val="000000"/>
                <w:sz w:val="24"/>
                <w:szCs w:val="24"/>
                <w:lang w:val="kk-KZ"/>
              </w:rPr>
              <w:t>Жоқ</w:t>
            </w:r>
            <w:r w:rsidRPr="00FD6FE3">
              <w:rPr>
                <w:rFonts w:ascii="Times New Roman" w:eastAsia="Times New Roman" w:hAnsi="Times New Roman" w:cs="Times New Roman"/>
                <w:color w:val="000000"/>
                <w:sz w:val="24"/>
                <w:szCs w:val="24"/>
                <w:lang w:val="kk-KZ"/>
              </w:rPr>
              <w:t>.</w:t>
            </w:r>
          </w:p>
          <w:p w14:paraId="4456ED1D"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tc>
        <w:tc>
          <w:tcPr>
            <w:tcW w:w="5103" w:type="dxa"/>
          </w:tcPr>
          <w:p w14:paraId="55D33F62"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278-бап. Өтпелі ережелер </w:t>
            </w:r>
          </w:p>
          <w:p w14:paraId="2433883E"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p w14:paraId="67FE6CBE"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4-1. Осы Кодекс қолданысқа енгізілген күнге дейін пайдалы қазбаларды мемлекеттік есепке алуда тұрған (бұрын </w:t>
            </w:r>
            <w:r w:rsidRPr="00FD6FE3">
              <w:rPr>
                <w:rFonts w:ascii="Times New Roman" w:eastAsia="Calibri" w:hAnsi="Times New Roman" w:cs="Times New Roman"/>
                <w:b/>
                <w:sz w:val="24"/>
                <w:szCs w:val="24"/>
                <w:lang w:val="kk-KZ"/>
              </w:rPr>
              <w:lastRenderedPageBreak/>
              <w:t xml:space="preserve">мемлекеттік балансқа енгізілген) кең таралған пайдалы </w:t>
            </w:r>
            <w:r>
              <w:rPr>
                <w:rFonts w:ascii="Times New Roman" w:eastAsia="Calibri" w:hAnsi="Times New Roman" w:cs="Times New Roman"/>
                <w:b/>
                <w:sz w:val="24"/>
                <w:szCs w:val="24"/>
                <w:lang w:val="kk-KZ"/>
              </w:rPr>
              <w:t xml:space="preserve">қатты </w:t>
            </w:r>
            <w:r w:rsidRPr="00FD6FE3">
              <w:rPr>
                <w:rFonts w:ascii="Times New Roman" w:eastAsia="Calibri" w:hAnsi="Times New Roman" w:cs="Times New Roman"/>
                <w:b/>
                <w:sz w:val="24"/>
                <w:szCs w:val="24"/>
                <w:lang w:val="kk-KZ"/>
              </w:rPr>
              <w:t>қазбалар мен  уранды қоспағанда, жер қойнауында пайдалы қатты қазбалардың өнеркәсіптік санаттарының қорлары бар аумақтар бойынша жер қойнауы учаскелері 2027 жылғы 1 қаңтарға дейін аукциондар негізінде пайдалы қатты қазбаларды барлауға немесе өндіруге арналған лицензиялар бойынша беруге жатады деп белгіленсін.</w:t>
            </w:r>
          </w:p>
          <w:p w14:paraId="269E9409" w14:textId="65310DCF"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Осы аумақтар (аукцион аумақтары) </w:t>
            </w:r>
            <w:r>
              <w:rPr>
                <w:rFonts w:ascii="Times New Roman" w:eastAsia="Calibri" w:hAnsi="Times New Roman" w:cs="Times New Roman"/>
                <w:b/>
                <w:sz w:val="24"/>
                <w:szCs w:val="24"/>
                <w:lang w:val="kk-KZ"/>
              </w:rPr>
              <w:t xml:space="preserve">мемлекеттік </w:t>
            </w:r>
            <w:r w:rsidRPr="00FD6FE3">
              <w:rPr>
                <w:rFonts w:ascii="Times New Roman" w:eastAsia="Calibri" w:hAnsi="Times New Roman" w:cs="Times New Roman"/>
                <w:b/>
                <w:sz w:val="24"/>
                <w:szCs w:val="24"/>
                <w:lang w:val="kk-KZ"/>
              </w:rPr>
              <w:t xml:space="preserve">жер қойнауын </w:t>
            </w:r>
            <w:r>
              <w:rPr>
                <w:rFonts w:ascii="Times New Roman" w:eastAsia="Calibri" w:hAnsi="Times New Roman" w:cs="Times New Roman"/>
                <w:b/>
                <w:sz w:val="24"/>
                <w:szCs w:val="24"/>
                <w:lang w:val="kk-KZ"/>
              </w:rPr>
              <w:t xml:space="preserve">басқару </w:t>
            </w:r>
            <w:r w:rsidRPr="00FD6FE3">
              <w:rPr>
                <w:rFonts w:ascii="Times New Roman" w:eastAsia="Calibri" w:hAnsi="Times New Roman" w:cs="Times New Roman"/>
                <w:b/>
                <w:sz w:val="24"/>
                <w:szCs w:val="24"/>
                <w:lang w:val="kk-KZ"/>
              </w:rPr>
              <w:t>бағдарламасында:</w:t>
            </w:r>
          </w:p>
          <w:p w14:paraId="2CA1DD09"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осы Кодекстің 209-бабының талаптары ескеріле отырып, пайдалы қатты қазбаларды өндіру учаскелерін беру үшін – бұрыш нүктелерінің географиялық координаттарымен;</w:t>
            </w:r>
          </w:p>
          <w:p w14:paraId="58A96BD9"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осы Кодекстің 19-бабы 2-тармағының, 186-бабы 2 және 3-тармақтарының талаптары ескеріле отырып, пайдалы қатты қазбаларды барлау учаскелерін беру үшін блоктармен айқындалуға жатады.</w:t>
            </w:r>
          </w:p>
          <w:p w14:paraId="769B4BE8"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Пайдалы қатты қазбаларды барлау учаскесін беру үшін аукцион аумағы екі жүз блоктан аспауға тиіс.</w:t>
            </w:r>
          </w:p>
          <w:p w14:paraId="3EBBE896" w14:textId="63E479B5"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Аукцион аумағы және аукцион қорытындылары бойынша берілетін жер қойнауын пайдалануға арналған лицензияның түрі қорларды есептеудің ескіруі және</w:t>
            </w:r>
            <w:r>
              <w:rPr>
                <w:rFonts w:ascii="Times New Roman" w:eastAsia="Calibri" w:hAnsi="Times New Roman" w:cs="Times New Roman"/>
                <w:b/>
                <w:sz w:val="24"/>
                <w:szCs w:val="24"/>
                <w:lang w:val="kk-KZ"/>
              </w:rPr>
              <w:t xml:space="preserve"> оларды мемлекеттік </w:t>
            </w:r>
            <w:r w:rsidRPr="00FD6FE3">
              <w:rPr>
                <w:rFonts w:ascii="Times New Roman" w:eastAsia="Calibri" w:hAnsi="Times New Roman" w:cs="Times New Roman"/>
                <w:b/>
                <w:sz w:val="24"/>
                <w:szCs w:val="24"/>
                <w:lang w:val="kk-KZ"/>
              </w:rPr>
              <w:t>есепке алуға</w:t>
            </w:r>
            <w:r>
              <w:rPr>
                <w:rFonts w:ascii="Times New Roman" w:eastAsia="Calibri" w:hAnsi="Times New Roman" w:cs="Times New Roman"/>
                <w:b/>
                <w:sz w:val="24"/>
                <w:szCs w:val="24"/>
                <w:lang w:val="kk-KZ"/>
              </w:rPr>
              <w:t xml:space="preserve"> (балансқа</w:t>
            </w:r>
            <w:r w:rsidRPr="00FD6FE3">
              <w:rPr>
                <w:rFonts w:ascii="Times New Roman" w:eastAsia="Calibri" w:hAnsi="Times New Roman" w:cs="Times New Roman"/>
                <w:b/>
                <w:sz w:val="24"/>
                <w:szCs w:val="24"/>
                <w:lang w:val="kk-KZ"/>
              </w:rPr>
              <w:t xml:space="preserve">) енгізу, қорлардың шамасы және олардың өнеркәсіптік маңызы, оларды </w:t>
            </w:r>
            <w:r w:rsidRPr="00FD6FE3">
              <w:rPr>
                <w:rFonts w:ascii="Times New Roman" w:eastAsia="Calibri" w:hAnsi="Times New Roman" w:cs="Times New Roman"/>
                <w:b/>
                <w:sz w:val="24"/>
                <w:szCs w:val="24"/>
                <w:lang w:val="kk-KZ"/>
              </w:rPr>
              <w:lastRenderedPageBreak/>
              <w:t xml:space="preserve">ұлғайту перспективалары және қосымша барлаудың (жете барлаудың)  орындылығы мен рентабельділігі ескеріле отырып, </w:t>
            </w:r>
            <w:r w:rsidRPr="00763CF3">
              <w:rPr>
                <w:rFonts w:ascii="Times New Roman" w:eastAsia="Calibri" w:hAnsi="Times New Roman" w:cs="Times New Roman"/>
                <w:b/>
                <w:bCs/>
                <w:sz w:val="24"/>
                <w:szCs w:val="24"/>
                <w:lang w:val="kk-KZ"/>
              </w:rPr>
              <w:t>мемлекеттік жер қойнауы қорын басқару бағдарламасында</w:t>
            </w:r>
            <w:r>
              <w:rPr>
                <w:rFonts w:ascii="Times New Roman" w:eastAsia="Calibri" w:hAnsi="Times New Roman" w:cs="Times New Roman"/>
                <w:b/>
                <w:bCs/>
                <w:sz w:val="24"/>
                <w:szCs w:val="24"/>
                <w:lang w:val="kk-KZ"/>
              </w:rPr>
              <w:t xml:space="preserve"> </w:t>
            </w:r>
            <w:r w:rsidRPr="00FD6FE3">
              <w:rPr>
                <w:rFonts w:ascii="Times New Roman" w:eastAsia="Calibri" w:hAnsi="Times New Roman" w:cs="Times New Roman"/>
                <w:b/>
                <w:sz w:val="24"/>
                <w:szCs w:val="24"/>
                <w:lang w:val="kk-KZ"/>
              </w:rPr>
              <w:t xml:space="preserve"> айқындалуға жатады. </w:t>
            </w:r>
          </w:p>
          <w:p w14:paraId="49D68C25"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Осы тармаққа сәйкес аукцион аумақтарын айқындау кең таралған пайдалы қазбаларды өндіру жөніндегі операцияларды, көмірсутектер,  жер қойнауын геологиялық зерттеу жөніндегі операцияларды және кен іздеушілікті жүргізу үшін жер қойнауын пайдалану құқықтарын беруге кедергі келтірмейді.   </w:t>
            </w:r>
          </w:p>
          <w:p w14:paraId="46CB567C"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Аукцион өткізу және оның қорытындылары бойынша пайдалы қатты қазбаларды барлауға немесе өндіруге лицензия беру қағидаларын құзыретті орган айқындайды. </w:t>
            </w:r>
          </w:p>
          <w:p w14:paraId="01C1B43C"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Аукционды құзыретті органның шешімі бойынша конкурстық комиссия өткізеді, оның құрамын құзыретті орган бекітеді. Конкурстық комиссия:</w:t>
            </w:r>
          </w:p>
          <w:p w14:paraId="7F2C0576"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аукционда сауда-саттықты өткізудің электрондық нысанын айқындауға, аукцион шарттарына осы Кодекстің 191 және 208-баптарында көзделген міндеттемелерден басқа, берілетін лицензия бойынша қосымша міндеттемелерді, сондай-ақ лицензияны кері қайтарып алудың немесе көрсетілген қосымша міндеттемелерді бұзғаны үшін тұрақсыздық айыбын төлеудің қосымша негіздерін енгізуге құқылы. </w:t>
            </w:r>
          </w:p>
          <w:p w14:paraId="56DA6B64"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Егер аукцион қорытындылары бойынша пайдалы қатты қазбаларды барлауға </w:t>
            </w:r>
            <w:r w:rsidRPr="00FD6FE3">
              <w:rPr>
                <w:rFonts w:ascii="Times New Roman" w:eastAsia="Calibri" w:hAnsi="Times New Roman" w:cs="Times New Roman"/>
                <w:b/>
                <w:sz w:val="24"/>
                <w:szCs w:val="24"/>
                <w:lang w:val="kk-KZ"/>
              </w:rPr>
              <w:lastRenderedPageBreak/>
              <w:t>арналған лицензияны беру көзделсе, онда кең таралған пайдалы қазбалар мен уранды қоспағанда, аукцион аумағында пайдалы қатты қазбалардың өнеркәсіптік санаттарының қорлары болуына байланысты аукцион шарттары мен барлауға арналған лицензиялар осы Кодекстің 192-бабы 2-тармағының 3) тармақшасында көзделген мөлшерде барлау жөніндегі операцияларға жұмсалатын жыл сайынғы ең аз шығыстар бойынша міндеттемелерді қосымша қамтуға тиіс.</w:t>
            </w:r>
          </w:p>
          <w:p w14:paraId="1456BEE9"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Егер аукцион қорытындылары бойынша пайдалы қатты қазбаларды өндіруге арналған лицензияны беру көзделсе, KAZRC кодексіне сәйкес өндіру учаскесінде пайдалы қатты қазбалардың ресурстарын бағалауға дейін аталған лицензия бойынша пайдалы қатты қазбаларды өндіру жөніндегі операцияларды осы Кодекс қолданысқа енгізілгенге дейін есептелген және бұрын пайдалы қазбалардың мемлекеттік балансына енгізілген қорлардан жүргізуге жол беріледі. </w:t>
            </w:r>
          </w:p>
          <w:p w14:paraId="5EE6B37B"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Аукцион өткізу қағидаларында белгіленетін өзге де талаптардан басқа, аукционға қатысуға:</w:t>
            </w:r>
          </w:p>
          <w:p w14:paraId="5380506C"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барлау жөніндегі операцияларды жүргізу үшін – аукцион аумағына енгізілген блоктардың жалпы санын</w:t>
            </w:r>
            <w:r>
              <w:rPr>
                <w:rFonts w:ascii="Times New Roman" w:eastAsia="Calibri" w:hAnsi="Times New Roman" w:cs="Times New Roman"/>
                <w:b/>
                <w:sz w:val="24"/>
                <w:szCs w:val="24"/>
                <w:lang w:val="kk-KZ"/>
              </w:rPr>
              <w:t>ан блоктардың</w:t>
            </w:r>
            <w:r w:rsidRPr="00FD6FE3">
              <w:rPr>
                <w:rFonts w:ascii="Times New Roman" w:eastAsia="Calibri" w:hAnsi="Times New Roman" w:cs="Times New Roman"/>
                <w:b/>
                <w:sz w:val="24"/>
                <w:szCs w:val="24"/>
                <w:lang w:val="kk-KZ"/>
              </w:rPr>
              <w:t xml:space="preserve"> кемінде үштен екісінде бірінші жыл ішінде барлау жөніндегі операцияларға жұмсалатын ең аз шығыстарды жабу үшін </w:t>
            </w:r>
            <w:r w:rsidRPr="00FD6FE3">
              <w:rPr>
                <w:rFonts w:ascii="Times New Roman" w:eastAsia="Calibri" w:hAnsi="Times New Roman" w:cs="Times New Roman"/>
                <w:b/>
                <w:sz w:val="24"/>
                <w:szCs w:val="24"/>
                <w:lang w:val="kk-KZ"/>
              </w:rPr>
              <w:lastRenderedPageBreak/>
              <w:t>жеткілікті кәсіби және қаржылық мүмкіндіктері бар;</w:t>
            </w:r>
          </w:p>
          <w:p w14:paraId="7C9A17CC" w14:textId="3BC47065"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өндіру жөніндегі операцияларды жүргізу үшін – аукцион аумағы алаңының кемінде үштен екісінде бір жыл ішінде өндіруге жұмсалатын ең аз шығыстарды жабу үшін жеткілікті кәсіби, техникалық және қаржылық мүмкіндіктері бар ө</w:t>
            </w:r>
            <w:r w:rsidR="000E38EF">
              <w:rPr>
                <w:rFonts w:ascii="Times New Roman" w:eastAsia="Calibri" w:hAnsi="Times New Roman" w:cs="Times New Roman"/>
                <w:b/>
                <w:sz w:val="24"/>
                <w:szCs w:val="24"/>
                <w:lang w:val="kk-KZ"/>
              </w:rPr>
              <w:t>тініш берушілер жіберілуге жатады</w:t>
            </w:r>
            <w:r w:rsidRPr="00FD6FE3">
              <w:rPr>
                <w:rFonts w:ascii="Times New Roman" w:eastAsia="Calibri" w:hAnsi="Times New Roman" w:cs="Times New Roman"/>
                <w:b/>
                <w:sz w:val="24"/>
                <w:szCs w:val="24"/>
                <w:lang w:val="kk-KZ"/>
              </w:rPr>
              <w:t>. Өтініш берушінің көрсетілген талаптарға сәйкес келмеуі аукционға қатысуға рұқсат беруден бас тартуға негіз болып табылады.</w:t>
            </w:r>
          </w:p>
          <w:p w14:paraId="3E8FE1C6"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Аукцион өткізу туралы хабарландыру аукцион аумағы бойынша геологиялық ақпараттан ашық қолжетімділікті ұсына отырып, оны өткізу күніне дейін кемінде үш ай бұрын жариялануға тиіс. Аукцион шарттары қол қою бонусының бастапқы мөлшерін көздеуге тиіс. Қол қою бонусының неғұрлым көп мөлшерін ұсынған қатысушы аукцион жеңімпазы болып есептеледі. Аукцион қорытындыларына Қазақстан Республикасының заңнамасында белгіленген тәртіппен шағым жасалуы мүмкін. </w:t>
            </w:r>
          </w:p>
          <w:p w14:paraId="7F611D64" w14:textId="7D7456DE"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Аукцион жеңімпазының қол қою бонусын төлемеуі құзыретті органның аукцион жеңімпазына және жеңімпазды тікелей немесе жанама бақылайтын тұлғаларға жер қойнауын пайдалануға арналған лицензияны беруден, сондай-ақ олар</w:t>
            </w:r>
            <w:r>
              <w:rPr>
                <w:rFonts w:ascii="Times New Roman" w:eastAsia="Calibri" w:hAnsi="Times New Roman" w:cs="Times New Roman"/>
                <w:b/>
                <w:sz w:val="24"/>
                <w:szCs w:val="24"/>
                <w:lang w:val="kk-KZ"/>
              </w:rPr>
              <w:t>ға</w:t>
            </w:r>
            <w:r w:rsidRPr="00FD6FE3">
              <w:rPr>
                <w:rFonts w:ascii="Times New Roman" w:eastAsia="Calibri" w:hAnsi="Times New Roman" w:cs="Times New Roman"/>
                <w:b/>
                <w:sz w:val="24"/>
                <w:szCs w:val="24"/>
                <w:lang w:val="kk-KZ"/>
              </w:rPr>
              <w:t xml:space="preserve"> жер қойнауын пайдалану құқықтарын беруге арналған аукциондарға қатысуға рұқсат беруден аукцион өткізілген күннен бастап </w:t>
            </w:r>
            <w:r w:rsidRPr="00FD6FE3">
              <w:rPr>
                <w:rFonts w:ascii="Times New Roman" w:eastAsia="Calibri" w:hAnsi="Times New Roman" w:cs="Times New Roman"/>
                <w:b/>
                <w:sz w:val="24"/>
                <w:szCs w:val="24"/>
                <w:lang w:val="kk-KZ"/>
              </w:rPr>
              <w:lastRenderedPageBreak/>
              <w:t xml:space="preserve">бес жыл бойы бас тартуына әкеп соғады. Аталған </w:t>
            </w:r>
            <w:r>
              <w:rPr>
                <w:rFonts w:ascii="Times New Roman" w:eastAsia="Calibri" w:hAnsi="Times New Roman" w:cs="Times New Roman"/>
                <w:b/>
                <w:sz w:val="24"/>
                <w:szCs w:val="24"/>
                <w:lang w:val="kk-KZ"/>
              </w:rPr>
              <w:t>тұлғаларға</w:t>
            </w:r>
            <w:r w:rsidRPr="00FD6FE3">
              <w:rPr>
                <w:rFonts w:ascii="Times New Roman" w:eastAsia="Calibri" w:hAnsi="Times New Roman" w:cs="Times New Roman"/>
                <w:b/>
                <w:sz w:val="24"/>
                <w:szCs w:val="24"/>
                <w:lang w:val="kk-KZ"/>
              </w:rPr>
              <w:t xml:space="preserve"> бұл мерзім ішінде осы Кодекстің 45-бабына сәйкес, жер қойнауын пайдалану құқығының және (немесе) жер қойнауын пайдалану құқығына байланысты объектілердің ауысуына оларды алған кезде рұқсат беруге де тыйым салынады. </w:t>
            </w:r>
          </w:p>
          <w:p w14:paraId="4BB188D4"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Қол қою бонусын төлеу жөніндегі міндеттемені орындау аукцион өткізу және оның қорытындылары бойынша лицензия беру қағидаларында көзделген тәсілдермен қамтамасыз етіледі. Көрсетілген қағидаларда міндеттемені қамтамасыз ету туралы келісімдердің үлгілік нысандары көзделуге тиіс. Қол қою бонусын төлеу бойынша қамтамасыз етуді енгізбеу аукционға қатысуға рұқсат беруден бас тартуға әкеп соғады. </w:t>
            </w:r>
          </w:p>
          <w:p w14:paraId="74DAFE76"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Егер аукционға қатысуға бірде-бір өтініш беруші жіберілмесе немесе аукцион өткізілетін күні аукционға бірде-бір қатысушы тіркелмесе, аукцион өткізілмеді деп танылады. Мұндай жағдайда аукцион осы тармақтың қолданылу мерзімі ішінде кемінде алты айдан кейін қайта өткізілуге тиіс. </w:t>
            </w:r>
          </w:p>
          <w:p w14:paraId="6F734A37" w14:textId="624D74BF"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
                <w:sz w:val="24"/>
                <w:szCs w:val="24"/>
                <w:lang w:val="kk-KZ"/>
              </w:rPr>
              <w:t xml:space="preserve">Сот көзделген тәртіпті бұза отырып немесе аукцион жеңімпазын айқындауға әсер еткен анық емес мәліметтер негізінде өткізілген аукционды мүдделі тұлғаның талап қоюы бойынша жарамсыз деп тануы мүмкін. Аукционды жарамсыз деп тану аукцион қорытындылары бойынша </w:t>
            </w:r>
            <w:r w:rsidRPr="00FD6FE3">
              <w:rPr>
                <w:rFonts w:ascii="Times New Roman" w:eastAsia="Calibri" w:hAnsi="Times New Roman" w:cs="Times New Roman"/>
                <w:b/>
                <w:sz w:val="24"/>
                <w:szCs w:val="24"/>
                <w:lang w:val="kk-KZ"/>
              </w:rPr>
              <w:lastRenderedPageBreak/>
              <w:t>берілген жер қойнауын пайдалануға арналған лицензияның жарамсыз болуына әкеп соғады.</w:t>
            </w:r>
          </w:p>
        </w:tc>
        <w:tc>
          <w:tcPr>
            <w:tcW w:w="3264" w:type="dxa"/>
          </w:tcPr>
          <w:p w14:paraId="34F31EE9" w14:textId="77777777" w:rsidR="00876D8E" w:rsidRPr="00FD6FE3" w:rsidRDefault="00876D8E" w:rsidP="00876D8E">
            <w:pPr>
              <w:tabs>
                <w:tab w:val="left" w:pos="0"/>
              </w:tabs>
              <w:contextualSpacing/>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lastRenderedPageBreak/>
              <w:t xml:space="preserve">Үкіметтің депутаттық сұрауыма берген жауабына сәйкес Кодекстің 278-бабының 4-тармағының күші жойылды. Алайда, әлі де ескі </w:t>
            </w:r>
            <w:r w:rsidRPr="00FD6FE3">
              <w:rPr>
                <w:rFonts w:ascii="Times New Roman" w:hAnsi="Times New Roman" w:cs="Times New Roman"/>
                <w:sz w:val="24"/>
                <w:szCs w:val="24"/>
                <w:lang w:val="kk-KZ"/>
              </w:rPr>
              <w:lastRenderedPageBreak/>
              <w:t xml:space="preserve">қорлар бар, олар бойынша жер қойнауын пайдалану құқығын аукционға шығару және бәсекелестік тәртіппен инвесторды тарту қажет. </w:t>
            </w:r>
          </w:p>
          <w:p w14:paraId="6DF59F18" w14:textId="2E5F227C" w:rsidR="00876D8E" w:rsidRPr="00FD6FE3" w:rsidRDefault="00876D8E" w:rsidP="00876D8E">
            <w:pPr>
              <w:tabs>
                <w:tab w:val="left" w:pos="0"/>
              </w:tabs>
              <w:contextualSpacing/>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 xml:space="preserve">«Құқықтық актілер туралы» ҚР Заңының 45-бабының 2-тармағын басшылыққа ала отырып, осы түзету сәтіне уақытша норма аяқталғандықтан, жоғарыда аталған мәселе бойынша аукциондар өткізудің және оның қорытындылары бойынша лицензиялар берудің уақытша тәртібін реттейтін </w:t>
            </w:r>
            <w:r>
              <w:rPr>
                <w:rFonts w:ascii="Times New Roman" w:hAnsi="Times New Roman" w:cs="Times New Roman"/>
                <w:sz w:val="24"/>
                <w:szCs w:val="24"/>
                <w:lang w:val="kk-KZ"/>
              </w:rPr>
              <w:t>Ж</w:t>
            </w:r>
            <w:r w:rsidRPr="00FD6FE3">
              <w:rPr>
                <w:rFonts w:ascii="Times New Roman" w:hAnsi="Times New Roman" w:cs="Times New Roman"/>
                <w:sz w:val="24"/>
                <w:szCs w:val="24"/>
                <w:lang w:val="kk-KZ"/>
              </w:rPr>
              <w:t xml:space="preserve">ер қойнауы туралы кодекстің 278-бабына 4-1-тармақ енгізу ұсынылады. 70-бапқа енгізілген түзетуді ескере отырып, аукциондық аумақтарды айқындауды </w:t>
            </w:r>
            <w:r w:rsidRPr="00763CF3">
              <w:rPr>
                <w:rFonts w:ascii="Times New Roman" w:hAnsi="Times New Roman" w:cs="Times New Roman"/>
                <w:bCs/>
                <w:sz w:val="24"/>
                <w:szCs w:val="24"/>
                <w:lang w:val="kk-KZ"/>
              </w:rPr>
              <w:t>мемлекеттік жер қойнауы қорын басқару бағдарламасында</w:t>
            </w:r>
            <w:r w:rsidRPr="00763CF3">
              <w:rPr>
                <w:rFonts w:ascii="Times New Roman" w:hAnsi="Times New Roman" w:cs="Times New Roman"/>
                <w:b/>
                <w:bCs/>
                <w:sz w:val="24"/>
                <w:szCs w:val="24"/>
                <w:lang w:val="kk-KZ"/>
              </w:rPr>
              <w:t xml:space="preserve"> </w:t>
            </w:r>
            <w:r w:rsidRPr="00763CF3">
              <w:rPr>
                <w:rFonts w:ascii="Times New Roman" w:hAnsi="Times New Roman" w:cs="Times New Roman"/>
                <w:b/>
                <w:sz w:val="24"/>
                <w:szCs w:val="24"/>
                <w:lang w:val="kk-KZ"/>
              </w:rPr>
              <w:t xml:space="preserve"> </w:t>
            </w:r>
            <w:r w:rsidRPr="00FD6FE3">
              <w:rPr>
                <w:rFonts w:ascii="Times New Roman" w:hAnsi="Times New Roman" w:cs="Times New Roman"/>
                <w:sz w:val="24"/>
                <w:szCs w:val="24"/>
                <w:lang w:val="kk-KZ"/>
              </w:rPr>
              <w:t xml:space="preserve">көздеу ұсынылады. </w:t>
            </w:r>
          </w:p>
          <w:p w14:paraId="6BF21DF0" w14:textId="77777777" w:rsidR="00876D8E" w:rsidRDefault="00876D8E" w:rsidP="00876D8E">
            <w:pPr>
              <w:tabs>
                <w:tab w:val="left" w:pos="0"/>
              </w:tabs>
              <w:ind w:firstLine="320"/>
              <w:contextualSpacing/>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Түзету 70-бапқа түзетумен байланысты, сондықтан оны осы Заң жобасы қабылданғаннан кейін бір айдан кейін қолданысқа енгізу ұсынылады.</w:t>
            </w:r>
          </w:p>
          <w:p w14:paraId="02E53C61" w14:textId="245D61D9" w:rsidR="00876D8E" w:rsidRPr="00763CF3" w:rsidRDefault="00876D8E" w:rsidP="00876D8E">
            <w:pPr>
              <w:tabs>
                <w:tab w:val="left" w:pos="0"/>
              </w:tabs>
              <w:contextualSpacing/>
              <w:jc w:val="both"/>
              <w:rPr>
                <w:rFonts w:ascii="Times New Roman" w:hAnsi="Times New Roman" w:cs="Times New Roman"/>
                <w:b/>
                <w:sz w:val="24"/>
                <w:szCs w:val="24"/>
                <w:lang w:val="kk-KZ"/>
              </w:rPr>
            </w:pPr>
            <w:r w:rsidRPr="00763CF3">
              <w:rPr>
                <w:rFonts w:ascii="Times New Roman" w:hAnsi="Times New Roman" w:cs="Times New Roman"/>
                <w:b/>
                <w:sz w:val="24"/>
                <w:szCs w:val="24"/>
                <w:lang w:val="kk-KZ"/>
              </w:rPr>
              <w:lastRenderedPageBreak/>
              <w:t>Үкіметтің қорытындысымен қолдау тапты.</w:t>
            </w:r>
          </w:p>
        </w:tc>
      </w:tr>
      <w:tr w:rsidR="00876D8E" w:rsidRPr="006F4687" w14:paraId="30FC1873" w14:textId="77777777" w:rsidTr="005B625B">
        <w:tc>
          <w:tcPr>
            <w:tcW w:w="566" w:type="dxa"/>
          </w:tcPr>
          <w:p w14:paraId="481490F2" w14:textId="77777777" w:rsidR="00876D8E" w:rsidRPr="00FD6FE3"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58096CA1" w14:textId="77777777" w:rsidR="00876D8E" w:rsidRPr="00FD6FE3" w:rsidRDefault="00876D8E" w:rsidP="00876D8E">
            <w:pPr>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278-баптың 5-тармағы</w:t>
            </w:r>
          </w:p>
        </w:tc>
        <w:tc>
          <w:tcPr>
            <w:tcW w:w="5104" w:type="dxa"/>
          </w:tcPr>
          <w:p w14:paraId="7C9938B9"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 xml:space="preserve">278-бап. Өтпелі ережелер </w:t>
            </w:r>
          </w:p>
          <w:p w14:paraId="1D22020D"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t>…</w:t>
            </w:r>
          </w:p>
          <w:p w14:paraId="3CB5757B"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r w:rsidRPr="00FD6FE3">
              <w:rPr>
                <w:rFonts w:ascii="Times New Roman" w:eastAsia="Times New Roman" w:hAnsi="Times New Roman" w:cs="Times New Roman"/>
                <w:b/>
                <w:bCs/>
                <w:color w:val="000000"/>
                <w:sz w:val="24"/>
                <w:szCs w:val="24"/>
                <w:lang w:val="kk-KZ"/>
              </w:rPr>
              <w:t xml:space="preserve">  5. Осы Кодекс қолданысқа енгізілгенге дейін жасалған пайдалы қатты қазбалар бойынша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тоқтатылған келісімшарт бойынша келісімшарттық аумақты қозғайтын жер қойнауының учаскесі құзыретті органның шешімімен осы тармақта белгіленген ерекшеліктер ескеріле отырып, осы баптың 4-тармағында көзделген тәртіппен өткізілетін аукцион қорытындысы бойынша пайдалы қатты қазбаларды барлау немесе өндіру жөніндегі операцияларды жүргізу үшін пайдалануға беріледі.</w:t>
            </w:r>
          </w:p>
          <w:p w14:paraId="1868B179"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p>
          <w:p w14:paraId="036D34DF"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r w:rsidRPr="00FD6FE3">
              <w:rPr>
                <w:rFonts w:ascii="Times New Roman" w:eastAsia="Times New Roman" w:hAnsi="Times New Roman" w:cs="Times New Roman"/>
                <w:b/>
                <w:bCs/>
                <w:color w:val="000000"/>
                <w:sz w:val="24"/>
                <w:szCs w:val="24"/>
                <w:lang w:val="kk-KZ"/>
              </w:rPr>
              <w:t xml:space="preserve">      Аукцион өткізу туралы хабарландыру жер қойнауын пайдалану құқығы тоқтатылған күннен бастап не құзыретті органның жер қойнауын пайдалану құқығын тоқтату туралы шешіміне шағым жасалған жағдайда, соттың шешімі күшіне енген күннен бастап үш айдан кешіктірмей жариялануға тиіс. Аукцион өткізу туралы хабарландыру мен оны өткізу күні арасындағы мерзім кемінде бір айды құрауға тиіс.</w:t>
            </w:r>
          </w:p>
          <w:p w14:paraId="0F91EE2F"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p>
          <w:p w14:paraId="6C6B4A20"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r w:rsidRPr="00FD6FE3">
              <w:rPr>
                <w:rFonts w:ascii="Times New Roman" w:eastAsia="Times New Roman" w:hAnsi="Times New Roman" w:cs="Times New Roman"/>
                <w:b/>
                <w:bCs/>
                <w:color w:val="000000"/>
                <w:sz w:val="24"/>
                <w:szCs w:val="24"/>
                <w:lang w:val="kk-KZ"/>
              </w:rPr>
              <w:t xml:space="preserve">      Егер пайдалы қатты қазбаларды өндіруге арналған лицензия берілмесе, қолданысын тоқтатқан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операциялар салдарын жоюға міндетті.</w:t>
            </w:r>
          </w:p>
          <w:p w14:paraId="6B07B1A5"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p>
          <w:p w14:paraId="2137093E"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r w:rsidRPr="00FD6FE3">
              <w:rPr>
                <w:rFonts w:ascii="Times New Roman" w:eastAsia="Times New Roman" w:hAnsi="Times New Roman" w:cs="Times New Roman"/>
                <w:b/>
                <w:bCs/>
                <w:color w:val="000000"/>
                <w:sz w:val="24"/>
                <w:szCs w:val="24"/>
                <w:lang w:val="kk-KZ"/>
              </w:rPr>
              <w:t xml:space="preserve">      Аукционға шығарылған жер қойнауы учаскесіндегі пайдалы қатты қазбаларды өндіруге арналған лицензия берілген жағдайда, қолданысын тоқтатқан келісімшарт бойынша жер қойнауын пайдалану құқығын иеленуші болып табылатын тұлға жер қойнауын пайдалану жөніндегі операциялар салдарын жою жөніндегі міндеттемеден босатылады. Осындай жер қойнауы учаскесінде жер қойнауын пайдалану жөніндегі операциялар салдарын жою бойынша міндеттемелер аукцион нәтижелері бойынша берілген пайдалы қатты қазбаларды өндіруге арналған лицензияны иеленушіге осы Кодекстің 219-бабына сәйкес өндіру салдарын жоюды қамтамасыз етуді ұсынғаннан кейін толық көлемде өтеді.</w:t>
            </w:r>
          </w:p>
          <w:p w14:paraId="576A6491"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b/>
                <w:bCs/>
                <w:color w:val="000000"/>
                <w:sz w:val="24"/>
                <w:szCs w:val="24"/>
                <w:lang w:val="kk-KZ"/>
              </w:rPr>
            </w:pPr>
          </w:p>
          <w:p w14:paraId="27A0EEBC"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b/>
                <w:bCs/>
                <w:color w:val="000000"/>
                <w:sz w:val="24"/>
                <w:szCs w:val="24"/>
                <w:lang w:val="kk-KZ"/>
              </w:rPr>
              <w:t xml:space="preserve">      Қолданысын тоқтатқан келісімшарт бойынша жер қойнауын пайдалану құқығын иеленуші болып табылатын тұлға келісімшарт тоқтатылған күннен бастап және пайдалы қатты қазбаларды өндіруге </w:t>
            </w:r>
            <w:r w:rsidRPr="00FD6FE3">
              <w:rPr>
                <w:rFonts w:ascii="Times New Roman" w:eastAsia="Times New Roman" w:hAnsi="Times New Roman" w:cs="Times New Roman"/>
                <w:b/>
                <w:bCs/>
                <w:color w:val="000000"/>
                <w:sz w:val="24"/>
                <w:szCs w:val="24"/>
                <w:lang w:val="kk-KZ"/>
              </w:rPr>
              <w:lastRenderedPageBreak/>
              <w:t>арналған лицензия берілгенге дейінгі не жою жөніндегі жұмыстар басталғанға дейінгі кезеңде жер қойнауы учаскесінің аумағын қоршаған ортаның және халықтың қауіпсіздігін қамтамасыз ететін жай-күйде ұстап тұру жөніндегі шараларды қолдануға міндетті.</w:t>
            </w:r>
          </w:p>
        </w:tc>
        <w:tc>
          <w:tcPr>
            <w:tcW w:w="5103" w:type="dxa"/>
          </w:tcPr>
          <w:p w14:paraId="63F376E4"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r w:rsidRPr="00FD6FE3">
              <w:rPr>
                <w:rFonts w:ascii="Times New Roman" w:eastAsia="Times New Roman" w:hAnsi="Times New Roman" w:cs="Times New Roman"/>
                <w:color w:val="000000"/>
                <w:sz w:val="24"/>
                <w:szCs w:val="24"/>
                <w:lang w:val="kk-KZ"/>
              </w:rPr>
              <w:lastRenderedPageBreak/>
              <w:t>278-бап. Өтпелі ережелер</w:t>
            </w:r>
          </w:p>
          <w:p w14:paraId="0E24E571" w14:textId="77777777" w:rsidR="00876D8E" w:rsidRPr="00FD6FE3" w:rsidRDefault="00876D8E" w:rsidP="00876D8E">
            <w:pPr>
              <w:shd w:val="clear" w:color="auto" w:fill="FFFFFF"/>
              <w:ind w:firstLine="400"/>
              <w:jc w:val="both"/>
              <w:textAlignment w:val="baseline"/>
              <w:rPr>
                <w:rFonts w:ascii="Times New Roman" w:hAnsi="Times New Roman" w:cs="Times New Roman"/>
                <w:sz w:val="24"/>
                <w:szCs w:val="24"/>
                <w:lang w:val="kk-KZ"/>
              </w:rPr>
            </w:pPr>
            <w:r w:rsidRPr="00FD6FE3">
              <w:rPr>
                <w:rFonts w:ascii="Times New Roman" w:eastAsia="Times New Roman" w:hAnsi="Times New Roman" w:cs="Times New Roman"/>
                <w:color w:val="000000"/>
                <w:sz w:val="24"/>
                <w:szCs w:val="24"/>
                <w:lang w:val="kk-KZ"/>
              </w:rPr>
              <w:t>…</w:t>
            </w:r>
            <w:r w:rsidRPr="00FD6FE3">
              <w:rPr>
                <w:rFonts w:ascii="Times New Roman" w:hAnsi="Times New Roman" w:cs="Times New Roman"/>
                <w:sz w:val="24"/>
                <w:szCs w:val="24"/>
                <w:lang w:val="kk-KZ"/>
              </w:rPr>
              <w:t xml:space="preserve"> </w:t>
            </w:r>
          </w:p>
          <w:p w14:paraId="3882E702" w14:textId="77777777" w:rsidR="00876D8E" w:rsidRPr="00FD6FE3" w:rsidRDefault="00876D8E" w:rsidP="00876D8E">
            <w:pPr>
              <w:shd w:val="clear" w:color="auto" w:fill="FFFFFF"/>
              <w:ind w:firstLine="400"/>
              <w:jc w:val="both"/>
              <w:textAlignment w:val="baseline"/>
              <w:rPr>
                <w:rFonts w:ascii="Times New Roman" w:eastAsia="Times New Roman" w:hAnsi="Times New Roman" w:cs="Times New Roman"/>
                <w:color w:val="000000"/>
                <w:sz w:val="24"/>
                <w:szCs w:val="24"/>
                <w:lang w:val="kk-KZ"/>
              </w:rPr>
            </w:pPr>
          </w:p>
          <w:p w14:paraId="10E51218"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5. Уран өндіруден басқа, пайдалы қатты қазбалар жөніндегі тоқтатылған келісімшарт немесе пайдалы қатты қазбаларды барлауға және (немесе) өндіруге арналған тоқтатылған лицензия </w:t>
            </w:r>
            <w:r>
              <w:rPr>
                <w:rFonts w:ascii="Times New Roman" w:eastAsia="Calibri" w:hAnsi="Times New Roman" w:cs="Times New Roman"/>
                <w:b/>
                <w:sz w:val="24"/>
                <w:szCs w:val="24"/>
                <w:lang w:val="kk-KZ"/>
              </w:rPr>
              <w:t xml:space="preserve">аумағы </w:t>
            </w:r>
            <w:r w:rsidRPr="00FD6FE3">
              <w:rPr>
                <w:rFonts w:ascii="Times New Roman" w:eastAsia="Calibri" w:hAnsi="Times New Roman" w:cs="Times New Roman"/>
                <w:b/>
                <w:sz w:val="24"/>
                <w:szCs w:val="24"/>
                <w:lang w:val="kk-KZ"/>
              </w:rPr>
              <w:t>бойынша және кері қайтарып алынған лицензия бойынша келісімшарт аумағына жатқызылған аумақтағы жер қойнауы учаскесі осы тармақта белгіленген ерекшеліктер ескеріле отырып, осы баптың4-тармағында көзделген тәртіппен өткізілетін аукцион қорытындылары бойынша пайдалы қатты қазбаларды барлау немесе өндіру жөніндегі операцияларды жүргізу үшін пайдалануға мынадай:</w:t>
            </w:r>
          </w:p>
          <w:p w14:paraId="3EF3D871"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1) қол қою бонусын төлемеу негізінде осы баптың 4-тармағына сәйкес 2023 жылғы 1 қаңтарға дейін өткізілген аукцион қорытындылары бойынша берілген лицензия жарамсыз деп танылған немесе кері қайтарып алынған;</w:t>
            </w:r>
          </w:p>
          <w:p w14:paraId="2BC349F5"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2) осы баптың 7, 8 немесе 25-тармақтарына сәйкес берілген лицензия жарамсыз деп танылған немесе кері қайтарып алынған;</w:t>
            </w:r>
          </w:p>
          <w:p w14:paraId="7DF90CD9"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3) құзыретті орган осы Кодекс қолданысқа енгізілгенге дейін жасалған </w:t>
            </w:r>
            <w:r w:rsidRPr="00FD6FE3">
              <w:rPr>
                <w:rFonts w:ascii="Times New Roman" w:eastAsia="Calibri" w:hAnsi="Times New Roman" w:cs="Times New Roman"/>
                <w:b/>
                <w:sz w:val="24"/>
                <w:szCs w:val="24"/>
                <w:lang w:val="kk-KZ"/>
              </w:rPr>
              <w:lastRenderedPageBreak/>
              <w:t xml:space="preserve">пайдалы қатты қазбаларды барлауға, бірлескен барлауға және өндіруге, өндіруге арналған келісімшартты жарамсыз деп таныған, ұзартпаған немесе мерзімінен бұрын тоқтатқан жағдайларда беріледі.  </w:t>
            </w:r>
          </w:p>
          <w:p w14:paraId="566EE0A9" w14:textId="675D7520"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Мұндай жағдайда, осы Кодекстің 70-бабында көзделген, </w:t>
            </w:r>
            <w:r w:rsidRPr="00C8270A">
              <w:rPr>
                <w:rFonts w:ascii="Times New Roman" w:eastAsia="Calibri" w:hAnsi="Times New Roman" w:cs="Times New Roman"/>
                <w:b/>
                <w:bCs/>
                <w:sz w:val="24"/>
                <w:szCs w:val="24"/>
                <w:lang w:val="kk-KZ"/>
              </w:rPr>
              <w:t xml:space="preserve">мемлекеттік жер қойнауы қорын басқару бағдарламасы </w:t>
            </w:r>
            <w:r w:rsidRPr="00C8270A">
              <w:rPr>
                <w:rFonts w:ascii="Times New Roman" w:eastAsia="Calibri" w:hAnsi="Times New Roman" w:cs="Times New Roman"/>
                <w:b/>
                <w:sz w:val="24"/>
                <w:szCs w:val="24"/>
                <w:lang w:val="kk-KZ"/>
              </w:rPr>
              <w:t>тиісті</w:t>
            </w:r>
            <w:r w:rsidRPr="00FD6FE3">
              <w:rPr>
                <w:rFonts w:ascii="Times New Roman" w:eastAsia="Calibri" w:hAnsi="Times New Roman" w:cs="Times New Roman"/>
                <w:b/>
                <w:sz w:val="24"/>
                <w:szCs w:val="24"/>
                <w:lang w:val="kk-KZ"/>
              </w:rPr>
              <w:t xml:space="preserve"> күнтізбелік жыл ішінде қайта бекітілуге жатады және шегіндегі жер қойнауы учаскелері аукциондар қорытындылары бойынша берілуге жататын жаңа аумақтар туралы тізбе мен мәліметтер айқындалуға тиіс. </w:t>
            </w:r>
          </w:p>
          <w:p w14:paraId="76AD88BC" w14:textId="0EFF90D9"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Аукцион тоқтатылған немесе жарамсыз деп танылған лицензия немесе келісімшарт бойынша тиісті аумақ </w:t>
            </w:r>
            <w:r w:rsidRPr="00C8270A">
              <w:rPr>
                <w:rFonts w:ascii="Times New Roman" w:eastAsia="Calibri" w:hAnsi="Times New Roman" w:cs="Times New Roman"/>
                <w:b/>
                <w:bCs/>
                <w:sz w:val="24"/>
                <w:szCs w:val="24"/>
                <w:lang w:val="kk-KZ"/>
              </w:rPr>
              <w:t>мемлекеттік жер қойнауы қорын басқару бағдарламасы</w:t>
            </w:r>
            <w:r>
              <w:rPr>
                <w:rFonts w:ascii="Times New Roman" w:eastAsia="Calibri" w:hAnsi="Times New Roman" w:cs="Times New Roman"/>
                <w:b/>
                <w:bCs/>
                <w:sz w:val="24"/>
                <w:szCs w:val="24"/>
                <w:lang w:val="kk-KZ"/>
              </w:rPr>
              <w:t>на</w:t>
            </w:r>
            <w:r w:rsidRPr="00FD6FE3">
              <w:rPr>
                <w:rFonts w:ascii="Times New Roman" w:eastAsia="Calibri" w:hAnsi="Times New Roman" w:cs="Times New Roman"/>
                <w:b/>
                <w:sz w:val="24"/>
                <w:szCs w:val="24"/>
                <w:lang w:val="kk-KZ"/>
              </w:rPr>
              <w:t xml:space="preserve"> енгізілген күнтізбелік жыл ішінде өткізілуге тиіс. Аукцион өткізу туралы хабарландыру мен оны өткізу күні арасындағы мерзім кемінде екі айды құрауға тиіс. Егер осы бөліктің ережесін ескере отырып, тиісті күнтізбелік жыл ішінде аукцион өткізу мүмкін болмаса, онда аукцион келесі күнтізбелік жылда өткізілуге тиіс.</w:t>
            </w:r>
          </w:p>
          <w:p w14:paraId="7A63903A"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Аукцион қорытындылары бойынша берілген лицензиялардың барлау немесе өндіру учаскелерінің аумақтарына енгізілмеген аукциондар аумақтары бөлігінде пайдалы қатты қазбаларды барлау немесе өндіру жөніндегі операцияларды жүргізуге арналған жер қойнауын пайдалану құқықтары Кодекстің 231-бабы </w:t>
            </w:r>
            <w:r w:rsidRPr="00FD6FE3">
              <w:rPr>
                <w:rFonts w:ascii="Times New Roman" w:eastAsia="Calibri" w:hAnsi="Times New Roman" w:cs="Times New Roman"/>
                <w:b/>
                <w:sz w:val="24"/>
                <w:szCs w:val="24"/>
                <w:lang w:val="kk-KZ"/>
              </w:rPr>
              <w:lastRenderedPageBreak/>
              <w:t xml:space="preserve">ескеріле отырып, 187 және 204-баптарына сәйкес кейіннен берілуге жатады. </w:t>
            </w:r>
          </w:p>
          <w:p w14:paraId="58A0EBB1"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Егер пайдалы қатты қазбаларды барлауға немесе өндіруге арналған лицензия берілмесе, қолданысы тоқтатылған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операциялардың салдарын жоюға міндетті.</w:t>
            </w:r>
          </w:p>
          <w:p w14:paraId="307ED16C"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 xml:space="preserve">Аукционға шығарылған жер қойнауы учаскесінде пайдалы қатты қазбаларды барлауға немесе өндіруге арналған лицензия берілген жағдайда, қолданысы тоқтатылған келісімшарт бойынша жер қойнауын пайдалану құқығын иеленуші болып табылатын тұлға пайдалы қатты қазбаларды барлауға немесе өндіруге тиісті лицензия берілген күннен бастап бір ай ішінде жаңа жер қойнауын пайдаланушыға қолданысы тоқтатылған келісімшарт бойынша жер қойнауын пайдалану салдарын жою үшін қалыптастырылған тарату қоры және өзге де мүлік бойынша қаражатты немесе құқықтарды беруге міндетті. </w:t>
            </w:r>
          </w:p>
          <w:p w14:paraId="0C34FA33"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
                <w:sz w:val="24"/>
                <w:szCs w:val="24"/>
                <w:lang w:val="kk-KZ"/>
              </w:rPr>
              <w:t>Тиісті жер қойнауы учаскесінде жер қойнауын пайдалану жөніндегі операциялардың салдарын жою жөніндегі міндеттемелер осы Кодекске сәйкес барлау немесе өндіру салдарын жоюды қамтамасыз ету ұсынылғаннан кейін аукцион жеңімпазына толық көлемде ауысады.</w:t>
            </w:r>
          </w:p>
          <w:p w14:paraId="676F2176" w14:textId="1CC98C25"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
                <w:sz w:val="24"/>
                <w:szCs w:val="24"/>
                <w:lang w:val="kk-KZ"/>
              </w:rPr>
              <w:lastRenderedPageBreak/>
              <w:t>Осы Кодекстің 186-бабы 2-тармағы 6) тармақшасының және 204-бабы       2-тармағы 4) тармақшасының ережелері осы тармаққа сәйкес жер қойнауын пайдалануға арналған лицензияларды аукцион нәтижесінде беру кезінде қолданылмайды.</w:t>
            </w:r>
          </w:p>
        </w:tc>
        <w:tc>
          <w:tcPr>
            <w:tcW w:w="3264" w:type="dxa"/>
          </w:tcPr>
          <w:p w14:paraId="468EE182" w14:textId="6A6434AC" w:rsidR="000E38EF" w:rsidRDefault="000E38EF" w:rsidP="000E38EF">
            <w:pPr>
              <w:tabs>
                <w:tab w:val="left" w:pos="0"/>
              </w:tabs>
              <w:ind w:firstLine="183"/>
              <w:contextualSpacing/>
              <w:jc w:val="both"/>
              <w:rPr>
                <w:rFonts w:ascii="Times New Roman" w:hAnsi="Times New Roman" w:cs="Times New Roman"/>
                <w:sz w:val="24"/>
                <w:szCs w:val="24"/>
                <w:lang w:val="kk-KZ"/>
              </w:rPr>
            </w:pPr>
            <w:r w:rsidRPr="00C8270A">
              <w:rPr>
                <w:rFonts w:ascii="Times New Roman" w:hAnsi="Times New Roman" w:cs="Times New Roman"/>
                <w:b/>
                <w:sz w:val="24"/>
                <w:szCs w:val="24"/>
                <w:lang w:val="kk-KZ"/>
              </w:rPr>
              <w:lastRenderedPageBreak/>
              <w:t>Үкіметтің қорытындысымен қолдау тапты.</w:t>
            </w:r>
          </w:p>
          <w:p w14:paraId="2D6388C8" w14:textId="13873F2A" w:rsidR="00876D8E" w:rsidRPr="00FD6FE3" w:rsidRDefault="00876D8E" w:rsidP="000E38EF">
            <w:pPr>
              <w:tabs>
                <w:tab w:val="left" w:pos="0"/>
              </w:tabs>
              <w:ind w:firstLine="183"/>
              <w:contextualSpacing/>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 xml:space="preserve">Түзетулер </w:t>
            </w:r>
            <w:r>
              <w:rPr>
                <w:rFonts w:ascii="Times New Roman" w:hAnsi="Times New Roman" w:cs="Times New Roman"/>
                <w:sz w:val="24"/>
                <w:szCs w:val="24"/>
                <w:lang w:val="kk-KZ"/>
              </w:rPr>
              <w:t>пайдалы қатты қазбаларды (ПҚҚ)</w:t>
            </w:r>
            <w:r w:rsidRPr="00FD6FE3">
              <w:rPr>
                <w:rFonts w:ascii="Times New Roman" w:hAnsi="Times New Roman" w:cs="Times New Roman"/>
                <w:sz w:val="24"/>
                <w:szCs w:val="24"/>
                <w:lang w:val="kk-KZ"/>
              </w:rPr>
              <w:t xml:space="preserve"> барлау мен өндіруге бұрын жасалған ескі келісімшарттарды тексеруге және лицензияларды қайтарып алуға байланысты Мемлекет басшысының тапсырмасы бойынша жүргізіліп жатқан жұмысты ескере отырып, аукцион бойынша пайдалы қатты қазбаларға жер қойнауын пайдалану құқығын беру үшін аумақтарды қою жағдайларын кеңейтуді көздейді. Бұл, әсіресе, жалпы бәсекелестік негіздерде емес, басымдық шеңберінде берілген </w:t>
            </w:r>
            <w:r>
              <w:rPr>
                <w:rFonts w:ascii="Times New Roman" w:hAnsi="Times New Roman" w:cs="Times New Roman"/>
                <w:sz w:val="24"/>
                <w:szCs w:val="24"/>
                <w:lang w:val="kk-KZ"/>
              </w:rPr>
              <w:t>ПҚҚ</w:t>
            </w:r>
            <w:r w:rsidRPr="00FD6FE3">
              <w:rPr>
                <w:rFonts w:ascii="Times New Roman" w:hAnsi="Times New Roman" w:cs="Times New Roman"/>
                <w:sz w:val="24"/>
                <w:szCs w:val="24"/>
                <w:lang w:val="kk-KZ"/>
              </w:rPr>
              <w:t xml:space="preserve"> барлау және өндіру учаскесіне қатысты.</w:t>
            </w:r>
          </w:p>
          <w:p w14:paraId="5E831D1F" w14:textId="77777777" w:rsidR="00876D8E" w:rsidRPr="00FD6FE3" w:rsidRDefault="00876D8E" w:rsidP="000E38EF">
            <w:pPr>
              <w:tabs>
                <w:tab w:val="left" w:pos="0"/>
              </w:tabs>
              <w:ind w:firstLine="183"/>
              <w:contextualSpacing/>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Түзету 70-бапқа түзетумен байланысты.</w:t>
            </w:r>
          </w:p>
          <w:p w14:paraId="768BA260" w14:textId="77777777" w:rsidR="00876D8E" w:rsidRDefault="00876D8E" w:rsidP="000E38EF">
            <w:pPr>
              <w:tabs>
                <w:tab w:val="left" w:pos="0"/>
              </w:tabs>
              <w:ind w:firstLine="183"/>
              <w:contextualSpacing/>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Түзетуді Парламент осы заң жобасын қабылдағаннан кейін бір айдан кейін қолданысқа енгізу ұсынылады.</w:t>
            </w:r>
          </w:p>
          <w:p w14:paraId="67011E81" w14:textId="2EB9FC6A" w:rsidR="00876D8E" w:rsidRPr="00C8270A" w:rsidRDefault="00876D8E" w:rsidP="000E38EF">
            <w:pPr>
              <w:tabs>
                <w:tab w:val="left" w:pos="0"/>
              </w:tabs>
              <w:ind w:firstLine="183"/>
              <w:contextualSpacing/>
              <w:jc w:val="both"/>
              <w:rPr>
                <w:rFonts w:ascii="Times New Roman" w:hAnsi="Times New Roman" w:cs="Times New Roman"/>
                <w:b/>
                <w:sz w:val="24"/>
                <w:szCs w:val="24"/>
                <w:lang w:val="kk-KZ"/>
              </w:rPr>
            </w:pPr>
          </w:p>
        </w:tc>
      </w:tr>
      <w:tr w:rsidR="00876D8E" w:rsidRPr="006F4687" w14:paraId="1D9C92BC" w14:textId="77777777" w:rsidTr="005B625B">
        <w:tc>
          <w:tcPr>
            <w:tcW w:w="566" w:type="dxa"/>
          </w:tcPr>
          <w:p w14:paraId="5242C898" w14:textId="77777777" w:rsidR="00876D8E" w:rsidRPr="00FD6FE3"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671660BC" w14:textId="77777777" w:rsidR="00876D8E" w:rsidRPr="00FD6FE3" w:rsidRDefault="00876D8E" w:rsidP="00876D8E">
            <w:pPr>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278-баптың 6-тармағы</w:t>
            </w:r>
          </w:p>
        </w:tc>
        <w:tc>
          <w:tcPr>
            <w:tcW w:w="5104" w:type="dxa"/>
          </w:tcPr>
          <w:p w14:paraId="6089ED41" w14:textId="77777777" w:rsidR="00876D8E" w:rsidRPr="00FD6FE3" w:rsidRDefault="00876D8E" w:rsidP="00876D8E">
            <w:pPr>
              <w:spacing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 xml:space="preserve">278-бап. Өтпелі ережелер </w:t>
            </w:r>
          </w:p>
          <w:p w14:paraId="265FB21A" w14:textId="77777777" w:rsidR="00876D8E" w:rsidRPr="00FD6FE3" w:rsidRDefault="00876D8E" w:rsidP="00876D8E">
            <w:pPr>
              <w:spacing w:before="120"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w:t>
            </w:r>
          </w:p>
          <w:p w14:paraId="404060F8" w14:textId="77777777" w:rsidR="00876D8E" w:rsidRPr="00FD6FE3" w:rsidRDefault="00876D8E" w:rsidP="00876D8E">
            <w:pPr>
              <w:spacing w:before="120"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 xml:space="preserve">    6. Жер қойнауының мемлекеттік қорын басқару бағдарламасында құзыретті органның жер қойнауының мемлекеттік қорын басқару бағдарламасына алғаш рет енгізілетін және осы баптың 4 және 5-тармақтарында көрсетілген аумақтарға жатпайтын аумақтар шегінде пайдалы қатты қазбаларды барлауға арналған лицензияларды беруге өтініштерді қабылдауды бастау күні көзделуге тиіс деп белгіленсін. Көрсетілген күн жер қойнауының мемлекеттік қорын басқару бағдарламасы бекітілген немесе оған тиісті өзгерістер енгізілген күннен бастап екі айдан ерте белгіленбейді.</w:t>
            </w:r>
          </w:p>
          <w:p w14:paraId="00113255" w14:textId="77777777" w:rsidR="00876D8E" w:rsidRPr="00FD6FE3" w:rsidRDefault="00876D8E" w:rsidP="00876D8E">
            <w:pPr>
              <w:spacing w:before="120"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 xml:space="preserve">      Жер қойнауының мемлекеттік қорын басқару бағдарламасына алғаш рет енгізілетін аумақтар шегінде пайдалы қатты қазбаларды барлауға арналған лицензияларды қараудың және берудің мынадай ерекшеліктері белгіленсін:</w:t>
            </w:r>
          </w:p>
          <w:p w14:paraId="45294BD6" w14:textId="77777777" w:rsidR="00876D8E" w:rsidRPr="00FD6FE3" w:rsidRDefault="00876D8E" w:rsidP="00876D8E">
            <w:pPr>
              <w:spacing w:before="120"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 xml:space="preserve">      1) қабылдау басталатын күннен бастап бір ай ішінде келіп түскен өтініштер осы Кодекстің 188-бабының 1, 2 және 3-тармақтарында көзделген ережелер ескерілмей </w:t>
            </w:r>
            <w:r w:rsidRPr="00FD6FE3">
              <w:rPr>
                <w:rFonts w:ascii="Times New Roman" w:eastAsia="Calibri" w:hAnsi="Times New Roman" w:cs="Times New Roman"/>
                <w:sz w:val="24"/>
                <w:szCs w:val="24"/>
                <w:lang w:val="kk-KZ" w:eastAsia="ru-RU"/>
              </w:rPr>
              <w:lastRenderedPageBreak/>
              <w:t>қаралады және бірдей басымдығы бар деп есептеледі;</w:t>
            </w:r>
          </w:p>
          <w:p w14:paraId="64AFB16F" w14:textId="77777777" w:rsidR="00876D8E" w:rsidRPr="00FD6FE3" w:rsidRDefault="00876D8E" w:rsidP="00876D8E">
            <w:pPr>
              <w:spacing w:before="120"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 xml:space="preserve">      2) егер осы бөліктің 1) тармақшасында көзделген мерзім ішінде келіп түскен өтініштерді қарау нәтижесінде сол бір блок (блоктар) лицензияны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иесінің аукционға қатысудан бас тартуы немесе аукционға келмей қалуы тиісті блок бойынша оның өтінімін қабылдамауға негіз болып табылады.</w:t>
            </w:r>
          </w:p>
          <w:p w14:paraId="1055A1CA" w14:textId="77777777" w:rsidR="00876D8E" w:rsidRDefault="00876D8E" w:rsidP="00876D8E">
            <w:pPr>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 xml:space="preserve">      3) аукцион қорытындысы бойынша осы бөліктің 2) тармақшасында көрсетілген өтініштер бойынша лицензияларды беру аукционның жеңімпазы деп танылған тұлғаның өтініші аукцион өткізілген блокқа (блоктарға) қатысты басым деп есептелетіні ескеріле отырып, осы Кодекстің 188-бабына және 189-бабының басымдық туралы ережелеріне сәйкес жүзеге асырылады. Осы бөліктің 1) тармақшасында көзделген мерзім өткеннен кейін берілген, барлауға арналған лицензияны беруге өтініштер осы Кодекстің 27-тарауында көзделген, пайдалы қатты қазбаларды барлауға арналған лицензияны қараудың және берудің ережелері бойынша қаралады.</w:t>
            </w:r>
          </w:p>
          <w:p w14:paraId="2C312F7E" w14:textId="0DFF25B1" w:rsidR="00876D8E" w:rsidRPr="00FD6FE3" w:rsidRDefault="00876D8E" w:rsidP="00876D8E">
            <w:pPr>
              <w:jc w:val="both"/>
              <w:rPr>
                <w:rFonts w:ascii="Times New Roman" w:eastAsia="Calibri" w:hAnsi="Times New Roman" w:cs="Times New Roman"/>
                <w:bCs/>
                <w:sz w:val="24"/>
                <w:szCs w:val="24"/>
                <w:lang w:val="kk-KZ"/>
              </w:rPr>
            </w:pPr>
          </w:p>
        </w:tc>
        <w:tc>
          <w:tcPr>
            <w:tcW w:w="5103" w:type="dxa"/>
          </w:tcPr>
          <w:p w14:paraId="75F7D235" w14:textId="77777777" w:rsidR="00876D8E" w:rsidRPr="00FD6FE3" w:rsidRDefault="00876D8E" w:rsidP="00876D8E">
            <w:pPr>
              <w:spacing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lastRenderedPageBreak/>
              <w:t xml:space="preserve">278-бап. Өтпелі ережелер </w:t>
            </w:r>
          </w:p>
          <w:p w14:paraId="3F482880" w14:textId="77777777" w:rsidR="00876D8E" w:rsidRPr="00FD6FE3" w:rsidRDefault="00876D8E" w:rsidP="00876D8E">
            <w:pPr>
              <w:spacing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sz w:val="24"/>
                <w:szCs w:val="24"/>
                <w:lang w:val="kk-KZ" w:eastAsia="ru-RU"/>
              </w:rPr>
              <w:t>…</w:t>
            </w:r>
          </w:p>
          <w:p w14:paraId="4E468A0B" w14:textId="77777777" w:rsidR="00876D8E" w:rsidRPr="002E4AAD" w:rsidRDefault="00876D8E" w:rsidP="00876D8E">
            <w:pPr>
              <w:ind w:firstLine="312"/>
              <w:jc w:val="both"/>
              <w:rPr>
                <w:rFonts w:ascii="Times New Roman" w:eastAsia="Calibri" w:hAnsi="Times New Roman" w:cs="Times New Roman"/>
                <w:sz w:val="24"/>
                <w:szCs w:val="24"/>
                <w:lang w:val="kk-KZ" w:eastAsia="ru-RU"/>
              </w:rPr>
            </w:pPr>
            <w:r w:rsidRPr="002E4AAD">
              <w:rPr>
                <w:rFonts w:ascii="Times New Roman" w:eastAsia="Calibri" w:hAnsi="Times New Roman" w:cs="Times New Roman"/>
                <w:sz w:val="24"/>
                <w:szCs w:val="24"/>
                <w:lang w:val="kk-KZ" w:eastAsia="ru-RU"/>
              </w:rPr>
              <w:t>6. Осы Кодекстің 186 және 187-баптарына сәйкес пайдалы қатты қазбаларды барлауға арналған лицензияларды беру үшін мемлекеттік жер қойнауы қорын басқарудың бұрын қолданыста болған бағдарламасына енгізілмеген және осы баптың 4-тармағы бірінші бөлігінің 1) тармақшасы мен   5-тармағында көрсетілген аумақтарға жатпайтын блоктарға мемлекеттік жер қойнауы қорын басқару бағдарламасының күші жойылған күннен бастап он жұмыс күні ішінде әртүрлі өтініш берушілер берген лицензияны беруге екі және одан да көп өтініштер бойынша басымдық осы Кодекстің 189-бабының 4, 5,  6 және 7-тармақтарының қағидалары бойынша айқындалады</w:t>
            </w:r>
            <w:r w:rsidRPr="00FD6FE3">
              <w:rPr>
                <w:rFonts w:ascii="Times New Roman" w:eastAsia="Calibri" w:hAnsi="Times New Roman" w:cs="Times New Roman"/>
                <w:sz w:val="24"/>
                <w:szCs w:val="24"/>
                <w:lang w:val="kk-KZ" w:eastAsia="ru-RU"/>
              </w:rPr>
              <w:t xml:space="preserve"> деп белгіленсін.</w:t>
            </w:r>
          </w:p>
        </w:tc>
        <w:tc>
          <w:tcPr>
            <w:tcW w:w="3264" w:type="dxa"/>
          </w:tcPr>
          <w:p w14:paraId="379F3BE5" w14:textId="5B80A3B5" w:rsidR="000E38EF" w:rsidRDefault="000E38EF" w:rsidP="00876D8E">
            <w:pPr>
              <w:tabs>
                <w:tab w:val="left" w:pos="0"/>
              </w:tabs>
              <w:ind w:firstLine="312"/>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EF0870">
              <w:rPr>
                <w:rFonts w:ascii="Times New Roman" w:eastAsia="Calibri" w:hAnsi="Times New Roman" w:cs="Times New Roman"/>
                <w:b/>
                <w:spacing w:val="2"/>
                <w:sz w:val="24"/>
                <w:szCs w:val="24"/>
                <w:lang w:val="kk-KZ"/>
                <w14:textOutline w14:w="0" w14:cap="flat" w14:cmpd="sng" w14:algn="ctr">
                  <w14:noFill/>
                  <w14:prstDash w14:val="solid"/>
                  <w14:bevel/>
                </w14:textOutline>
              </w:rPr>
              <w:t>Үкіметтің қорытындысымен қолдау тапты.</w:t>
            </w:r>
          </w:p>
          <w:p w14:paraId="02A3614B" w14:textId="5B85D091" w:rsidR="00876D8E" w:rsidRPr="00EF0870" w:rsidRDefault="00876D8E" w:rsidP="00876D8E">
            <w:pPr>
              <w:tabs>
                <w:tab w:val="left" w:pos="0"/>
              </w:tabs>
              <w:ind w:firstLine="312"/>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EF0870">
              <w:rPr>
                <w:rFonts w:ascii="Times New Roman" w:eastAsia="Calibri" w:hAnsi="Times New Roman" w:cs="Times New Roman"/>
                <w:spacing w:val="2"/>
                <w:sz w:val="24"/>
                <w:szCs w:val="24"/>
                <w:lang w:val="kk-KZ"/>
                <w14:textOutline w14:w="0" w14:cap="flat" w14:cmpd="sng" w14:algn="ctr">
                  <w14:noFill/>
                  <w14:prstDash w14:val="solid"/>
                  <w14:bevel/>
                </w14:textOutline>
              </w:rPr>
              <w:t>Бұл түзету Мемлекет басшысының ПҚҚ саласындағы бірінші өтінім қағидаты бойынша  ҚР бүкіл аумағын жер қойнауын пайдалану үшін ашу жөніндегі тапсырмасы шеңберінде енгізіледі.</w:t>
            </w:r>
          </w:p>
          <w:p w14:paraId="385F47DB" w14:textId="77777777" w:rsidR="00876D8E" w:rsidRDefault="00876D8E" w:rsidP="00876D8E">
            <w:pPr>
              <w:tabs>
                <w:tab w:val="left" w:pos="0"/>
              </w:tabs>
              <w:ind w:firstLine="312"/>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EF0870">
              <w:rPr>
                <w:rFonts w:ascii="Times New Roman" w:eastAsia="Calibri" w:hAnsi="Times New Roman" w:cs="Times New Roman"/>
                <w:spacing w:val="2"/>
                <w:sz w:val="24"/>
                <w:szCs w:val="24"/>
                <w:lang w:val="kk-KZ"/>
                <w14:textOutline w14:w="0" w14:cap="flat" w14:cmpd="sng" w14:algn="ctr">
                  <w14:noFill/>
                  <w14:prstDash w14:val="solid"/>
                  <w14:bevel/>
                </w14:textOutline>
              </w:rPr>
              <w:t>Бұл түзетуді қабылдау геологиялық барлауды ынталандыруға және салаға инвестициялар тартуға серпін береді.</w:t>
            </w:r>
          </w:p>
          <w:p w14:paraId="1141F9AB" w14:textId="7E0F9F4D" w:rsidR="00876D8E" w:rsidRPr="00EF0870" w:rsidRDefault="00876D8E" w:rsidP="00876D8E">
            <w:pPr>
              <w:tabs>
                <w:tab w:val="left" w:pos="0"/>
              </w:tabs>
              <w:ind w:firstLine="312"/>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EF0870">
              <w:rPr>
                <w:rFonts w:ascii="Times New Roman" w:eastAsia="Calibri" w:hAnsi="Times New Roman" w:cs="Times New Roman"/>
                <w:spacing w:val="2"/>
                <w:sz w:val="24"/>
                <w:szCs w:val="24"/>
                <w:lang w:val="kk-KZ"/>
                <w14:textOutline w14:w="0" w14:cap="flat" w14:cmpd="sng" w14:algn="ctr">
                  <w14:noFill/>
                  <w14:prstDash w14:val="solid"/>
                  <w14:bevel/>
                </w14:textOutline>
              </w:rPr>
              <w:t xml:space="preserve">Осы уақытқа дейін бірінші өтінім қағидаты бойынша блоктарға МЖҚҚББ алдын ала енгізу арқылы ұсынылды. Алайда, ПҚҚ бойынша геологиялық барлау үшін қолжетімді барлық блоктар осы уақытқа дейін МЖҚҚББ-ға енгізілмеді. 70-бапқа түзетуге және бірінші өтінім қағидаты бойынша ҚР бүкіл </w:t>
            </w:r>
            <w:r w:rsidRPr="00EF0870">
              <w:rPr>
                <w:rFonts w:ascii="Times New Roman" w:eastAsia="Calibri" w:hAnsi="Times New Roman" w:cs="Times New Roman"/>
                <w:spacing w:val="2"/>
                <w:sz w:val="24"/>
                <w:szCs w:val="24"/>
                <w:lang w:val="kk-KZ"/>
                <w14:textOutline w14:w="0" w14:cap="flat" w14:cmpd="sng" w14:algn="ctr">
                  <w14:noFill/>
                  <w14:prstDash w14:val="solid"/>
                  <w14:bevel/>
                </w14:textOutline>
              </w:rPr>
              <w:lastRenderedPageBreak/>
              <w:t>аумағының ашылуына байланысты, МЖҚҚББ-ға бұрын енгізілмеген блоктарға неғұрлым бәсекелі лицензия беру үшін Кодекстің 189-бабына түзетулерде көзделген тетікке ұқсас тетік қажет.</w:t>
            </w:r>
          </w:p>
          <w:p w14:paraId="2B13CC7F" w14:textId="77777777" w:rsidR="00876D8E" w:rsidRPr="00EF0870" w:rsidRDefault="00876D8E" w:rsidP="00876D8E">
            <w:pPr>
              <w:tabs>
                <w:tab w:val="left" w:pos="0"/>
              </w:tabs>
              <w:ind w:firstLine="312"/>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EF0870">
              <w:rPr>
                <w:rFonts w:ascii="Times New Roman" w:eastAsia="Calibri" w:hAnsi="Times New Roman" w:cs="Times New Roman"/>
                <w:spacing w:val="2"/>
                <w:sz w:val="24"/>
                <w:szCs w:val="24"/>
                <w:lang w:val="kk-KZ"/>
                <w14:textOutline w14:w="0" w14:cap="flat" w14:cmpd="sng" w14:algn="ctr">
                  <w14:noFill/>
                  <w14:prstDash w14:val="solid"/>
                  <w14:bevel/>
                </w14:textOutline>
              </w:rPr>
              <w:t>Ұсынылған түзетуді Парламент заң жобасын қабылдағаннан кейін бір айдан кейін қолданысқа енгізе отырып, бірінші өтінім қағидаты бойынша ҚР бүкіл аумағын ашу жөніндегі Мемлекет басшысының тапсырмасы шеңберінде қалған түзетулермен үйлестіру ұсынылады.</w:t>
            </w:r>
          </w:p>
          <w:p w14:paraId="74FCB444" w14:textId="5FEEFFB3" w:rsidR="00876D8E" w:rsidRPr="00EF0870" w:rsidRDefault="00876D8E" w:rsidP="00876D8E">
            <w:pPr>
              <w:tabs>
                <w:tab w:val="left" w:pos="0"/>
              </w:tabs>
              <w:ind w:firstLine="320"/>
              <w:contextualSpacing/>
              <w:jc w:val="both"/>
              <w:rPr>
                <w:rFonts w:ascii="Times New Roman" w:hAnsi="Times New Roman" w:cs="Times New Roman"/>
                <w:b/>
                <w:sz w:val="24"/>
                <w:szCs w:val="24"/>
                <w:lang w:val="kk-KZ"/>
              </w:rPr>
            </w:pPr>
          </w:p>
        </w:tc>
      </w:tr>
      <w:tr w:rsidR="00876D8E" w:rsidRPr="006F4687" w14:paraId="534CB4CD" w14:textId="77777777" w:rsidTr="005B625B">
        <w:tc>
          <w:tcPr>
            <w:tcW w:w="566" w:type="dxa"/>
          </w:tcPr>
          <w:p w14:paraId="1AB5FDDB" w14:textId="77777777" w:rsidR="00876D8E" w:rsidRPr="00FD6FE3" w:rsidRDefault="00876D8E" w:rsidP="00876D8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1276" w:type="dxa"/>
          </w:tcPr>
          <w:p w14:paraId="52D87FF1" w14:textId="77777777" w:rsidR="00876D8E" w:rsidRPr="00FD6FE3" w:rsidRDefault="00876D8E" w:rsidP="00876D8E">
            <w:pPr>
              <w:jc w:val="both"/>
              <w:rPr>
                <w:rFonts w:ascii="Times New Roman" w:hAnsi="Times New Roman" w:cs="Times New Roman"/>
                <w:sz w:val="24"/>
                <w:szCs w:val="24"/>
                <w:lang w:val="kk-KZ"/>
              </w:rPr>
            </w:pPr>
            <w:r w:rsidRPr="00FD6FE3">
              <w:rPr>
                <w:rFonts w:ascii="Times New Roman" w:hAnsi="Times New Roman" w:cs="Times New Roman"/>
                <w:sz w:val="24"/>
                <w:szCs w:val="24"/>
                <w:lang w:val="kk-KZ"/>
              </w:rPr>
              <w:t>278-баптың 7-тармағы</w:t>
            </w:r>
          </w:p>
        </w:tc>
        <w:tc>
          <w:tcPr>
            <w:tcW w:w="5104" w:type="dxa"/>
          </w:tcPr>
          <w:p w14:paraId="56B12208"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278-бап. Өтпелі ережелер </w:t>
            </w:r>
          </w:p>
          <w:p w14:paraId="647372CF"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w:t>
            </w:r>
          </w:p>
          <w:p w14:paraId="3C084A3D"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lastRenderedPageBreak/>
              <w:t>7. «Өнеркәсіптік саясат туралы» Қазақстан Республикасының Заңына сәйкес бірыңғай индустрияландыру картасына енгізілген өнеркәсіптік-инновациялық жобаларды іске асыратын,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ерекшеліктерді ескере отырып, осы Кодекстің 70-бабы 3-тармағының 2) тармақшасында көрсетілмеген аумақ шегінде орналасқан жер қойнауы учаскесіне берілген өтініш негізінде пайдалы қатты қазбаларды барлауға немесе өндіруге лицензия алуға құқылы деп белгіленсін. Бұл құқықты өнеркәсіптік-инновациялық қызмет субъектілері осы Кодекс қолданысқа енгізілген күннен бастап бес жыл ішінде іске асыра алады.</w:t>
            </w:r>
          </w:p>
          <w:p w14:paraId="2514D43D" w14:textId="77777777" w:rsidR="00876D8E" w:rsidRPr="00FD6FE3" w:rsidRDefault="00876D8E" w:rsidP="00876D8E">
            <w:pPr>
              <w:ind w:firstLine="312"/>
              <w:jc w:val="both"/>
              <w:rPr>
                <w:rFonts w:ascii="Times New Roman" w:eastAsia="Calibri" w:hAnsi="Times New Roman" w:cs="Times New Roman"/>
                <w:bCs/>
                <w:sz w:val="24"/>
                <w:szCs w:val="24"/>
                <w:lang w:val="kk-KZ"/>
              </w:rPr>
            </w:pPr>
          </w:p>
          <w:p w14:paraId="2B1EE5FA"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      Осы тармаққа сәйкес берілген пайдалы қатты қазбаларды барлауға немесе өндіруге арналған лицензияны беру туралы өтінішке, осы Кодекстің тиісінше 187-бабында немесе 204-бабында көзделген құжаттардан басқа, өнеркәсіпті мемлекеттік ынталандыру саласындағы уәкілетті органның өтініш иесінің өндірістік қызметі (технологиялық процесі) жер қойнауын пайдаланумен байланысты екенін растайтын қорытындысы қоса беріледі.</w:t>
            </w:r>
          </w:p>
          <w:p w14:paraId="5B697C0A" w14:textId="77777777" w:rsidR="00876D8E" w:rsidRPr="00FD6FE3" w:rsidRDefault="00876D8E" w:rsidP="00876D8E">
            <w:pPr>
              <w:ind w:firstLine="312"/>
              <w:jc w:val="both"/>
              <w:rPr>
                <w:rFonts w:ascii="Times New Roman" w:eastAsia="Calibri" w:hAnsi="Times New Roman" w:cs="Times New Roman"/>
                <w:bCs/>
                <w:sz w:val="24"/>
                <w:szCs w:val="24"/>
                <w:lang w:val="kk-KZ"/>
              </w:rPr>
            </w:pPr>
          </w:p>
          <w:p w14:paraId="78C86BC3"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      Өнеркәсіптік-инновациялық қызмет субъектілерінің өндірістік қызметін (технологиялық процесін) жер қойнауын пайдаланумен байланысты қызмет </w:t>
            </w:r>
            <w:r w:rsidRPr="00FD6FE3">
              <w:rPr>
                <w:rFonts w:ascii="Times New Roman" w:eastAsia="Calibri" w:hAnsi="Times New Roman" w:cs="Times New Roman"/>
                <w:bCs/>
                <w:sz w:val="24"/>
                <w:szCs w:val="24"/>
                <w:lang w:val="kk-KZ"/>
              </w:rPr>
              <w:lastRenderedPageBreak/>
              <w:t>(технологиялық процесс) деп тану тәртібін кәсіпкерлік саласындағы өнеркәсіпті мемлекеттік ынталандыру саласындағы уәкілетті орган айқындайды.</w:t>
            </w:r>
          </w:p>
          <w:p w14:paraId="3BDB19C4" w14:textId="77777777" w:rsidR="00876D8E" w:rsidRPr="00FD6FE3" w:rsidRDefault="00876D8E" w:rsidP="00876D8E">
            <w:pPr>
              <w:ind w:firstLine="312"/>
              <w:jc w:val="both"/>
              <w:rPr>
                <w:rFonts w:ascii="Times New Roman" w:eastAsia="Calibri" w:hAnsi="Times New Roman" w:cs="Times New Roman"/>
                <w:bCs/>
                <w:sz w:val="24"/>
                <w:szCs w:val="24"/>
                <w:lang w:val="kk-KZ"/>
              </w:rPr>
            </w:pPr>
          </w:p>
          <w:p w14:paraId="5F784CD7"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      Осы тармаққа сәйкес берілген пайдалы қатты қазбаларды барлауға немесе өндіруге арналған лицензиялардың шарттары, осы Кодекстің тиісінше 191-бабында немесе 208-бабында көзделген шарттардан басқа, мыналарды көздеуі тиіс:</w:t>
            </w:r>
          </w:p>
          <w:p w14:paraId="2528CFBD" w14:textId="77777777" w:rsidR="00876D8E" w:rsidRPr="00FD6FE3" w:rsidRDefault="00876D8E" w:rsidP="00876D8E">
            <w:pPr>
              <w:ind w:firstLine="312"/>
              <w:jc w:val="both"/>
              <w:rPr>
                <w:rFonts w:ascii="Times New Roman" w:eastAsia="Calibri" w:hAnsi="Times New Roman" w:cs="Times New Roman"/>
                <w:bCs/>
                <w:sz w:val="24"/>
                <w:szCs w:val="24"/>
                <w:lang w:val="kk-KZ"/>
              </w:rPr>
            </w:pPr>
          </w:p>
          <w:p w14:paraId="29B65443"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      1) өнеркәсіптік-инновациялық қызмет субъектісінің өнеркәсіптік-инновациялық жобаны іске асыру бойынша міндеттемесі;</w:t>
            </w:r>
          </w:p>
          <w:p w14:paraId="52CB5692" w14:textId="77777777" w:rsidR="00876D8E" w:rsidRPr="00FD6FE3" w:rsidRDefault="00876D8E" w:rsidP="00876D8E">
            <w:pPr>
              <w:ind w:firstLine="312"/>
              <w:jc w:val="both"/>
              <w:rPr>
                <w:rFonts w:ascii="Times New Roman" w:eastAsia="Calibri" w:hAnsi="Times New Roman" w:cs="Times New Roman"/>
                <w:bCs/>
                <w:sz w:val="24"/>
                <w:szCs w:val="24"/>
                <w:lang w:val="kk-KZ"/>
              </w:rPr>
            </w:pPr>
          </w:p>
          <w:p w14:paraId="5DC4FCC6"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      2) өнеркәсіптік-инновациялық қызмет субъектілерінің өндірістік қызметінің (технологиялық процесінің) мұқтажы үшін басымдық тәртіппен өндірілген пайдалы қатты қазбаларды жеткізу бойынша міндеттемелер.</w:t>
            </w:r>
          </w:p>
          <w:p w14:paraId="69221AAF" w14:textId="77777777" w:rsidR="00876D8E" w:rsidRPr="00FD6FE3" w:rsidRDefault="00876D8E" w:rsidP="00876D8E">
            <w:pPr>
              <w:ind w:firstLine="312"/>
              <w:jc w:val="both"/>
              <w:rPr>
                <w:rFonts w:ascii="Times New Roman" w:eastAsia="Calibri" w:hAnsi="Times New Roman" w:cs="Times New Roman"/>
                <w:bCs/>
                <w:sz w:val="24"/>
                <w:szCs w:val="24"/>
                <w:lang w:val="kk-KZ"/>
              </w:rPr>
            </w:pPr>
          </w:p>
          <w:p w14:paraId="5C6694D9"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      Жер қойнауын пайдаланушы осы тармақтың ережелеріне сәйкес берілген жер қойнауы учаскесіндегі тиісті өнеркәсіптік-инновациялық жоба бойынша өндірістік объектіні пайдалану басталғанға дейін пайдалы қазбаларды өндіруді бастауға құқылы емес.</w:t>
            </w:r>
          </w:p>
          <w:p w14:paraId="66692A89" w14:textId="77777777" w:rsidR="00876D8E" w:rsidRPr="00FD6FE3" w:rsidRDefault="00876D8E" w:rsidP="00876D8E">
            <w:pPr>
              <w:ind w:firstLine="312"/>
              <w:jc w:val="both"/>
              <w:rPr>
                <w:rFonts w:ascii="Times New Roman" w:eastAsia="Calibri" w:hAnsi="Times New Roman" w:cs="Times New Roman"/>
                <w:bCs/>
                <w:sz w:val="24"/>
                <w:szCs w:val="24"/>
                <w:lang w:val="kk-KZ"/>
              </w:rPr>
            </w:pPr>
          </w:p>
          <w:p w14:paraId="0B9C2CD8" w14:textId="77777777" w:rsidR="00876D8E" w:rsidRDefault="00876D8E" w:rsidP="00876D8E">
            <w:pPr>
              <w:spacing w:after="120"/>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 xml:space="preserve">      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200-бабына немесе 221-</w:t>
            </w:r>
            <w:r w:rsidRPr="00FD6FE3">
              <w:rPr>
                <w:rFonts w:ascii="Times New Roman" w:eastAsia="Calibri" w:hAnsi="Times New Roman" w:cs="Times New Roman"/>
                <w:bCs/>
                <w:sz w:val="24"/>
                <w:szCs w:val="24"/>
                <w:lang w:val="kk-KZ"/>
              </w:rPr>
              <w:lastRenderedPageBreak/>
              <w:t>бабына сәйкес көзделген негіздерден басқа кезде қайтарып алынуы мүмкін.</w:t>
            </w:r>
          </w:p>
          <w:p w14:paraId="6B91C493" w14:textId="424C7E75" w:rsidR="00876D8E" w:rsidRPr="00FD6FE3" w:rsidRDefault="00876D8E" w:rsidP="00876D8E">
            <w:pPr>
              <w:spacing w:after="120"/>
              <w:ind w:firstLine="312"/>
              <w:jc w:val="both"/>
              <w:rPr>
                <w:rFonts w:ascii="Times New Roman" w:eastAsia="Calibri" w:hAnsi="Times New Roman" w:cs="Times New Roman"/>
                <w:sz w:val="24"/>
                <w:szCs w:val="24"/>
                <w:lang w:val="kk-KZ" w:eastAsia="ru-RU"/>
              </w:rPr>
            </w:pPr>
          </w:p>
        </w:tc>
        <w:tc>
          <w:tcPr>
            <w:tcW w:w="5103" w:type="dxa"/>
          </w:tcPr>
          <w:p w14:paraId="522F3071"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lastRenderedPageBreak/>
              <w:t xml:space="preserve">278-бап. Өтпелі ережелер </w:t>
            </w:r>
          </w:p>
          <w:p w14:paraId="77622E66"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w:t>
            </w:r>
          </w:p>
          <w:p w14:paraId="0C9AE69C" w14:textId="77777777" w:rsidR="00876D8E" w:rsidRPr="00FD6FE3" w:rsidRDefault="00876D8E" w:rsidP="00876D8E">
            <w:pPr>
              <w:ind w:firstLine="312"/>
              <w:jc w:val="both"/>
              <w:rPr>
                <w:rFonts w:ascii="Times New Roman" w:eastAsia="Calibri" w:hAnsi="Times New Roman" w:cs="Times New Roman"/>
                <w:b/>
                <w:sz w:val="24"/>
                <w:szCs w:val="24"/>
                <w:lang w:val="kk-KZ"/>
              </w:rPr>
            </w:pPr>
            <w:r w:rsidRPr="00FD6FE3">
              <w:rPr>
                <w:rFonts w:ascii="Times New Roman" w:eastAsia="Calibri" w:hAnsi="Times New Roman" w:cs="Times New Roman"/>
                <w:bCs/>
                <w:sz w:val="24"/>
                <w:szCs w:val="24"/>
                <w:lang w:val="kk-KZ"/>
              </w:rPr>
              <w:lastRenderedPageBreak/>
              <w:t xml:space="preserve">7. </w:t>
            </w:r>
            <w:r w:rsidRPr="00FD6FE3">
              <w:rPr>
                <w:rFonts w:ascii="Times New Roman" w:eastAsia="Calibri" w:hAnsi="Times New Roman" w:cs="Times New Roman"/>
                <w:b/>
                <w:sz w:val="24"/>
                <w:szCs w:val="24"/>
                <w:lang w:val="kk-KZ"/>
              </w:rPr>
              <w:t>Өнеркәсіптік-инновациялық (индустриялық-инновациялық) жобаның негізінде және оны іске асыру үшін берілген жер қойнауын пайдалану құқығы онымен ортақ мақсатпен байланысты және осындай жоба бойынша құрылыс және (немесе) жаңғырту объектісінің тағдырына сай келеді деп белгіленсін. Өнеркәсіптік-инновациялық қызмет субъектісі болып табылатын тұлғаға өнеркәсіптік-инновациялық жоба бойынша тиісті құрылыс және (немесе) жаңғырту объектісіне құқықтар ауысқан кезде аталған жер қойнауын пайдалану құқығы тек осы тұлғаға ауыса алады.</w:t>
            </w:r>
          </w:p>
          <w:p w14:paraId="2D8DA359"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Осы Кодекстің тиісінше 191-бабында немесе 208-бабында көзделген шарттардан басқа, осы тармаққа сәйкес берілген пайдалы қатты қазбаларды барлауға немесе өндіруге арналған лицензияның шарттары мыналарды:</w:t>
            </w:r>
          </w:p>
          <w:p w14:paraId="2DC05B69"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1) өнеркәсіптік-инновациялық қызмет субъектісінің өнеркәсіптік-инновациялық жобаны іске асыру бойынша міндеттемелерін;</w:t>
            </w:r>
          </w:p>
          <w:p w14:paraId="477F88F6"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Cs/>
                <w:sz w:val="24"/>
                <w:szCs w:val="24"/>
                <w:lang w:val="kk-KZ"/>
              </w:rPr>
              <w:t>2) өнеркәсіптік-инновациялық қызмет субъектілерінің өндірістік қызметінің (технологиялық процесінің) мұқтажы үшін басым тәртіппен өндірілген пайдалы қатты қазбаларды беру жөніндегі міндеттемелерді көздеуге тиіс.</w:t>
            </w:r>
          </w:p>
          <w:p w14:paraId="02B61997" w14:textId="77777777" w:rsidR="00876D8E" w:rsidRPr="00FD6FE3" w:rsidRDefault="00876D8E" w:rsidP="00876D8E">
            <w:pPr>
              <w:ind w:firstLine="312"/>
              <w:jc w:val="both"/>
              <w:rPr>
                <w:rFonts w:ascii="Times New Roman" w:eastAsia="Calibri" w:hAnsi="Times New Roman" w:cs="Times New Roman"/>
                <w:bCs/>
                <w:sz w:val="24"/>
                <w:szCs w:val="24"/>
                <w:lang w:val="kk-KZ"/>
              </w:rPr>
            </w:pPr>
            <w:r w:rsidRPr="00FD6FE3">
              <w:rPr>
                <w:rFonts w:ascii="Times New Roman" w:eastAsia="Calibri" w:hAnsi="Times New Roman" w:cs="Times New Roman"/>
                <w:b/>
                <w:sz w:val="24"/>
                <w:szCs w:val="24"/>
                <w:lang w:val="kk-KZ"/>
              </w:rPr>
              <w:t xml:space="preserve">Өнеркәсіпті мемлекеттік ынталандыру саласындағы уәкілетті орган өнеркәсіптік-инновациялық жобаның көзделген мерзімдерде тиісінше іске асырылуына мониторинг жүргізеді және бұл туралы </w:t>
            </w:r>
            <w:r w:rsidRPr="00FD6FE3">
              <w:rPr>
                <w:rFonts w:ascii="Times New Roman" w:eastAsia="Calibri" w:hAnsi="Times New Roman" w:cs="Times New Roman"/>
                <w:b/>
                <w:sz w:val="24"/>
                <w:szCs w:val="24"/>
                <w:lang w:val="kk-KZ"/>
              </w:rPr>
              <w:lastRenderedPageBreak/>
              <w:t>мәліметтерді құзыретті органға жыл сайын отызыншы сәуірден кешіктірмей ұсынады</w:t>
            </w:r>
            <w:r w:rsidRPr="00FD6FE3">
              <w:rPr>
                <w:rFonts w:ascii="Times New Roman" w:eastAsia="Calibri" w:hAnsi="Times New Roman" w:cs="Times New Roman"/>
                <w:bCs/>
                <w:sz w:val="24"/>
                <w:szCs w:val="24"/>
                <w:lang w:val="kk-KZ"/>
              </w:rPr>
              <w:t>. Жер қойнауын пайдаланушы осы тармақтың ережелеріне сәйкес берілген жер қойнауы учаскесінде тиісті өнеркәсіптік-инновациялық жоба бойынша өндірістік объектіні пайдалану басталғанға дейін пайдалы қазбаларды өндіруді бастауға құқылы емес.</w:t>
            </w:r>
          </w:p>
          <w:p w14:paraId="1F006FA1" w14:textId="77777777" w:rsidR="00876D8E" w:rsidRPr="00FD6FE3" w:rsidRDefault="00876D8E" w:rsidP="00876D8E">
            <w:pPr>
              <w:spacing w:after="120"/>
              <w:ind w:firstLine="312"/>
              <w:jc w:val="both"/>
              <w:rPr>
                <w:rFonts w:ascii="Times New Roman" w:eastAsia="Calibri" w:hAnsi="Times New Roman" w:cs="Times New Roman"/>
                <w:sz w:val="24"/>
                <w:szCs w:val="24"/>
                <w:lang w:val="kk-KZ" w:eastAsia="ru-RU"/>
              </w:rPr>
            </w:pPr>
            <w:r w:rsidRPr="00FD6FE3">
              <w:rPr>
                <w:rFonts w:ascii="Times New Roman" w:eastAsia="Calibri" w:hAnsi="Times New Roman" w:cs="Times New Roman"/>
                <w:bCs/>
                <w:sz w:val="24"/>
                <w:szCs w:val="24"/>
                <w:lang w:val="kk-KZ"/>
              </w:rPr>
              <w:t>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200-бабында немесе                  221-бабында көзделген негіздерден басқа  кезде кері қайтарып алынуы мүмкін</w:t>
            </w:r>
          </w:p>
        </w:tc>
        <w:tc>
          <w:tcPr>
            <w:tcW w:w="3264" w:type="dxa"/>
          </w:tcPr>
          <w:p w14:paraId="6EC728B0" w14:textId="2BC5CB2A" w:rsidR="00876D8E" w:rsidRPr="003B5CD2" w:rsidRDefault="00876D8E" w:rsidP="00876D8E">
            <w:pPr>
              <w:tabs>
                <w:tab w:val="left" w:pos="0"/>
              </w:tabs>
              <w:contextualSpacing/>
              <w:jc w:val="both"/>
              <w:rPr>
                <w:rFonts w:ascii="Times New Roman" w:hAnsi="Times New Roman" w:cs="Times New Roman"/>
                <w:sz w:val="24"/>
                <w:szCs w:val="24"/>
                <w:lang w:val="kk-KZ"/>
              </w:rPr>
            </w:pPr>
            <w:r w:rsidRPr="003B5CD2">
              <w:rPr>
                <w:rFonts w:ascii="Times New Roman" w:hAnsi="Times New Roman" w:cs="Times New Roman"/>
                <w:sz w:val="24"/>
                <w:szCs w:val="24"/>
                <w:lang w:val="kk-KZ"/>
              </w:rPr>
              <w:lastRenderedPageBreak/>
              <w:t xml:space="preserve">Мемлекет басшысының 2021 жылғы 1 қыркүйектегі Қазақстан халқына </w:t>
            </w:r>
            <w:r w:rsidRPr="003B5CD2">
              <w:rPr>
                <w:rFonts w:ascii="Times New Roman" w:hAnsi="Times New Roman" w:cs="Times New Roman"/>
                <w:sz w:val="24"/>
                <w:szCs w:val="24"/>
                <w:lang w:val="kk-KZ"/>
              </w:rPr>
              <w:lastRenderedPageBreak/>
              <w:t>Жолдауындағы тапсырмасына және ЖҰЖ 10-тармағына сәйкес т</w:t>
            </w:r>
            <w:r>
              <w:rPr>
                <w:rFonts w:ascii="Times New Roman" w:hAnsi="Times New Roman" w:cs="Times New Roman"/>
                <w:sz w:val="24"/>
                <w:szCs w:val="24"/>
                <w:lang w:val="kk-KZ"/>
              </w:rPr>
              <w:t>ең бәсекелестік қағидаттарда ПҚҚ</w:t>
            </w:r>
            <w:r w:rsidRPr="003B5CD2">
              <w:rPr>
                <w:rFonts w:ascii="Times New Roman" w:hAnsi="Times New Roman" w:cs="Times New Roman"/>
                <w:sz w:val="24"/>
                <w:szCs w:val="24"/>
                <w:lang w:val="kk-KZ"/>
              </w:rPr>
              <w:t>-ны барлауға құқық беру үшін бірінші өтінім қағидаты 2022 жылғы шілдеге қарай жер қойнауын пайдалану үшін қолжетімді Қазақстанның бүкіл аумағына қолданылуға тиіс. Сонымен бірге Кодекстің 278-бабының 4 және 5-тармақтарына сәйкес өндіру құқығы да.</w:t>
            </w:r>
          </w:p>
          <w:p w14:paraId="6970D76E" w14:textId="51315197" w:rsidR="00876D8E" w:rsidRPr="003B5CD2" w:rsidRDefault="00876D8E" w:rsidP="00876D8E">
            <w:pPr>
              <w:tabs>
                <w:tab w:val="left" w:pos="0"/>
              </w:tabs>
              <w:contextualSpacing/>
              <w:jc w:val="both"/>
              <w:rPr>
                <w:rFonts w:ascii="Times New Roman" w:hAnsi="Times New Roman" w:cs="Times New Roman"/>
                <w:sz w:val="24"/>
                <w:szCs w:val="24"/>
                <w:lang w:val="kk-KZ"/>
              </w:rPr>
            </w:pPr>
            <w:r w:rsidRPr="003B5CD2">
              <w:rPr>
                <w:rFonts w:ascii="Times New Roman" w:hAnsi="Times New Roman" w:cs="Times New Roman"/>
                <w:sz w:val="24"/>
                <w:szCs w:val="24"/>
                <w:lang w:val="kk-KZ"/>
              </w:rPr>
              <w:t>Осылайша, 2022 жы</w:t>
            </w:r>
            <w:r>
              <w:rPr>
                <w:rFonts w:ascii="Times New Roman" w:hAnsi="Times New Roman" w:cs="Times New Roman"/>
                <w:sz w:val="24"/>
                <w:szCs w:val="24"/>
                <w:lang w:val="kk-KZ"/>
              </w:rPr>
              <w:t>лғы шілдеден бастап Кодексте ПҚҚ</w:t>
            </w:r>
            <w:r w:rsidRPr="003B5CD2">
              <w:rPr>
                <w:rFonts w:ascii="Times New Roman" w:hAnsi="Times New Roman" w:cs="Times New Roman"/>
                <w:sz w:val="24"/>
                <w:szCs w:val="24"/>
                <w:lang w:val="kk-KZ"/>
              </w:rPr>
              <w:t>-ны барлауға және өндіруге лицензиялар берудің өзге де айрықша басым жағдайлары көзделмеуге тиіс.</w:t>
            </w:r>
          </w:p>
          <w:p w14:paraId="29057B97" w14:textId="77777777" w:rsidR="00876D8E" w:rsidRPr="003B5CD2" w:rsidRDefault="00876D8E" w:rsidP="00876D8E">
            <w:pPr>
              <w:tabs>
                <w:tab w:val="left" w:pos="0"/>
              </w:tabs>
              <w:contextualSpacing/>
              <w:jc w:val="both"/>
              <w:rPr>
                <w:rFonts w:ascii="Times New Roman" w:hAnsi="Times New Roman" w:cs="Times New Roman"/>
                <w:sz w:val="24"/>
                <w:szCs w:val="24"/>
                <w:lang w:val="kk-KZ"/>
              </w:rPr>
            </w:pPr>
            <w:r w:rsidRPr="003B5CD2">
              <w:rPr>
                <w:rFonts w:ascii="Times New Roman" w:hAnsi="Times New Roman" w:cs="Times New Roman"/>
                <w:sz w:val="24"/>
                <w:szCs w:val="24"/>
                <w:lang w:val="kk-KZ"/>
              </w:rPr>
              <w:t xml:space="preserve">Сонымен қатар, талдау ИИДМБ жобалары бойынша берілген жер қойнауын пайдалану құқықтары үшінші тұлғаларға берілу нысанасы болуы мүмкін екенін көрсетеді, дегенмен бұл құқықтар өнеркәсіптік-инновациялық жобаны іске асыру үшін мақсатты түрде берілген. Бұл жағдайда құқықтық олқылықтың </w:t>
            </w:r>
            <w:r w:rsidRPr="003B5CD2">
              <w:rPr>
                <w:rFonts w:ascii="Times New Roman" w:hAnsi="Times New Roman" w:cs="Times New Roman"/>
                <w:sz w:val="24"/>
                <w:szCs w:val="24"/>
                <w:lang w:val="kk-KZ"/>
              </w:rPr>
              <w:lastRenderedPageBreak/>
              <w:t>орнын толтыру үшін жер қойнауын пайдалану құқықтары өнеркәсіптік-инновациялық жобамен бірге өтуі және алыпсатарлық мақсатта бөлінбеуі тиіс екені айқын талап етіледі. Осы мәселені регламенттеудің болмауы өңдеу өнеркәсібін дамыту мақсатында емес, жалпы бәсекелестік тәртіпті айналып өту мақсатында жер қойнауын пайдалануға лицензиялар беру тәуекелдерін туғызады.</w:t>
            </w:r>
          </w:p>
          <w:p w14:paraId="52632785" w14:textId="5B95FF77" w:rsidR="00876D8E" w:rsidRDefault="00876D8E" w:rsidP="00876D8E">
            <w:pPr>
              <w:tabs>
                <w:tab w:val="left" w:pos="0"/>
              </w:tabs>
              <w:contextualSpacing/>
              <w:jc w:val="both"/>
              <w:rPr>
                <w:rFonts w:ascii="Times New Roman" w:hAnsi="Times New Roman" w:cs="Times New Roman"/>
                <w:sz w:val="24"/>
                <w:szCs w:val="24"/>
                <w:lang w:val="kk-KZ"/>
              </w:rPr>
            </w:pPr>
            <w:r w:rsidRPr="003B5CD2">
              <w:rPr>
                <w:rFonts w:ascii="Times New Roman" w:hAnsi="Times New Roman" w:cs="Times New Roman"/>
                <w:sz w:val="24"/>
                <w:szCs w:val="24"/>
                <w:lang w:val="kk-KZ"/>
              </w:rPr>
              <w:t>Бұдан басқа, ИИДМ жер қойнауын пайдалану департаментінің жер қойнауын пайдалануға байланысты ИИДМБ жобаларының тиісінше іске асырылуына мониторингті жүзеге асыруға мүмкіндігі жоқ. Бұл мониторингті ИИДМ ИДК  жүзеге асырады және лицензиялық міндеттемелердің орындалуына мониторинг жүргізетін және олардың бұзылуына ден қоятын құзыретті органның функцияларын қ</w:t>
            </w:r>
            <w:r>
              <w:rPr>
                <w:rFonts w:ascii="Times New Roman" w:hAnsi="Times New Roman" w:cs="Times New Roman"/>
                <w:sz w:val="24"/>
                <w:szCs w:val="24"/>
                <w:lang w:val="kk-KZ"/>
              </w:rPr>
              <w:t>амтамасыз ететін Ж</w:t>
            </w:r>
            <w:r w:rsidRPr="003B5CD2">
              <w:rPr>
                <w:rFonts w:ascii="Times New Roman" w:hAnsi="Times New Roman" w:cs="Times New Roman"/>
                <w:sz w:val="24"/>
                <w:szCs w:val="24"/>
                <w:lang w:val="kk-KZ"/>
              </w:rPr>
              <w:t xml:space="preserve">ер қойнауын пайдалану департаментімен </w:t>
            </w:r>
            <w:r w:rsidRPr="003B5CD2">
              <w:rPr>
                <w:rFonts w:ascii="Times New Roman" w:hAnsi="Times New Roman" w:cs="Times New Roman"/>
                <w:sz w:val="24"/>
                <w:szCs w:val="24"/>
                <w:lang w:val="kk-KZ"/>
              </w:rPr>
              <w:lastRenderedPageBreak/>
              <w:t>өзара іс-қимылда ретке келтірілуге тиіс.</w:t>
            </w:r>
          </w:p>
          <w:p w14:paraId="40F00716" w14:textId="73EF2122" w:rsidR="00876D8E" w:rsidRPr="00FD6FE3" w:rsidRDefault="00876D8E" w:rsidP="00876D8E">
            <w:pPr>
              <w:tabs>
                <w:tab w:val="left" w:pos="0"/>
              </w:tabs>
              <w:contextualSpacing/>
              <w:jc w:val="both"/>
              <w:rPr>
                <w:rFonts w:ascii="Times New Roman" w:hAnsi="Times New Roman" w:cs="Times New Roman"/>
                <w:sz w:val="24"/>
                <w:szCs w:val="24"/>
                <w:lang w:val="kk-KZ"/>
              </w:rPr>
            </w:pPr>
            <w:r w:rsidRPr="00FB311F">
              <w:rPr>
                <w:rFonts w:ascii="Times New Roman" w:hAnsi="Times New Roman" w:cs="Times New Roman"/>
                <w:sz w:val="24"/>
                <w:szCs w:val="24"/>
                <w:lang w:val="kk-KZ"/>
              </w:rPr>
              <w:t>ИИДМБ арқылы жер қойнауын пайдалану құқығын беру жағдайы басым тәртіппен көптеген мәселелерді туғызады және Мемлекет басшысы заңнан тыс қоюды, яғни кез келген мүмкіндікті жоюды нақты тапсырған жосықсыз бәсекеле</w:t>
            </w:r>
            <w:r>
              <w:rPr>
                <w:rFonts w:ascii="Times New Roman" w:hAnsi="Times New Roman" w:cs="Times New Roman"/>
                <w:sz w:val="24"/>
                <w:szCs w:val="24"/>
                <w:lang w:val="kk-KZ"/>
              </w:rPr>
              <w:t>стікке, теріс пайдалануға және «</w:t>
            </w:r>
            <w:r w:rsidRPr="00FB311F">
              <w:rPr>
                <w:rFonts w:ascii="Times New Roman" w:hAnsi="Times New Roman" w:cs="Times New Roman"/>
                <w:sz w:val="24"/>
                <w:szCs w:val="24"/>
                <w:lang w:val="kk-KZ"/>
              </w:rPr>
              <w:t>үнсіз кабин</w:t>
            </w:r>
            <w:r>
              <w:rPr>
                <w:rFonts w:ascii="Times New Roman" w:hAnsi="Times New Roman" w:cs="Times New Roman"/>
                <w:sz w:val="24"/>
                <w:szCs w:val="24"/>
                <w:lang w:val="kk-KZ"/>
              </w:rPr>
              <w:t>еттерде кулуарлық талқылауларға»</w:t>
            </w:r>
            <w:r w:rsidRPr="00FB311F">
              <w:rPr>
                <w:rFonts w:ascii="Times New Roman" w:hAnsi="Times New Roman" w:cs="Times New Roman"/>
                <w:sz w:val="24"/>
                <w:szCs w:val="24"/>
                <w:lang w:val="kk-KZ"/>
              </w:rPr>
              <w:t xml:space="preserve"> азғыруға  әкеп соғады.</w:t>
            </w:r>
          </w:p>
        </w:tc>
      </w:tr>
    </w:tbl>
    <w:p w14:paraId="6B631D1A" w14:textId="77777777" w:rsidR="00C13F44" w:rsidRPr="00FD6FE3" w:rsidRDefault="00C13F44" w:rsidP="00C13F44">
      <w:pPr>
        <w:spacing w:after="0" w:line="360" w:lineRule="auto"/>
        <w:ind w:firstLine="709"/>
        <w:jc w:val="both"/>
        <w:rPr>
          <w:rFonts w:ascii="Times New Roman" w:hAnsi="Times New Roman" w:cs="Times New Roman"/>
          <w:b/>
          <w:sz w:val="24"/>
          <w:szCs w:val="24"/>
          <w:lang w:val="kk-KZ"/>
        </w:rPr>
      </w:pPr>
      <w:bookmarkStart w:id="0" w:name="_GoBack"/>
      <w:bookmarkEnd w:id="0"/>
    </w:p>
    <w:p w14:paraId="10CCBBB6" w14:textId="381E7C11" w:rsidR="00C13F44" w:rsidRPr="00FD6FE3" w:rsidRDefault="00C13F44" w:rsidP="009C27CD">
      <w:pPr>
        <w:rPr>
          <w:rFonts w:ascii="Times New Roman" w:hAnsi="Times New Roman" w:cs="Times New Roman"/>
          <w:b/>
          <w:sz w:val="24"/>
          <w:szCs w:val="24"/>
          <w:lang w:val="kk-KZ"/>
        </w:rPr>
      </w:pPr>
      <w:r w:rsidRPr="00FD6FE3">
        <w:rPr>
          <w:rFonts w:ascii="Times New Roman" w:hAnsi="Times New Roman" w:cs="Times New Roman"/>
          <w:b/>
          <w:sz w:val="24"/>
          <w:szCs w:val="24"/>
          <w:lang w:val="kk-KZ"/>
        </w:rPr>
        <w:t xml:space="preserve">                                   </w:t>
      </w:r>
      <w:r w:rsidR="004E055C">
        <w:rPr>
          <w:rFonts w:ascii="Times New Roman" w:hAnsi="Times New Roman" w:cs="Times New Roman"/>
          <w:b/>
          <w:sz w:val="24"/>
          <w:szCs w:val="24"/>
          <w:lang w:val="kk-KZ"/>
        </w:rPr>
        <w:t>Депутат</w:t>
      </w:r>
      <w:r w:rsidR="009C27CD">
        <w:rPr>
          <w:rFonts w:ascii="Times New Roman" w:hAnsi="Times New Roman" w:cs="Times New Roman"/>
          <w:b/>
          <w:sz w:val="24"/>
          <w:szCs w:val="24"/>
          <w:lang w:val="kk-KZ"/>
        </w:rPr>
        <w:t>тар</w:t>
      </w:r>
      <w:r w:rsidRPr="00FD6FE3">
        <w:rPr>
          <w:rFonts w:ascii="Times New Roman" w:hAnsi="Times New Roman" w:cs="Times New Roman"/>
          <w:b/>
          <w:sz w:val="24"/>
          <w:szCs w:val="24"/>
          <w:lang w:val="kk-KZ"/>
        </w:rPr>
        <w:t xml:space="preserve">                                                                                </w:t>
      </w:r>
      <w:r w:rsidR="004E055C">
        <w:rPr>
          <w:rFonts w:ascii="Times New Roman" w:hAnsi="Times New Roman" w:cs="Times New Roman"/>
          <w:b/>
          <w:sz w:val="24"/>
          <w:szCs w:val="24"/>
          <w:lang w:val="kk-KZ"/>
        </w:rPr>
        <w:t xml:space="preserve">                      </w:t>
      </w:r>
      <w:r w:rsidR="004E055C">
        <w:rPr>
          <w:rFonts w:ascii="Times New Roman" w:hAnsi="Times New Roman" w:cs="Times New Roman"/>
          <w:b/>
          <w:sz w:val="24"/>
          <w:szCs w:val="24"/>
          <w:lang w:val="kk-KZ"/>
        </w:rPr>
        <w:tab/>
        <w:t xml:space="preserve">  А.</w:t>
      </w:r>
      <w:r w:rsidR="003E30D6">
        <w:rPr>
          <w:rFonts w:ascii="Times New Roman" w:hAnsi="Times New Roman" w:cs="Times New Roman"/>
          <w:b/>
          <w:sz w:val="24"/>
          <w:szCs w:val="24"/>
          <w:lang w:val="kk-KZ"/>
        </w:rPr>
        <w:t>П.</w:t>
      </w:r>
      <w:r w:rsidR="00C63D19">
        <w:rPr>
          <w:rFonts w:ascii="Times New Roman" w:hAnsi="Times New Roman" w:cs="Times New Roman"/>
          <w:b/>
          <w:sz w:val="24"/>
          <w:szCs w:val="24"/>
          <w:lang w:val="kk-KZ"/>
        </w:rPr>
        <w:t xml:space="preserve"> </w:t>
      </w:r>
      <w:r w:rsidRPr="00FD6FE3">
        <w:rPr>
          <w:rFonts w:ascii="Times New Roman" w:hAnsi="Times New Roman" w:cs="Times New Roman"/>
          <w:b/>
          <w:sz w:val="24"/>
          <w:szCs w:val="24"/>
          <w:lang w:val="kk-KZ"/>
        </w:rPr>
        <w:t>Рау</w:t>
      </w:r>
    </w:p>
    <w:p w14:paraId="406B0080" w14:textId="51F5577A" w:rsidR="001D681D" w:rsidRPr="00A97791" w:rsidRDefault="00C13F44" w:rsidP="00C63D19">
      <w:pPr>
        <w:rPr>
          <w:rFonts w:ascii="Times New Roman" w:hAnsi="Times New Roman" w:cs="Times New Roman"/>
          <w:b/>
          <w:sz w:val="24"/>
          <w:szCs w:val="24"/>
          <w:lang w:val="kk-KZ"/>
        </w:rPr>
      </w:pPr>
      <w:r w:rsidRPr="00FD6FE3">
        <w:rPr>
          <w:rFonts w:ascii="Times New Roman" w:hAnsi="Times New Roman" w:cs="Times New Roman"/>
          <w:b/>
          <w:sz w:val="24"/>
          <w:szCs w:val="24"/>
          <w:lang w:val="kk-KZ"/>
        </w:rPr>
        <w:t xml:space="preserve">                                                                                                                                                                    </w:t>
      </w:r>
      <w:r w:rsidR="003E30D6">
        <w:rPr>
          <w:rFonts w:ascii="Times New Roman" w:hAnsi="Times New Roman" w:cs="Times New Roman"/>
          <w:b/>
          <w:sz w:val="24"/>
          <w:szCs w:val="24"/>
          <w:lang w:val="kk-KZ"/>
        </w:rPr>
        <w:t xml:space="preserve">   К.В. Авершин</w:t>
      </w:r>
      <w:r w:rsidR="00C63D19">
        <w:rPr>
          <w:rFonts w:ascii="Times New Roman" w:hAnsi="Times New Roman" w:cs="Times New Roman"/>
          <w:b/>
          <w:sz w:val="24"/>
          <w:szCs w:val="24"/>
          <w:lang w:val="kk-KZ"/>
        </w:rPr>
        <w:t xml:space="preserve">           </w:t>
      </w:r>
    </w:p>
    <w:sectPr w:rsidR="001D681D" w:rsidRPr="00A97791" w:rsidSect="00C63D19">
      <w:footerReference w:type="default" r:id="rId11"/>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B19E2" w14:textId="77777777" w:rsidR="00960F03" w:rsidRDefault="00960F03" w:rsidP="00C254F8">
      <w:pPr>
        <w:spacing w:after="0" w:line="240" w:lineRule="auto"/>
      </w:pPr>
      <w:r>
        <w:separator/>
      </w:r>
    </w:p>
  </w:endnote>
  <w:endnote w:type="continuationSeparator" w:id="0">
    <w:p w14:paraId="2C7054DA" w14:textId="77777777" w:rsidR="00960F03" w:rsidRDefault="00960F03" w:rsidP="00C2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231163"/>
      <w:docPartObj>
        <w:docPartGallery w:val="Page Numbers (Bottom of Page)"/>
        <w:docPartUnique/>
      </w:docPartObj>
    </w:sdtPr>
    <w:sdtEndPr/>
    <w:sdtContent>
      <w:p w14:paraId="34FFC3FE" w14:textId="61222AB2" w:rsidR="00677D93" w:rsidRDefault="00677D93">
        <w:pPr>
          <w:pStyle w:val="a8"/>
          <w:jc w:val="right"/>
        </w:pPr>
        <w:r w:rsidRPr="00B844D7">
          <w:rPr>
            <w:rFonts w:ascii="Times New Roman" w:hAnsi="Times New Roman" w:cs="Times New Roman"/>
            <w:sz w:val="24"/>
            <w:szCs w:val="24"/>
          </w:rPr>
          <w:fldChar w:fldCharType="begin"/>
        </w:r>
        <w:r w:rsidRPr="00B844D7">
          <w:rPr>
            <w:rFonts w:ascii="Times New Roman" w:hAnsi="Times New Roman" w:cs="Times New Roman"/>
            <w:sz w:val="24"/>
            <w:szCs w:val="24"/>
          </w:rPr>
          <w:instrText>PAGE   \* MERGEFORMAT</w:instrText>
        </w:r>
        <w:r w:rsidRPr="00B844D7">
          <w:rPr>
            <w:rFonts w:ascii="Times New Roman" w:hAnsi="Times New Roman" w:cs="Times New Roman"/>
            <w:sz w:val="24"/>
            <w:szCs w:val="24"/>
          </w:rPr>
          <w:fldChar w:fldCharType="separate"/>
        </w:r>
        <w:r w:rsidR="006F4687">
          <w:rPr>
            <w:rFonts w:ascii="Times New Roman" w:hAnsi="Times New Roman" w:cs="Times New Roman"/>
            <w:noProof/>
            <w:sz w:val="24"/>
            <w:szCs w:val="24"/>
          </w:rPr>
          <w:t>34</w:t>
        </w:r>
        <w:r w:rsidRPr="00B844D7">
          <w:rPr>
            <w:rFonts w:ascii="Times New Roman" w:hAnsi="Times New Roman" w:cs="Times New Roman"/>
            <w:sz w:val="24"/>
            <w:szCs w:val="24"/>
          </w:rPr>
          <w:fldChar w:fldCharType="end"/>
        </w:r>
      </w:p>
    </w:sdtContent>
  </w:sdt>
  <w:p w14:paraId="0B0CDE3F" w14:textId="77777777" w:rsidR="00677D93" w:rsidRDefault="00677D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14C4" w14:textId="77777777" w:rsidR="00960F03" w:rsidRDefault="00960F03" w:rsidP="00C254F8">
      <w:pPr>
        <w:spacing w:after="0" w:line="240" w:lineRule="auto"/>
      </w:pPr>
      <w:r>
        <w:separator/>
      </w:r>
    </w:p>
  </w:footnote>
  <w:footnote w:type="continuationSeparator" w:id="0">
    <w:p w14:paraId="0C87BD70" w14:textId="77777777" w:rsidR="00960F03" w:rsidRDefault="00960F03" w:rsidP="00C25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48D"/>
    <w:multiLevelType w:val="hybridMultilevel"/>
    <w:tmpl w:val="44F0FA8A"/>
    <w:lvl w:ilvl="0" w:tplc="E0188C9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15:restartNumberingAfterBreak="0">
    <w:nsid w:val="26B936A8"/>
    <w:multiLevelType w:val="hybridMultilevel"/>
    <w:tmpl w:val="8918C43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BF4FFA"/>
    <w:multiLevelType w:val="hybridMultilevel"/>
    <w:tmpl w:val="A7DAD4C4"/>
    <w:lvl w:ilvl="0" w:tplc="186C6D8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A472B87"/>
    <w:multiLevelType w:val="hybridMultilevel"/>
    <w:tmpl w:val="5412CC58"/>
    <w:lvl w:ilvl="0" w:tplc="E9EA5CD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15:restartNumberingAfterBreak="0">
    <w:nsid w:val="79AD3558"/>
    <w:multiLevelType w:val="hybridMultilevel"/>
    <w:tmpl w:val="C102DB00"/>
    <w:lvl w:ilvl="0" w:tplc="10FE20C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035576"/>
    <w:multiLevelType w:val="hybridMultilevel"/>
    <w:tmpl w:val="F9783C0C"/>
    <w:lvl w:ilvl="0" w:tplc="5930008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47"/>
    <w:rsid w:val="000014BA"/>
    <w:rsid w:val="0000284F"/>
    <w:rsid w:val="00002C3A"/>
    <w:rsid w:val="000078AC"/>
    <w:rsid w:val="00010977"/>
    <w:rsid w:val="000141A0"/>
    <w:rsid w:val="0002436F"/>
    <w:rsid w:val="0002676F"/>
    <w:rsid w:val="00042CFA"/>
    <w:rsid w:val="0004425C"/>
    <w:rsid w:val="0004448E"/>
    <w:rsid w:val="00053097"/>
    <w:rsid w:val="00053BDC"/>
    <w:rsid w:val="00054DAB"/>
    <w:rsid w:val="00064005"/>
    <w:rsid w:val="00066525"/>
    <w:rsid w:val="00066956"/>
    <w:rsid w:val="00066D40"/>
    <w:rsid w:val="0006723D"/>
    <w:rsid w:val="00072D68"/>
    <w:rsid w:val="00077854"/>
    <w:rsid w:val="00077B9F"/>
    <w:rsid w:val="00081C90"/>
    <w:rsid w:val="0009040C"/>
    <w:rsid w:val="00095667"/>
    <w:rsid w:val="000A0747"/>
    <w:rsid w:val="000A326E"/>
    <w:rsid w:val="000A5886"/>
    <w:rsid w:val="000B1749"/>
    <w:rsid w:val="000B18E7"/>
    <w:rsid w:val="000B5F06"/>
    <w:rsid w:val="000C2A55"/>
    <w:rsid w:val="000C2D0B"/>
    <w:rsid w:val="000C7F33"/>
    <w:rsid w:val="000D1155"/>
    <w:rsid w:val="000D1FA4"/>
    <w:rsid w:val="000D2595"/>
    <w:rsid w:val="000D603A"/>
    <w:rsid w:val="000D618B"/>
    <w:rsid w:val="000E38EF"/>
    <w:rsid w:val="000E7AAF"/>
    <w:rsid w:val="00102CAA"/>
    <w:rsid w:val="00103222"/>
    <w:rsid w:val="00103B6E"/>
    <w:rsid w:val="0010576E"/>
    <w:rsid w:val="00106D40"/>
    <w:rsid w:val="00106F23"/>
    <w:rsid w:val="00111694"/>
    <w:rsid w:val="00113A9F"/>
    <w:rsid w:val="00114BA7"/>
    <w:rsid w:val="00114CAC"/>
    <w:rsid w:val="001307F5"/>
    <w:rsid w:val="001369C9"/>
    <w:rsid w:val="00142C69"/>
    <w:rsid w:val="001437B0"/>
    <w:rsid w:val="00150D22"/>
    <w:rsid w:val="00153D3C"/>
    <w:rsid w:val="001649FB"/>
    <w:rsid w:val="00164C5A"/>
    <w:rsid w:val="001700EF"/>
    <w:rsid w:val="001756E3"/>
    <w:rsid w:val="001959B1"/>
    <w:rsid w:val="00196BE0"/>
    <w:rsid w:val="001A3897"/>
    <w:rsid w:val="001A3996"/>
    <w:rsid w:val="001A6F17"/>
    <w:rsid w:val="001B0117"/>
    <w:rsid w:val="001B2C01"/>
    <w:rsid w:val="001B3B0D"/>
    <w:rsid w:val="001B3F49"/>
    <w:rsid w:val="001C173C"/>
    <w:rsid w:val="001C2C9A"/>
    <w:rsid w:val="001C3DAB"/>
    <w:rsid w:val="001D681D"/>
    <w:rsid w:val="001E5768"/>
    <w:rsid w:val="001F5BB7"/>
    <w:rsid w:val="00202B13"/>
    <w:rsid w:val="002037C2"/>
    <w:rsid w:val="00204E31"/>
    <w:rsid w:val="00216E81"/>
    <w:rsid w:val="002226C5"/>
    <w:rsid w:val="00226F9E"/>
    <w:rsid w:val="002304D6"/>
    <w:rsid w:val="002345BB"/>
    <w:rsid w:val="0023492C"/>
    <w:rsid w:val="0023536F"/>
    <w:rsid w:val="0024126B"/>
    <w:rsid w:val="00251842"/>
    <w:rsid w:val="00252C38"/>
    <w:rsid w:val="00253FB3"/>
    <w:rsid w:val="0025508E"/>
    <w:rsid w:val="002656C0"/>
    <w:rsid w:val="002665C5"/>
    <w:rsid w:val="00266693"/>
    <w:rsid w:val="00271B5A"/>
    <w:rsid w:val="00272F19"/>
    <w:rsid w:val="00273739"/>
    <w:rsid w:val="00273E36"/>
    <w:rsid w:val="00277FDF"/>
    <w:rsid w:val="00280619"/>
    <w:rsid w:val="0028312C"/>
    <w:rsid w:val="00290A21"/>
    <w:rsid w:val="0029598D"/>
    <w:rsid w:val="00295E7B"/>
    <w:rsid w:val="002971AF"/>
    <w:rsid w:val="00297CE9"/>
    <w:rsid w:val="002A0B90"/>
    <w:rsid w:val="002A3A5F"/>
    <w:rsid w:val="002A4DE0"/>
    <w:rsid w:val="002A6A10"/>
    <w:rsid w:val="002B1A44"/>
    <w:rsid w:val="002B38B8"/>
    <w:rsid w:val="002B3D9F"/>
    <w:rsid w:val="002B5951"/>
    <w:rsid w:val="002B722C"/>
    <w:rsid w:val="002C023C"/>
    <w:rsid w:val="002C7397"/>
    <w:rsid w:val="002D081B"/>
    <w:rsid w:val="002D5424"/>
    <w:rsid w:val="002E0511"/>
    <w:rsid w:val="002E3F39"/>
    <w:rsid w:val="002E4AAD"/>
    <w:rsid w:val="002E587F"/>
    <w:rsid w:val="002E77FA"/>
    <w:rsid w:val="002F0AA0"/>
    <w:rsid w:val="002F22D1"/>
    <w:rsid w:val="002F5A96"/>
    <w:rsid w:val="002F6BA6"/>
    <w:rsid w:val="003046BB"/>
    <w:rsid w:val="003078CA"/>
    <w:rsid w:val="00307DA9"/>
    <w:rsid w:val="003129C5"/>
    <w:rsid w:val="003146BE"/>
    <w:rsid w:val="0031584B"/>
    <w:rsid w:val="00315F7A"/>
    <w:rsid w:val="00317EDB"/>
    <w:rsid w:val="00320352"/>
    <w:rsid w:val="0033117A"/>
    <w:rsid w:val="00333AA5"/>
    <w:rsid w:val="003355C7"/>
    <w:rsid w:val="003355CC"/>
    <w:rsid w:val="00335F50"/>
    <w:rsid w:val="003360F1"/>
    <w:rsid w:val="00342E74"/>
    <w:rsid w:val="00342E8F"/>
    <w:rsid w:val="00343000"/>
    <w:rsid w:val="00344E76"/>
    <w:rsid w:val="00347162"/>
    <w:rsid w:val="00347C32"/>
    <w:rsid w:val="00347F1A"/>
    <w:rsid w:val="00347FE2"/>
    <w:rsid w:val="00350453"/>
    <w:rsid w:val="003527FF"/>
    <w:rsid w:val="0035532B"/>
    <w:rsid w:val="00356FC6"/>
    <w:rsid w:val="003576F7"/>
    <w:rsid w:val="00357E07"/>
    <w:rsid w:val="00365362"/>
    <w:rsid w:val="003664CC"/>
    <w:rsid w:val="00390566"/>
    <w:rsid w:val="003948EF"/>
    <w:rsid w:val="003A015F"/>
    <w:rsid w:val="003A236A"/>
    <w:rsid w:val="003B485F"/>
    <w:rsid w:val="003B7F35"/>
    <w:rsid w:val="003C2DD9"/>
    <w:rsid w:val="003C3918"/>
    <w:rsid w:val="003C40B2"/>
    <w:rsid w:val="003C796E"/>
    <w:rsid w:val="003D0574"/>
    <w:rsid w:val="003D4BE5"/>
    <w:rsid w:val="003D4DF6"/>
    <w:rsid w:val="003E0D90"/>
    <w:rsid w:val="003E14DE"/>
    <w:rsid w:val="003E30D6"/>
    <w:rsid w:val="003E53B9"/>
    <w:rsid w:val="003E579A"/>
    <w:rsid w:val="003E7787"/>
    <w:rsid w:val="003F147C"/>
    <w:rsid w:val="003F17F8"/>
    <w:rsid w:val="00401C4D"/>
    <w:rsid w:val="00416D2F"/>
    <w:rsid w:val="00423159"/>
    <w:rsid w:val="004267F5"/>
    <w:rsid w:val="00426D15"/>
    <w:rsid w:val="004270EF"/>
    <w:rsid w:val="00433A61"/>
    <w:rsid w:val="00436211"/>
    <w:rsid w:val="0044347D"/>
    <w:rsid w:val="00445CB4"/>
    <w:rsid w:val="00455F61"/>
    <w:rsid w:val="00457604"/>
    <w:rsid w:val="00461787"/>
    <w:rsid w:val="0046350E"/>
    <w:rsid w:val="00463D6C"/>
    <w:rsid w:val="00465394"/>
    <w:rsid w:val="00467D9D"/>
    <w:rsid w:val="004701D8"/>
    <w:rsid w:val="004725B0"/>
    <w:rsid w:val="00473F4F"/>
    <w:rsid w:val="00475818"/>
    <w:rsid w:val="00475D50"/>
    <w:rsid w:val="00477C87"/>
    <w:rsid w:val="0048192D"/>
    <w:rsid w:val="00486787"/>
    <w:rsid w:val="004954E5"/>
    <w:rsid w:val="004A442F"/>
    <w:rsid w:val="004A64CA"/>
    <w:rsid w:val="004A681D"/>
    <w:rsid w:val="004B0441"/>
    <w:rsid w:val="004B5AD2"/>
    <w:rsid w:val="004B64E4"/>
    <w:rsid w:val="004D1D18"/>
    <w:rsid w:val="004D3070"/>
    <w:rsid w:val="004D308A"/>
    <w:rsid w:val="004E055C"/>
    <w:rsid w:val="004E21EE"/>
    <w:rsid w:val="004F02F7"/>
    <w:rsid w:val="004F1EE2"/>
    <w:rsid w:val="004F30E6"/>
    <w:rsid w:val="004F3115"/>
    <w:rsid w:val="004F4A78"/>
    <w:rsid w:val="00501C8E"/>
    <w:rsid w:val="00504B21"/>
    <w:rsid w:val="00510D4D"/>
    <w:rsid w:val="00511000"/>
    <w:rsid w:val="00512D45"/>
    <w:rsid w:val="0051666B"/>
    <w:rsid w:val="00516AA5"/>
    <w:rsid w:val="00532697"/>
    <w:rsid w:val="00532D64"/>
    <w:rsid w:val="00540AFF"/>
    <w:rsid w:val="005452BC"/>
    <w:rsid w:val="00546936"/>
    <w:rsid w:val="00546FC7"/>
    <w:rsid w:val="0054715D"/>
    <w:rsid w:val="005501C6"/>
    <w:rsid w:val="00553C87"/>
    <w:rsid w:val="005544D7"/>
    <w:rsid w:val="0055598D"/>
    <w:rsid w:val="00556A2C"/>
    <w:rsid w:val="005577C4"/>
    <w:rsid w:val="005620BF"/>
    <w:rsid w:val="00563B86"/>
    <w:rsid w:val="00570D4A"/>
    <w:rsid w:val="00571F5A"/>
    <w:rsid w:val="00574262"/>
    <w:rsid w:val="00580B08"/>
    <w:rsid w:val="00585E50"/>
    <w:rsid w:val="00585E80"/>
    <w:rsid w:val="0058777A"/>
    <w:rsid w:val="00587895"/>
    <w:rsid w:val="005965D6"/>
    <w:rsid w:val="005A0FFC"/>
    <w:rsid w:val="005A185A"/>
    <w:rsid w:val="005B625B"/>
    <w:rsid w:val="005C514B"/>
    <w:rsid w:val="005D4D4C"/>
    <w:rsid w:val="005D7DE6"/>
    <w:rsid w:val="005E1387"/>
    <w:rsid w:val="005F2666"/>
    <w:rsid w:val="005F401B"/>
    <w:rsid w:val="00602650"/>
    <w:rsid w:val="00604BC4"/>
    <w:rsid w:val="006104F8"/>
    <w:rsid w:val="006106BB"/>
    <w:rsid w:val="00610DA3"/>
    <w:rsid w:val="00611152"/>
    <w:rsid w:val="006146D8"/>
    <w:rsid w:val="006159A3"/>
    <w:rsid w:val="006159E8"/>
    <w:rsid w:val="006178AF"/>
    <w:rsid w:val="006265AC"/>
    <w:rsid w:val="00632FAA"/>
    <w:rsid w:val="006351BC"/>
    <w:rsid w:val="0063725A"/>
    <w:rsid w:val="00643B9E"/>
    <w:rsid w:val="00647898"/>
    <w:rsid w:val="00655A15"/>
    <w:rsid w:val="00655D9E"/>
    <w:rsid w:val="006603CE"/>
    <w:rsid w:val="00661EEE"/>
    <w:rsid w:val="00667FE0"/>
    <w:rsid w:val="00674DB0"/>
    <w:rsid w:val="006777D2"/>
    <w:rsid w:val="00677D93"/>
    <w:rsid w:val="0068293E"/>
    <w:rsid w:val="00683BE4"/>
    <w:rsid w:val="00684BA8"/>
    <w:rsid w:val="00687EB0"/>
    <w:rsid w:val="006912A1"/>
    <w:rsid w:val="00696B9A"/>
    <w:rsid w:val="00697B34"/>
    <w:rsid w:val="006A0E82"/>
    <w:rsid w:val="006A1011"/>
    <w:rsid w:val="006A27FE"/>
    <w:rsid w:val="006A681A"/>
    <w:rsid w:val="006B5DAB"/>
    <w:rsid w:val="006C4723"/>
    <w:rsid w:val="006C5098"/>
    <w:rsid w:val="006C6FBB"/>
    <w:rsid w:val="006D0FE4"/>
    <w:rsid w:val="006D40DA"/>
    <w:rsid w:val="006D60FB"/>
    <w:rsid w:val="006D6C7C"/>
    <w:rsid w:val="006D6D6C"/>
    <w:rsid w:val="006E4F81"/>
    <w:rsid w:val="006E5146"/>
    <w:rsid w:val="006E7FA7"/>
    <w:rsid w:val="006F1B2A"/>
    <w:rsid w:val="006F2651"/>
    <w:rsid w:val="006F389A"/>
    <w:rsid w:val="006F4687"/>
    <w:rsid w:val="006F6848"/>
    <w:rsid w:val="006F6F88"/>
    <w:rsid w:val="00703A21"/>
    <w:rsid w:val="00712193"/>
    <w:rsid w:val="0071233F"/>
    <w:rsid w:val="007124E2"/>
    <w:rsid w:val="00730057"/>
    <w:rsid w:val="007534CD"/>
    <w:rsid w:val="00757881"/>
    <w:rsid w:val="00763CF3"/>
    <w:rsid w:val="00766CE5"/>
    <w:rsid w:val="00770EE0"/>
    <w:rsid w:val="00783CFA"/>
    <w:rsid w:val="00784A5A"/>
    <w:rsid w:val="007865DA"/>
    <w:rsid w:val="00793051"/>
    <w:rsid w:val="0079361E"/>
    <w:rsid w:val="00794074"/>
    <w:rsid w:val="00797E8A"/>
    <w:rsid w:val="007A3319"/>
    <w:rsid w:val="007A378F"/>
    <w:rsid w:val="007A49B6"/>
    <w:rsid w:val="007B06A9"/>
    <w:rsid w:val="007B4FDC"/>
    <w:rsid w:val="007B63D3"/>
    <w:rsid w:val="007C02C1"/>
    <w:rsid w:val="007C2490"/>
    <w:rsid w:val="007C7C5C"/>
    <w:rsid w:val="007D19AA"/>
    <w:rsid w:val="007D2A56"/>
    <w:rsid w:val="007D5038"/>
    <w:rsid w:val="007E278B"/>
    <w:rsid w:val="007E4D83"/>
    <w:rsid w:val="007F483E"/>
    <w:rsid w:val="007F4D6D"/>
    <w:rsid w:val="007F6DBD"/>
    <w:rsid w:val="007F70E1"/>
    <w:rsid w:val="007F7DC6"/>
    <w:rsid w:val="00802016"/>
    <w:rsid w:val="00804A52"/>
    <w:rsid w:val="00805A8B"/>
    <w:rsid w:val="00805CD3"/>
    <w:rsid w:val="00806D58"/>
    <w:rsid w:val="00807BDF"/>
    <w:rsid w:val="008128A3"/>
    <w:rsid w:val="00815163"/>
    <w:rsid w:val="00824AFE"/>
    <w:rsid w:val="00825993"/>
    <w:rsid w:val="008275EA"/>
    <w:rsid w:val="00841B64"/>
    <w:rsid w:val="0084395D"/>
    <w:rsid w:val="00844BFC"/>
    <w:rsid w:val="008450F9"/>
    <w:rsid w:val="008470D9"/>
    <w:rsid w:val="00850341"/>
    <w:rsid w:val="00853CFD"/>
    <w:rsid w:val="00853DC7"/>
    <w:rsid w:val="00861EC4"/>
    <w:rsid w:val="00866471"/>
    <w:rsid w:val="00867B83"/>
    <w:rsid w:val="00874CFA"/>
    <w:rsid w:val="008752A4"/>
    <w:rsid w:val="00876D8E"/>
    <w:rsid w:val="0087771B"/>
    <w:rsid w:val="00881687"/>
    <w:rsid w:val="00883DD5"/>
    <w:rsid w:val="008904C6"/>
    <w:rsid w:val="008940EB"/>
    <w:rsid w:val="008A43F7"/>
    <w:rsid w:val="008B055D"/>
    <w:rsid w:val="008B426E"/>
    <w:rsid w:val="008C6163"/>
    <w:rsid w:val="008D3655"/>
    <w:rsid w:val="008D4186"/>
    <w:rsid w:val="008D552E"/>
    <w:rsid w:val="008D5A18"/>
    <w:rsid w:val="008E2F79"/>
    <w:rsid w:val="008F517A"/>
    <w:rsid w:val="008F7A45"/>
    <w:rsid w:val="008F7B0F"/>
    <w:rsid w:val="00900B01"/>
    <w:rsid w:val="00902C29"/>
    <w:rsid w:val="00902EC6"/>
    <w:rsid w:val="009067A6"/>
    <w:rsid w:val="00906C29"/>
    <w:rsid w:val="00913806"/>
    <w:rsid w:val="00916A0E"/>
    <w:rsid w:val="00923F90"/>
    <w:rsid w:val="0092523B"/>
    <w:rsid w:val="009266CD"/>
    <w:rsid w:val="009269CB"/>
    <w:rsid w:val="009277DC"/>
    <w:rsid w:val="0093353C"/>
    <w:rsid w:val="00935EEB"/>
    <w:rsid w:val="00940377"/>
    <w:rsid w:val="009416EB"/>
    <w:rsid w:val="00943E6C"/>
    <w:rsid w:val="00946147"/>
    <w:rsid w:val="00950BE6"/>
    <w:rsid w:val="009513A9"/>
    <w:rsid w:val="00955FD6"/>
    <w:rsid w:val="00956E69"/>
    <w:rsid w:val="00960871"/>
    <w:rsid w:val="00960F03"/>
    <w:rsid w:val="009613E0"/>
    <w:rsid w:val="00965597"/>
    <w:rsid w:val="0097136B"/>
    <w:rsid w:val="00975569"/>
    <w:rsid w:val="00980C0A"/>
    <w:rsid w:val="00982B23"/>
    <w:rsid w:val="00982D57"/>
    <w:rsid w:val="009842D5"/>
    <w:rsid w:val="0098662F"/>
    <w:rsid w:val="00990CE4"/>
    <w:rsid w:val="00993B94"/>
    <w:rsid w:val="009A2310"/>
    <w:rsid w:val="009A3E4E"/>
    <w:rsid w:val="009A6D39"/>
    <w:rsid w:val="009C27CD"/>
    <w:rsid w:val="009C41C5"/>
    <w:rsid w:val="009C4EB3"/>
    <w:rsid w:val="009D3F07"/>
    <w:rsid w:val="009E10C8"/>
    <w:rsid w:val="009E120B"/>
    <w:rsid w:val="009E3933"/>
    <w:rsid w:val="009E4AA3"/>
    <w:rsid w:val="009E72FA"/>
    <w:rsid w:val="009F4A47"/>
    <w:rsid w:val="00A05193"/>
    <w:rsid w:val="00A1129B"/>
    <w:rsid w:val="00A22ADF"/>
    <w:rsid w:val="00A244E1"/>
    <w:rsid w:val="00A27515"/>
    <w:rsid w:val="00A3110D"/>
    <w:rsid w:val="00A31ECC"/>
    <w:rsid w:val="00A33AEE"/>
    <w:rsid w:val="00A33E21"/>
    <w:rsid w:val="00A40758"/>
    <w:rsid w:val="00A4724A"/>
    <w:rsid w:val="00A5143F"/>
    <w:rsid w:val="00A57C2E"/>
    <w:rsid w:val="00A604EF"/>
    <w:rsid w:val="00A6668B"/>
    <w:rsid w:val="00A67FB7"/>
    <w:rsid w:val="00A704F7"/>
    <w:rsid w:val="00A72E2B"/>
    <w:rsid w:val="00A73042"/>
    <w:rsid w:val="00A769F3"/>
    <w:rsid w:val="00A86271"/>
    <w:rsid w:val="00A87E35"/>
    <w:rsid w:val="00A90FB0"/>
    <w:rsid w:val="00A91760"/>
    <w:rsid w:val="00A91E78"/>
    <w:rsid w:val="00A929FE"/>
    <w:rsid w:val="00A95CCA"/>
    <w:rsid w:val="00A97791"/>
    <w:rsid w:val="00AA10EC"/>
    <w:rsid w:val="00AA1171"/>
    <w:rsid w:val="00AA4333"/>
    <w:rsid w:val="00AA43B8"/>
    <w:rsid w:val="00AA7402"/>
    <w:rsid w:val="00AB1776"/>
    <w:rsid w:val="00AB1A4D"/>
    <w:rsid w:val="00AB2521"/>
    <w:rsid w:val="00AB5A29"/>
    <w:rsid w:val="00AC316C"/>
    <w:rsid w:val="00AC63CD"/>
    <w:rsid w:val="00AC6CA1"/>
    <w:rsid w:val="00AD3EFA"/>
    <w:rsid w:val="00AE6003"/>
    <w:rsid w:val="00AE61FA"/>
    <w:rsid w:val="00AF17D2"/>
    <w:rsid w:val="00AF6643"/>
    <w:rsid w:val="00AF68BD"/>
    <w:rsid w:val="00B05406"/>
    <w:rsid w:val="00B06CAF"/>
    <w:rsid w:val="00B07C0A"/>
    <w:rsid w:val="00B16CB1"/>
    <w:rsid w:val="00B22ABE"/>
    <w:rsid w:val="00B23320"/>
    <w:rsid w:val="00B24912"/>
    <w:rsid w:val="00B2537B"/>
    <w:rsid w:val="00B26EC3"/>
    <w:rsid w:val="00B34EC6"/>
    <w:rsid w:val="00B35857"/>
    <w:rsid w:val="00B36DE9"/>
    <w:rsid w:val="00B417F3"/>
    <w:rsid w:val="00B41A8A"/>
    <w:rsid w:val="00B45F15"/>
    <w:rsid w:val="00B50ED4"/>
    <w:rsid w:val="00B55D9B"/>
    <w:rsid w:val="00B6287D"/>
    <w:rsid w:val="00B62C34"/>
    <w:rsid w:val="00B6425C"/>
    <w:rsid w:val="00B71024"/>
    <w:rsid w:val="00B80B04"/>
    <w:rsid w:val="00B844D7"/>
    <w:rsid w:val="00B846B5"/>
    <w:rsid w:val="00B90CF5"/>
    <w:rsid w:val="00B9412A"/>
    <w:rsid w:val="00B970D1"/>
    <w:rsid w:val="00BA2D86"/>
    <w:rsid w:val="00BA5650"/>
    <w:rsid w:val="00BB5070"/>
    <w:rsid w:val="00BB7BCD"/>
    <w:rsid w:val="00BC568D"/>
    <w:rsid w:val="00BC604C"/>
    <w:rsid w:val="00BC7A7F"/>
    <w:rsid w:val="00BD2E5D"/>
    <w:rsid w:val="00BE38C7"/>
    <w:rsid w:val="00BE42DF"/>
    <w:rsid w:val="00BE56D5"/>
    <w:rsid w:val="00BE7F2F"/>
    <w:rsid w:val="00BF1448"/>
    <w:rsid w:val="00BF2C58"/>
    <w:rsid w:val="00C136C5"/>
    <w:rsid w:val="00C13F44"/>
    <w:rsid w:val="00C254F8"/>
    <w:rsid w:val="00C272B9"/>
    <w:rsid w:val="00C274F2"/>
    <w:rsid w:val="00C315E6"/>
    <w:rsid w:val="00C31939"/>
    <w:rsid w:val="00C363F2"/>
    <w:rsid w:val="00C450FA"/>
    <w:rsid w:val="00C50BD5"/>
    <w:rsid w:val="00C512B8"/>
    <w:rsid w:val="00C5795A"/>
    <w:rsid w:val="00C63D19"/>
    <w:rsid w:val="00C65562"/>
    <w:rsid w:val="00C6580E"/>
    <w:rsid w:val="00C65EF7"/>
    <w:rsid w:val="00C660E9"/>
    <w:rsid w:val="00C71180"/>
    <w:rsid w:val="00C76DD8"/>
    <w:rsid w:val="00C823AC"/>
    <w:rsid w:val="00C8270A"/>
    <w:rsid w:val="00C82D03"/>
    <w:rsid w:val="00C86F6D"/>
    <w:rsid w:val="00C877CB"/>
    <w:rsid w:val="00C879FF"/>
    <w:rsid w:val="00C9026E"/>
    <w:rsid w:val="00C9789D"/>
    <w:rsid w:val="00CA0110"/>
    <w:rsid w:val="00CA1A9F"/>
    <w:rsid w:val="00CA3828"/>
    <w:rsid w:val="00CA4E75"/>
    <w:rsid w:val="00CA70D0"/>
    <w:rsid w:val="00CB2A7C"/>
    <w:rsid w:val="00CB3AE3"/>
    <w:rsid w:val="00CC1387"/>
    <w:rsid w:val="00CC2B3B"/>
    <w:rsid w:val="00CC361E"/>
    <w:rsid w:val="00CC3C55"/>
    <w:rsid w:val="00CC6F9E"/>
    <w:rsid w:val="00CD0B66"/>
    <w:rsid w:val="00CD14C1"/>
    <w:rsid w:val="00CD23EC"/>
    <w:rsid w:val="00CD4678"/>
    <w:rsid w:val="00CE0FC8"/>
    <w:rsid w:val="00CE5F9B"/>
    <w:rsid w:val="00CE73DB"/>
    <w:rsid w:val="00CF7148"/>
    <w:rsid w:val="00D0000A"/>
    <w:rsid w:val="00D00D51"/>
    <w:rsid w:val="00D012DE"/>
    <w:rsid w:val="00D022CF"/>
    <w:rsid w:val="00D03507"/>
    <w:rsid w:val="00D131F0"/>
    <w:rsid w:val="00D2401C"/>
    <w:rsid w:val="00D24DE9"/>
    <w:rsid w:val="00D25D26"/>
    <w:rsid w:val="00D34DEB"/>
    <w:rsid w:val="00D378F9"/>
    <w:rsid w:val="00D40446"/>
    <w:rsid w:val="00D42CAF"/>
    <w:rsid w:val="00D45665"/>
    <w:rsid w:val="00D47A5F"/>
    <w:rsid w:val="00D50128"/>
    <w:rsid w:val="00D654D5"/>
    <w:rsid w:val="00D74E4B"/>
    <w:rsid w:val="00D76F9F"/>
    <w:rsid w:val="00D77B95"/>
    <w:rsid w:val="00D82F10"/>
    <w:rsid w:val="00D861D3"/>
    <w:rsid w:val="00D91BDB"/>
    <w:rsid w:val="00D9230B"/>
    <w:rsid w:val="00D924F4"/>
    <w:rsid w:val="00D93859"/>
    <w:rsid w:val="00D93F0F"/>
    <w:rsid w:val="00D96119"/>
    <w:rsid w:val="00D978C2"/>
    <w:rsid w:val="00DA193A"/>
    <w:rsid w:val="00DA3416"/>
    <w:rsid w:val="00DA69FB"/>
    <w:rsid w:val="00DB0815"/>
    <w:rsid w:val="00DB2EF6"/>
    <w:rsid w:val="00DB5E59"/>
    <w:rsid w:val="00DC038B"/>
    <w:rsid w:val="00DC1640"/>
    <w:rsid w:val="00DC1722"/>
    <w:rsid w:val="00DC28D4"/>
    <w:rsid w:val="00DC4853"/>
    <w:rsid w:val="00DC672E"/>
    <w:rsid w:val="00DD4869"/>
    <w:rsid w:val="00DD5A69"/>
    <w:rsid w:val="00DD5D61"/>
    <w:rsid w:val="00DD63DB"/>
    <w:rsid w:val="00DE1FE2"/>
    <w:rsid w:val="00DE58B2"/>
    <w:rsid w:val="00DE7DE1"/>
    <w:rsid w:val="00DF48A9"/>
    <w:rsid w:val="00DF5A41"/>
    <w:rsid w:val="00E04996"/>
    <w:rsid w:val="00E04E37"/>
    <w:rsid w:val="00E04F7C"/>
    <w:rsid w:val="00E06AEF"/>
    <w:rsid w:val="00E1298D"/>
    <w:rsid w:val="00E21081"/>
    <w:rsid w:val="00E236E6"/>
    <w:rsid w:val="00E30A75"/>
    <w:rsid w:val="00E31D91"/>
    <w:rsid w:val="00E33C3B"/>
    <w:rsid w:val="00E34891"/>
    <w:rsid w:val="00E35E46"/>
    <w:rsid w:val="00E40D9D"/>
    <w:rsid w:val="00E44EC0"/>
    <w:rsid w:val="00E472FE"/>
    <w:rsid w:val="00E50678"/>
    <w:rsid w:val="00E53185"/>
    <w:rsid w:val="00E557C4"/>
    <w:rsid w:val="00E55D62"/>
    <w:rsid w:val="00E55EFC"/>
    <w:rsid w:val="00E62E77"/>
    <w:rsid w:val="00E64074"/>
    <w:rsid w:val="00E642AF"/>
    <w:rsid w:val="00E65EA4"/>
    <w:rsid w:val="00E66B19"/>
    <w:rsid w:val="00E705F4"/>
    <w:rsid w:val="00E73939"/>
    <w:rsid w:val="00E7531D"/>
    <w:rsid w:val="00E75E42"/>
    <w:rsid w:val="00E77D8F"/>
    <w:rsid w:val="00E8494A"/>
    <w:rsid w:val="00E900C5"/>
    <w:rsid w:val="00E9155E"/>
    <w:rsid w:val="00E916AE"/>
    <w:rsid w:val="00E97D15"/>
    <w:rsid w:val="00EA1B99"/>
    <w:rsid w:val="00EA379C"/>
    <w:rsid w:val="00EA39DC"/>
    <w:rsid w:val="00EB365F"/>
    <w:rsid w:val="00EB4A71"/>
    <w:rsid w:val="00EB6671"/>
    <w:rsid w:val="00EC03EC"/>
    <w:rsid w:val="00EC3BED"/>
    <w:rsid w:val="00EC40E8"/>
    <w:rsid w:val="00EC7EF7"/>
    <w:rsid w:val="00ED3E8A"/>
    <w:rsid w:val="00ED7042"/>
    <w:rsid w:val="00EE6979"/>
    <w:rsid w:val="00EF0870"/>
    <w:rsid w:val="00EF2A1D"/>
    <w:rsid w:val="00EF3EB5"/>
    <w:rsid w:val="00F0438A"/>
    <w:rsid w:val="00F07238"/>
    <w:rsid w:val="00F10B5D"/>
    <w:rsid w:val="00F13725"/>
    <w:rsid w:val="00F20592"/>
    <w:rsid w:val="00F227D7"/>
    <w:rsid w:val="00F23738"/>
    <w:rsid w:val="00F244E2"/>
    <w:rsid w:val="00F2470E"/>
    <w:rsid w:val="00F24C73"/>
    <w:rsid w:val="00F30A05"/>
    <w:rsid w:val="00F31253"/>
    <w:rsid w:val="00F32524"/>
    <w:rsid w:val="00F36822"/>
    <w:rsid w:val="00F5389F"/>
    <w:rsid w:val="00F53F33"/>
    <w:rsid w:val="00F57C33"/>
    <w:rsid w:val="00F57C3C"/>
    <w:rsid w:val="00F6140C"/>
    <w:rsid w:val="00F6288A"/>
    <w:rsid w:val="00F6718A"/>
    <w:rsid w:val="00F706CB"/>
    <w:rsid w:val="00F80448"/>
    <w:rsid w:val="00F80EC5"/>
    <w:rsid w:val="00F81FA2"/>
    <w:rsid w:val="00F906F3"/>
    <w:rsid w:val="00F9334C"/>
    <w:rsid w:val="00F96412"/>
    <w:rsid w:val="00F96982"/>
    <w:rsid w:val="00FA2196"/>
    <w:rsid w:val="00FA71F3"/>
    <w:rsid w:val="00FB311F"/>
    <w:rsid w:val="00FC2ABB"/>
    <w:rsid w:val="00FC2ACE"/>
    <w:rsid w:val="00FC533F"/>
    <w:rsid w:val="00FC6957"/>
    <w:rsid w:val="00FD527B"/>
    <w:rsid w:val="00FD59CD"/>
    <w:rsid w:val="00FF5A5E"/>
    <w:rsid w:val="00FF6D08"/>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D2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30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1,Citation List,Colorful List - Accent 11,Figure_name,HEAD 3,List Paragraph Char Char,List Paragraph1,List Paragraph11,List Paragraph2,ListPar1,Normal Sentence,Number_1,Paragraph,Resume Title,SGLText List Paragraph,b1,list1,lp1,new,3"/>
    <w:basedOn w:val="a"/>
    <w:link w:val="a5"/>
    <w:uiPriority w:val="34"/>
    <w:qFormat/>
    <w:rsid w:val="00467D9D"/>
    <w:pPr>
      <w:ind w:left="720"/>
      <w:contextualSpacing/>
    </w:pPr>
  </w:style>
  <w:style w:type="character" w:customStyle="1" w:styleId="a5">
    <w:name w:val="Абзац списка Знак"/>
    <w:aliases w:val="Bullet 1 Знак,Citation List Знак,Colorful List - Accent 11 Знак,Figure_name Знак,HEAD 3 Знак,List Paragraph Char Char Знак,List Paragraph1 Знак,List Paragraph11 Знак,List Paragraph2 Знак,ListPar1 Знак,Normal Sentence Знак,Number_1 Знак"/>
    <w:link w:val="a4"/>
    <w:uiPriority w:val="34"/>
    <w:qFormat/>
    <w:rsid w:val="00C254F8"/>
  </w:style>
  <w:style w:type="paragraph" w:styleId="a6">
    <w:name w:val="header"/>
    <w:basedOn w:val="a"/>
    <w:link w:val="a7"/>
    <w:uiPriority w:val="99"/>
    <w:unhideWhenUsed/>
    <w:rsid w:val="00C254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54F8"/>
  </w:style>
  <w:style w:type="paragraph" w:styleId="a8">
    <w:name w:val="footer"/>
    <w:basedOn w:val="a"/>
    <w:link w:val="a9"/>
    <w:uiPriority w:val="99"/>
    <w:unhideWhenUsed/>
    <w:rsid w:val="00C254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54F8"/>
  </w:style>
  <w:style w:type="paragraph" w:styleId="aa">
    <w:name w:val="No Spacing"/>
    <w:aliases w:val="Обя,мелкий,Без интервала1,No Spacing1,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ААА"/>
    <w:link w:val="ab"/>
    <w:uiPriority w:val="1"/>
    <w:qFormat/>
    <w:rsid w:val="00EC03EC"/>
    <w:pPr>
      <w:spacing w:after="0"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EC0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aliases w:val="Обя Знак,мелкий Знак,Без интервала1 Знак,No Spacing1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
    <w:link w:val="aa"/>
    <w:uiPriority w:val="1"/>
    <w:qFormat/>
    <w:locked/>
    <w:rsid w:val="00BB7BCD"/>
    <w:rPr>
      <w:rFonts w:ascii="Times New Roman" w:eastAsia="Times New Roman" w:hAnsi="Times New Roman" w:cs="Times New Roman"/>
      <w:sz w:val="24"/>
      <w:szCs w:val="24"/>
      <w:lang w:eastAsia="ru-RU"/>
    </w:rPr>
  </w:style>
  <w:style w:type="character" w:styleId="ac">
    <w:name w:val="Hyperlink"/>
    <w:basedOn w:val="a0"/>
    <w:uiPriority w:val="99"/>
    <w:unhideWhenUsed/>
    <w:rsid w:val="00807BDF"/>
    <w:rPr>
      <w:color w:val="0563C1"/>
      <w:u w:val="single"/>
    </w:rPr>
  </w:style>
  <w:style w:type="paragraph" w:customStyle="1" w:styleId="pj">
    <w:name w:val="pj"/>
    <w:basedOn w:val="a"/>
    <w:rsid w:val="00807BDF"/>
    <w:pPr>
      <w:spacing w:before="100" w:beforeAutospacing="1" w:after="100" w:afterAutospacing="1" w:line="240" w:lineRule="auto"/>
    </w:pPr>
    <w:rPr>
      <w:rFonts w:ascii="Calibri" w:hAnsi="Calibri" w:cs="Calibri"/>
    </w:rPr>
  </w:style>
  <w:style w:type="character" w:customStyle="1" w:styleId="s2">
    <w:name w:val="s2"/>
    <w:basedOn w:val="a0"/>
    <w:rsid w:val="00807BDF"/>
  </w:style>
  <w:style w:type="character" w:customStyle="1" w:styleId="s0">
    <w:name w:val="s0"/>
    <w:basedOn w:val="a0"/>
    <w:rsid w:val="00807BDF"/>
  </w:style>
  <w:style w:type="character" w:customStyle="1" w:styleId="10">
    <w:name w:val="Заголовок 1 Знак"/>
    <w:basedOn w:val="a0"/>
    <w:link w:val="1"/>
    <w:uiPriority w:val="9"/>
    <w:rsid w:val="00A73042"/>
    <w:rPr>
      <w:rFonts w:asciiTheme="majorHAnsi" w:eastAsiaTheme="majorEastAsia" w:hAnsiTheme="majorHAnsi" w:cstheme="majorBidi"/>
      <w:color w:val="2E74B5" w:themeColor="accent1" w:themeShade="BF"/>
      <w:sz w:val="32"/>
      <w:szCs w:val="32"/>
    </w:rPr>
  </w:style>
  <w:style w:type="paragraph" w:styleId="ad">
    <w:name w:val="Normal (Web)"/>
    <w:basedOn w:val="a"/>
    <w:uiPriority w:val="99"/>
    <w:unhideWhenUsed/>
    <w:rsid w:val="00A730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e">
    <w:name w:val="Revision"/>
    <w:hidden/>
    <w:uiPriority w:val="99"/>
    <w:semiHidden/>
    <w:rsid w:val="00455F61"/>
    <w:pPr>
      <w:spacing w:after="0" w:line="240" w:lineRule="auto"/>
    </w:pPr>
  </w:style>
  <w:style w:type="character" w:styleId="af">
    <w:name w:val="annotation reference"/>
    <w:basedOn w:val="a0"/>
    <w:uiPriority w:val="99"/>
    <w:semiHidden/>
    <w:unhideWhenUsed/>
    <w:rsid w:val="004D1D18"/>
    <w:rPr>
      <w:sz w:val="16"/>
      <w:szCs w:val="16"/>
    </w:rPr>
  </w:style>
  <w:style w:type="paragraph" w:styleId="af0">
    <w:name w:val="annotation text"/>
    <w:basedOn w:val="a"/>
    <w:link w:val="af1"/>
    <w:uiPriority w:val="99"/>
    <w:semiHidden/>
    <w:unhideWhenUsed/>
    <w:rsid w:val="004D1D18"/>
    <w:pPr>
      <w:spacing w:line="240" w:lineRule="auto"/>
    </w:pPr>
    <w:rPr>
      <w:sz w:val="20"/>
      <w:szCs w:val="20"/>
    </w:rPr>
  </w:style>
  <w:style w:type="character" w:customStyle="1" w:styleId="af1">
    <w:name w:val="Текст примечания Знак"/>
    <w:basedOn w:val="a0"/>
    <w:link w:val="af0"/>
    <w:uiPriority w:val="99"/>
    <w:semiHidden/>
    <w:rsid w:val="004D1D18"/>
    <w:rPr>
      <w:sz w:val="20"/>
      <w:szCs w:val="20"/>
    </w:rPr>
  </w:style>
  <w:style w:type="paragraph" w:styleId="af2">
    <w:name w:val="annotation subject"/>
    <w:basedOn w:val="af0"/>
    <w:next w:val="af0"/>
    <w:link w:val="af3"/>
    <w:uiPriority w:val="99"/>
    <w:semiHidden/>
    <w:unhideWhenUsed/>
    <w:rsid w:val="004D1D18"/>
    <w:rPr>
      <w:b/>
      <w:bCs/>
    </w:rPr>
  </w:style>
  <w:style w:type="character" w:customStyle="1" w:styleId="af3">
    <w:name w:val="Тема примечания Знак"/>
    <w:basedOn w:val="af1"/>
    <w:link w:val="af2"/>
    <w:uiPriority w:val="99"/>
    <w:semiHidden/>
    <w:rsid w:val="004D1D18"/>
    <w:rPr>
      <w:b/>
      <w:bCs/>
      <w:sz w:val="20"/>
      <w:szCs w:val="20"/>
    </w:rPr>
  </w:style>
  <w:style w:type="character" w:customStyle="1" w:styleId="apple-converted-space">
    <w:name w:val="apple-converted-space"/>
    <w:basedOn w:val="a0"/>
    <w:rsid w:val="00EC3BED"/>
  </w:style>
  <w:style w:type="character" w:customStyle="1" w:styleId="s1">
    <w:name w:val="s1"/>
    <w:basedOn w:val="a0"/>
    <w:rsid w:val="008F7A45"/>
  </w:style>
  <w:style w:type="paragraph" w:styleId="af4">
    <w:name w:val="Balloon Text"/>
    <w:basedOn w:val="a"/>
    <w:link w:val="af5"/>
    <w:uiPriority w:val="99"/>
    <w:semiHidden/>
    <w:unhideWhenUsed/>
    <w:rsid w:val="00955FD6"/>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55FD6"/>
    <w:rPr>
      <w:rFonts w:ascii="Segoe UI" w:hAnsi="Segoe UI" w:cs="Segoe UI"/>
      <w:sz w:val="18"/>
      <w:szCs w:val="18"/>
    </w:rPr>
  </w:style>
  <w:style w:type="character" w:customStyle="1" w:styleId="ezkurwreuab5ozgtqnkl">
    <w:name w:val="ezkurwreuab5ozgtqnkl"/>
    <w:basedOn w:val="a0"/>
    <w:rsid w:val="005B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46">
      <w:bodyDiv w:val="1"/>
      <w:marLeft w:val="0"/>
      <w:marRight w:val="0"/>
      <w:marTop w:val="0"/>
      <w:marBottom w:val="0"/>
      <w:divBdr>
        <w:top w:val="none" w:sz="0" w:space="0" w:color="auto"/>
        <w:left w:val="none" w:sz="0" w:space="0" w:color="auto"/>
        <w:bottom w:val="none" w:sz="0" w:space="0" w:color="auto"/>
        <w:right w:val="none" w:sz="0" w:space="0" w:color="auto"/>
      </w:divBdr>
    </w:div>
    <w:div w:id="4022672">
      <w:bodyDiv w:val="1"/>
      <w:marLeft w:val="0"/>
      <w:marRight w:val="0"/>
      <w:marTop w:val="0"/>
      <w:marBottom w:val="0"/>
      <w:divBdr>
        <w:top w:val="none" w:sz="0" w:space="0" w:color="auto"/>
        <w:left w:val="none" w:sz="0" w:space="0" w:color="auto"/>
        <w:bottom w:val="none" w:sz="0" w:space="0" w:color="auto"/>
        <w:right w:val="none" w:sz="0" w:space="0" w:color="auto"/>
      </w:divBdr>
    </w:div>
    <w:div w:id="22752304">
      <w:bodyDiv w:val="1"/>
      <w:marLeft w:val="0"/>
      <w:marRight w:val="0"/>
      <w:marTop w:val="0"/>
      <w:marBottom w:val="0"/>
      <w:divBdr>
        <w:top w:val="none" w:sz="0" w:space="0" w:color="auto"/>
        <w:left w:val="none" w:sz="0" w:space="0" w:color="auto"/>
        <w:bottom w:val="none" w:sz="0" w:space="0" w:color="auto"/>
        <w:right w:val="none" w:sz="0" w:space="0" w:color="auto"/>
      </w:divBdr>
    </w:div>
    <w:div w:id="34425204">
      <w:bodyDiv w:val="1"/>
      <w:marLeft w:val="0"/>
      <w:marRight w:val="0"/>
      <w:marTop w:val="0"/>
      <w:marBottom w:val="0"/>
      <w:divBdr>
        <w:top w:val="none" w:sz="0" w:space="0" w:color="auto"/>
        <w:left w:val="none" w:sz="0" w:space="0" w:color="auto"/>
        <w:bottom w:val="none" w:sz="0" w:space="0" w:color="auto"/>
        <w:right w:val="none" w:sz="0" w:space="0" w:color="auto"/>
      </w:divBdr>
    </w:div>
    <w:div w:id="48918286">
      <w:bodyDiv w:val="1"/>
      <w:marLeft w:val="0"/>
      <w:marRight w:val="0"/>
      <w:marTop w:val="0"/>
      <w:marBottom w:val="0"/>
      <w:divBdr>
        <w:top w:val="none" w:sz="0" w:space="0" w:color="auto"/>
        <w:left w:val="none" w:sz="0" w:space="0" w:color="auto"/>
        <w:bottom w:val="none" w:sz="0" w:space="0" w:color="auto"/>
        <w:right w:val="none" w:sz="0" w:space="0" w:color="auto"/>
      </w:divBdr>
    </w:div>
    <w:div w:id="51924429">
      <w:bodyDiv w:val="1"/>
      <w:marLeft w:val="0"/>
      <w:marRight w:val="0"/>
      <w:marTop w:val="0"/>
      <w:marBottom w:val="0"/>
      <w:divBdr>
        <w:top w:val="none" w:sz="0" w:space="0" w:color="auto"/>
        <w:left w:val="none" w:sz="0" w:space="0" w:color="auto"/>
        <w:bottom w:val="none" w:sz="0" w:space="0" w:color="auto"/>
        <w:right w:val="none" w:sz="0" w:space="0" w:color="auto"/>
      </w:divBdr>
    </w:div>
    <w:div w:id="108160119">
      <w:bodyDiv w:val="1"/>
      <w:marLeft w:val="0"/>
      <w:marRight w:val="0"/>
      <w:marTop w:val="0"/>
      <w:marBottom w:val="0"/>
      <w:divBdr>
        <w:top w:val="none" w:sz="0" w:space="0" w:color="auto"/>
        <w:left w:val="none" w:sz="0" w:space="0" w:color="auto"/>
        <w:bottom w:val="none" w:sz="0" w:space="0" w:color="auto"/>
        <w:right w:val="none" w:sz="0" w:space="0" w:color="auto"/>
      </w:divBdr>
    </w:div>
    <w:div w:id="113602638">
      <w:bodyDiv w:val="1"/>
      <w:marLeft w:val="0"/>
      <w:marRight w:val="0"/>
      <w:marTop w:val="0"/>
      <w:marBottom w:val="0"/>
      <w:divBdr>
        <w:top w:val="none" w:sz="0" w:space="0" w:color="auto"/>
        <w:left w:val="none" w:sz="0" w:space="0" w:color="auto"/>
        <w:bottom w:val="none" w:sz="0" w:space="0" w:color="auto"/>
        <w:right w:val="none" w:sz="0" w:space="0" w:color="auto"/>
      </w:divBdr>
    </w:div>
    <w:div w:id="141239832">
      <w:bodyDiv w:val="1"/>
      <w:marLeft w:val="0"/>
      <w:marRight w:val="0"/>
      <w:marTop w:val="0"/>
      <w:marBottom w:val="0"/>
      <w:divBdr>
        <w:top w:val="none" w:sz="0" w:space="0" w:color="auto"/>
        <w:left w:val="none" w:sz="0" w:space="0" w:color="auto"/>
        <w:bottom w:val="none" w:sz="0" w:space="0" w:color="auto"/>
        <w:right w:val="none" w:sz="0" w:space="0" w:color="auto"/>
      </w:divBdr>
    </w:div>
    <w:div w:id="171992886">
      <w:bodyDiv w:val="1"/>
      <w:marLeft w:val="0"/>
      <w:marRight w:val="0"/>
      <w:marTop w:val="0"/>
      <w:marBottom w:val="0"/>
      <w:divBdr>
        <w:top w:val="none" w:sz="0" w:space="0" w:color="auto"/>
        <w:left w:val="none" w:sz="0" w:space="0" w:color="auto"/>
        <w:bottom w:val="none" w:sz="0" w:space="0" w:color="auto"/>
        <w:right w:val="none" w:sz="0" w:space="0" w:color="auto"/>
      </w:divBdr>
    </w:div>
    <w:div w:id="186602108">
      <w:bodyDiv w:val="1"/>
      <w:marLeft w:val="0"/>
      <w:marRight w:val="0"/>
      <w:marTop w:val="0"/>
      <w:marBottom w:val="0"/>
      <w:divBdr>
        <w:top w:val="none" w:sz="0" w:space="0" w:color="auto"/>
        <w:left w:val="none" w:sz="0" w:space="0" w:color="auto"/>
        <w:bottom w:val="none" w:sz="0" w:space="0" w:color="auto"/>
        <w:right w:val="none" w:sz="0" w:space="0" w:color="auto"/>
      </w:divBdr>
    </w:div>
    <w:div w:id="202835077">
      <w:bodyDiv w:val="1"/>
      <w:marLeft w:val="0"/>
      <w:marRight w:val="0"/>
      <w:marTop w:val="0"/>
      <w:marBottom w:val="0"/>
      <w:divBdr>
        <w:top w:val="none" w:sz="0" w:space="0" w:color="auto"/>
        <w:left w:val="none" w:sz="0" w:space="0" w:color="auto"/>
        <w:bottom w:val="none" w:sz="0" w:space="0" w:color="auto"/>
        <w:right w:val="none" w:sz="0" w:space="0" w:color="auto"/>
      </w:divBdr>
    </w:div>
    <w:div w:id="205877644">
      <w:bodyDiv w:val="1"/>
      <w:marLeft w:val="0"/>
      <w:marRight w:val="0"/>
      <w:marTop w:val="0"/>
      <w:marBottom w:val="0"/>
      <w:divBdr>
        <w:top w:val="none" w:sz="0" w:space="0" w:color="auto"/>
        <w:left w:val="none" w:sz="0" w:space="0" w:color="auto"/>
        <w:bottom w:val="none" w:sz="0" w:space="0" w:color="auto"/>
        <w:right w:val="none" w:sz="0" w:space="0" w:color="auto"/>
      </w:divBdr>
    </w:div>
    <w:div w:id="211504999">
      <w:bodyDiv w:val="1"/>
      <w:marLeft w:val="0"/>
      <w:marRight w:val="0"/>
      <w:marTop w:val="0"/>
      <w:marBottom w:val="0"/>
      <w:divBdr>
        <w:top w:val="none" w:sz="0" w:space="0" w:color="auto"/>
        <w:left w:val="none" w:sz="0" w:space="0" w:color="auto"/>
        <w:bottom w:val="none" w:sz="0" w:space="0" w:color="auto"/>
        <w:right w:val="none" w:sz="0" w:space="0" w:color="auto"/>
      </w:divBdr>
    </w:div>
    <w:div w:id="214240390">
      <w:bodyDiv w:val="1"/>
      <w:marLeft w:val="0"/>
      <w:marRight w:val="0"/>
      <w:marTop w:val="0"/>
      <w:marBottom w:val="0"/>
      <w:divBdr>
        <w:top w:val="none" w:sz="0" w:space="0" w:color="auto"/>
        <w:left w:val="none" w:sz="0" w:space="0" w:color="auto"/>
        <w:bottom w:val="none" w:sz="0" w:space="0" w:color="auto"/>
        <w:right w:val="none" w:sz="0" w:space="0" w:color="auto"/>
      </w:divBdr>
    </w:div>
    <w:div w:id="220101845">
      <w:bodyDiv w:val="1"/>
      <w:marLeft w:val="0"/>
      <w:marRight w:val="0"/>
      <w:marTop w:val="0"/>
      <w:marBottom w:val="0"/>
      <w:divBdr>
        <w:top w:val="none" w:sz="0" w:space="0" w:color="auto"/>
        <w:left w:val="none" w:sz="0" w:space="0" w:color="auto"/>
        <w:bottom w:val="none" w:sz="0" w:space="0" w:color="auto"/>
        <w:right w:val="none" w:sz="0" w:space="0" w:color="auto"/>
      </w:divBdr>
    </w:div>
    <w:div w:id="239566443">
      <w:bodyDiv w:val="1"/>
      <w:marLeft w:val="0"/>
      <w:marRight w:val="0"/>
      <w:marTop w:val="0"/>
      <w:marBottom w:val="0"/>
      <w:divBdr>
        <w:top w:val="none" w:sz="0" w:space="0" w:color="auto"/>
        <w:left w:val="none" w:sz="0" w:space="0" w:color="auto"/>
        <w:bottom w:val="none" w:sz="0" w:space="0" w:color="auto"/>
        <w:right w:val="none" w:sz="0" w:space="0" w:color="auto"/>
      </w:divBdr>
    </w:div>
    <w:div w:id="252935974">
      <w:bodyDiv w:val="1"/>
      <w:marLeft w:val="0"/>
      <w:marRight w:val="0"/>
      <w:marTop w:val="0"/>
      <w:marBottom w:val="0"/>
      <w:divBdr>
        <w:top w:val="none" w:sz="0" w:space="0" w:color="auto"/>
        <w:left w:val="none" w:sz="0" w:space="0" w:color="auto"/>
        <w:bottom w:val="none" w:sz="0" w:space="0" w:color="auto"/>
        <w:right w:val="none" w:sz="0" w:space="0" w:color="auto"/>
      </w:divBdr>
    </w:div>
    <w:div w:id="258098445">
      <w:bodyDiv w:val="1"/>
      <w:marLeft w:val="0"/>
      <w:marRight w:val="0"/>
      <w:marTop w:val="0"/>
      <w:marBottom w:val="0"/>
      <w:divBdr>
        <w:top w:val="none" w:sz="0" w:space="0" w:color="auto"/>
        <w:left w:val="none" w:sz="0" w:space="0" w:color="auto"/>
        <w:bottom w:val="none" w:sz="0" w:space="0" w:color="auto"/>
        <w:right w:val="none" w:sz="0" w:space="0" w:color="auto"/>
      </w:divBdr>
    </w:div>
    <w:div w:id="287123792">
      <w:bodyDiv w:val="1"/>
      <w:marLeft w:val="0"/>
      <w:marRight w:val="0"/>
      <w:marTop w:val="0"/>
      <w:marBottom w:val="0"/>
      <w:divBdr>
        <w:top w:val="none" w:sz="0" w:space="0" w:color="auto"/>
        <w:left w:val="none" w:sz="0" w:space="0" w:color="auto"/>
        <w:bottom w:val="none" w:sz="0" w:space="0" w:color="auto"/>
        <w:right w:val="none" w:sz="0" w:space="0" w:color="auto"/>
      </w:divBdr>
    </w:div>
    <w:div w:id="317463662">
      <w:bodyDiv w:val="1"/>
      <w:marLeft w:val="0"/>
      <w:marRight w:val="0"/>
      <w:marTop w:val="0"/>
      <w:marBottom w:val="0"/>
      <w:divBdr>
        <w:top w:val="none" w:sz="0" w:space="0" w:color="auto"/>
        <w:left w:val="none" w:sz="0" w:space="0" w:color="auto"/>
        <w:bottom w:val="none" w:sz="0" w:space="0" w:color="auto"/>
        <w:right w:val="none" w:sz="0" w:space="0" w:color="auto"/>
      </w:divBdr>
    </w:div>
    <w:div w:id="335115141">
      <w:bodyDiv w:val="1"/>
      <w:marLeft w:val="0"/>
      <w:marRight w:val="0"/>
      <w:marTop w:val="0"/>
      <w:marBottom w:val="0"/>
      <w:divBdr>
        <w:top w:val="none" w:sz="0" w:space="0" w:color="auto"/>
        <w:left w:val="none" w:sz="0" w:space="0" w:color="auto"/>
        <w:bottom w:val="none" w:sz="0" w:space="0" w:color="auto"/>
        <w:right w:val="none" w:sz="0" w:space="0" w:color="auto"/>
      </w:divBdr>
    </w:div>
    <w:div w:id="364910160">
      <w:bodyDiv w:val="1"/>
      <w:marLeft w:val="0"/>
      <w:marRight w:val="0"/>
      <w:marTop w:val="0"/>
      <w:marBottom w:val="0"/>
      <w:divBdr>
        <w:top w:val="none" w:sz="0" w:space="0" w:color="auto"/>
        <w:left w:val="none" w:sz="0" w:space="0" w:color="auto"/>
        <w:bottom w:val="none" w:sz="0" w:space="0" w:color="auto"/>
        <w:right w:val="none" w:sz="0" w:space="0" w:color="auto"/>
      </w:divBdr>
    </w:div>
    <w:div w:id="382287611">
      <w:bodyDiv w:val="1"/>
      <w:marLeft w:val="0"/>
      <w:marRight w:val="0"/>
      <w:marTop w:val="0"/>
      <w:marBottom w:val="0"/>
      <w:divBdr>
        <w:top w:val="none" w:sz="0" w:space="0" w:color="auto"/>
        <w:left w:val="none" w:sz="0" w:space="0" w:color="auto"/>
        <w:bottom w:val="none" w:sz="0" w:space="0" w:color="auto"/>
        <w:right w:val="none" w:sz="0" w:space="0" w:color="auto"/>
      </w:divBdr>
    </w:div>
    <w:div w:id="411899419">
      <w:bodyDiv w:val="1"/>
      <w:marLeft w:val="0"/>
      <w:marRight w:val="0"/>
      <w:marTop w:val="0"/>
      <w:marBottom w:val="0"/>
      <w:divBdr>
        <w:top w:val="none" w:sz="0" w:space="0" w:color="auto"/>
        <w:left w:val="none" w:sz="0" w:space="0" w:color="auto"/>
        <w:bottom w:val="none" w:sz="0" w:space="0" w:color="auto"/>
        <w:right w:val="none" w:sz="0" w:space="0" w:color="auto"/>
      </w:divBdr>
    </w:div>
    <w:div w:id="429548794">
      <w:bodyDiv w:val="1"/>
      <w:marLeft w:val="0"/>
      <w:marRight w:val="0"/>
      <w:marTop w:val="0"/>
      <w:marBottom w:val="0"/>
      <w:divBdr>
        <w:top w:val="none" w:sz="0" w:space="0" w:color="auto"/>
        <w:left w:val="none" w:sz="0" w:space="0" w:color="auto"/>
        <w:bottom w:val="none" w:sz="0" w:space="0" w:color="auto"/>
        <w:right w:val="none" w:sz="0" w:space="0" w:color="auto"/>
      </w:divBdr>
    </w:div>
    <w:div w:id="441144076">
      <w:bodyDiv w:val="1"/>
      <w:marLeft w:val="0"/>
      <w:marRight w:val="0"/>
      <w:marTop w:val="0"/>
      <w:marBottom w:val="0"/>
      <w:divBdr>
        <w:top w:val="none" w:sz="0" w:space="0" w:color="auto"/>
        <w:left w:val="none" w:sz="0" w:space="0" w:color="auto"/>
        <w:bottom w:val="none" w:sz="0" w:space="0" w:color="auto"/>
        <w:right w:val="none" w:sz="0" w:space="0" w:color="auto"/>
      </w:divBdr>
    </w:div>
    <w:div w:id="479151148">
      <w:bodyDiv w:val="1"/>
      <w:marLeft w:val="0"/>
      <w:marRight w:val="0"/>
      <w:marTop w:val="0"/>
      <w:marBottom w:val="0"/>
      <w:divBdr>
        <w:top w:val="none" w:sz="0" w:space="0" w:color="auto"/>
        <w:left w:val="none" w:sz="0" w:space="0" w:color="auto"/>
        <w:bottom w:val="none" w:sz="0" w:space="0" w:color="auto"/>
        <w:right w:val="none" w:sz="0" w:space="0" w:color="auto"/>
      </w:divBdr>
    </w:div>
    <w:div w:id="506596218">
      <w:bodyDiv w:val="1"/>
      <w:marLeft w:val="0"/>
      <w:marRight w:val="0"/>
      <w:marTop w:val="0"/>
      <w:marBottom w:val="0"/>
      <w:divBdr>
        <w:top w:val="none" w:sz="0" w:space="0" w:color="auto"/>
        <w:left w:val="none" w:sz="0" w:space="0" w:color="auto"/>
        <w:bottom w:val="none" w:sz="0" w:space="0" w:color="auto"/>
        <w:right w:val="none" w:sz="0" w:space="0" w:color="auto"/>
      </w:divBdr>
    </w:div>
    <w:div w:id="528565953">
      <w:bodyDiv w:val="1"/>
      <w:marLeft w:val="0"/>
      <w:marRight w:val="0"/>
      <w:marTop w:val="0"/>
      <w:marBottom w:val="0"/>
      <w:divBdr>
        <w:top w:val="none" w:sz="0" w:space="0" w:color="auto"/>
        <w:left w:val="none" w:sz="0" w:space="0" w:color="auto"/>
        <w:bottom w:val="none" w:sz="0" w:space="0" w:color="auto"/>
        <w:right w:val="none" w:sz="0" w:space="0" w:color="auto"/>
      </w:divBdr>
    </w:div>
    <w:div w:id="550384290">
      <w:bodyDiv w:val="1"/>
      <w:marLeft w:val="0"/>
      <w:marRight w:val="0"/>
      <w:marTop w:val="0"/>
      <w:marBottom w:val="0"/>
      <w:divBdr>
        <w:top w:val="none" w:sz="0" w:space="0" w:color="auto"/>
        <w:left w:val="none" w:sz="0" w:space="0" w:color="auto"/>
        <w:bottom w:val="none" w:sz="0" w:space="0" w:color="auto"/>
        <w:right w:val="none" w:sz="0" w:space="0" w:color="auto"/>
      </w:divBdr>
    </w:div>
    <w:div w:id="579683210">
      <w:bodyDiv w:val="1"/>
      <w:marLeft w:val="0"/>
      <w:marRight w:val="0"/>
      <w:marTop w:val="0"/>
      <w:marBottom w:val="0"/>
      <w:divBdr>
        <w:top w:val="none" w:sz="0" w:space="0" w:color="auto"/>
        <w:left w:val="none" w:sz="0" w:space="0" w:color="auto"/>
        <w:bottom w:val="none" w:sz="0" w:space="0" w:color="auto"/>
        <w:right w:val="none" w:sz="0" w:space="0" w:color="auto"/>
      </w:divBdr>
    </w:div>
    <w:div w:id="671027825">
      <w:bodyDiv w:val="1"/>
      <w:marLeft w:val="0"/>
      <w:marRight w:val="0"/>
      <w:marTop w:val="0"/>
      <w:marBottom w:val="0"/>
      <w:divBdr>
        <w:top w:val="none" w:sz="0" w:space="0" w:color="auto"/>
        <w:left w:val="none" w:sz="0" w:space="0" w:color="auto"/>
        <w:bottom w:val="none" w:sz="0" w:space="0" w:color="auto"/>
        <w:right w:val="none" w:sz="0" w:space="0" w:color="auto"/>
      </w:divBdr>
    </w:div>
    <w:div w:id="680202431">
      <w:bodyDiv w:val="1"/>
      <w:marLeft w:val="0"/>
      <w:marRight w:val="0"/>
      <w:marTop w:val="0"/>
      <w:marBottom w:val="0"/>
      <w:divBdr>
        <w:top w:val="none" w:sz="0" w:space="0" w:color="auto"/>
        <w:left w:val="none" w:sz="0" w:space="0" w:color="auto"/>
        <w:bottom w:val="none" w:sz="0" w:space="0" w:color="auto"/>
        <w:right w:val="none" w:sz="0" w:space="0" w:color="auto"/>
      </w:divBdr>
    </w:div>
    <w:div w:id="687293031">
      <w:bodyDiv w:val="1"/>
      <w:marLeft w:val="0"/>
      <w:marRight w:val="0"/>
      <w:marTop w:val="0"/>
      <w:marBottom w:val="0"/>
      <w:divBdr>
        <w:top w:val="none" w:sz="0" w:space="0" w:color="auto"/>
        <w:left w:val="none" w:sz="0" w:space="0" w:color="auto"/>
        <w:bottom w:val="none" w:sz="0" w:space="0" w:color="auto"/>
        <w:right w:val="none" w:sz="0" w:space="0" w:color="auto"/>
      </w:divBdr>
    </w:div>
    <w:div w:id="704018603">
      <w:bodyDiv w:val="1"/>
      <w:marLeft w:val="0"/>
      <w:marRight w:val="0"/>
      <w:marTop w:val="0"/>
      <w:marBottom w:val="0"/>
      <w:divBdr>
        <w:top w:val="none" w:sz="0" w:space="0" w:color="auto"/>
        <w:left w:val="none" w:sz="0" w:space="0" w:color="auto"/>
        <w:bottom w:val="none" w:sz="0" w:space="0" w:color="auto"/>
        <w:right w:val="none" w:sz="0" w:space="0" w:color="auto"/>
      </w:divBdr>
    </w:div>
    <w:div w:id="729622529">
      <w:bodyDiv w:val="1"/>
      <w:marLeft w:val="0"/>
      <w:marRight w:val="0"/>
      <w:marTop w:val="0"/>
      <w:marBottom w:val="0"/>
      <w:divBdr>
        <w:top w:val="none" w:sz="0" w:space="0" w:color="auto"/>
        <w:left w:val="none" w:sz="0" w:space="0" w:color="auto"/>
        <w:bottom w:val="none" w:sz="0" w:space="0" w:color="auto"/>
        <w:right w:val="none" w:sz="0" w:space="0" w:color="auto"/>
      </w:divBdr>
    </w:div>
    <w:div w:id="733353300">
      <w:bodyDiv w:val="1"/>
      <w:marLeft w:val="0"/>
      <w:marRight w:val="0"/>
      <w:marTop w:val="0"/>
      <w:marBottom w:val="0"/>
      <w:divBdr>
        <w:top w:val="none" w:sz="0" w:space="0" w:color="auto"/>
        <w:left w:val="none" w:sz="0" w:space="0" w:color="auto"/>
        <w:bottom w:val="none" w:sz="0" w:space="0" w:color="auto"/>
        <w:right w:val="none" w:sz="0" w:space="0" w:color="auto"/>
      </w:divBdr>
    </w:div>
    <w:div w:id="741023266">
      <w:bodyDiv w:val="1"/>
      <w:marLeft w:val="0"/>
      <w:marRight w:val="0"/>
      <w:marTop w:val="0"/>
      <w:marBottom w:val="0"/>
      <w:divBdr>
        <w:top w:val="none" w:sz="0" w:space="0" w:color="auto"/>
        <w:left w:val="none" w:sz="0" w:space="0" w:color="auto"/>
        <w:bottom w:val="none" w:sz="0" w:space="0" w:color="auto"/>
        <w:right w:val="none" w:sz="0" w:space="0" w:color="auto"/>
      </w:divBdr>
    </w:div>
    <w:div w:id="767047592">
      <w:bodyDiv w:val="1"/>
      <w:marLeft w:val="0"/>
      <w:marRight w:val="0"/>
      <w:marTop w:val="0"/>
      <w:marBottom w:val="0"/>
      <w:divBdr>
        <w:top w:val="none" w:sz="0" w:space="0" w:color="auto"/>
        <w:left w:val="none" w:sz="0" w:space="0" w:color="auto"/>
        <w:bottom w:val="none" w:sz="0" w:space="0" w:color="auto"/>
        <w:right w:val="none" w:sz="0" w:space="0" w:color="auto"/>
      </w:divBdr>
    </w:div>
    <w:div w:id="785199774">
      <w:bodyDiv w:val="1"/>
      <w:marLeft w:val="0"/>
      <w:marRight w:val="0"/>
      <w:marTop w:val="0"/>
      <w:marBottom w:val="0"/>
      <w:divBdr>
        <w:top w:val="none" w:sz="0" w:space="0" w:color="auto"/>
        <w:left w:val="none" w:sz="0" w:space="0" w:color="auto"/>
        <w:bottom w:val="none" w:sz="0" w:space="0" w:color="auto"/>
        <w:right w:val="none" w:sz="0" w:space="0" w:color="auto"/>
      </w:divBdr>
    </w:div>
    <w:div w:id="849565566">
      <w:bodyDiv w:val="1"/>
      <w:marLeft w:val="0"/>
      <w:marRight w:val="0"/>
      <w:marTop w:val="0"/>
      <w:marBottom w:val="0"/>
      <w:divBdr>
        <w:top w:val="none" w:sz="0" w:space="0" w:color="auto"/>
        <w:left w:val="none" w:sz="0" w:space="0" w:color="auto"/>
        <w:bottom w:val="none" w:sz="0" w:space="0" w:color="auto"/>
        <w:right w:val="none" w:sz="0" w:space="0" w:color="auto"/>
      </w:divBdr>
    </w:div>
    <w:div w:id="878973891">
      <w:bodyDiv w:val="1"/>
      <w:marLeft w:val="0"/>
      <w:marRight w:val="0"/>
      <w:marTop w:val="0"/>
      <w:marBottom w:val="0"/>
      <w:divBdr>
        <w:top w:val="none" w:sz="0" w:space="0" w:color="auto"/>
        <w:left w:val="none" w:sz="0" w:space="0" w:color="auto"/>
        <w:bottom w:val="none" w:sz="0" w:space="0" w:color="auto"/>
        <w:right w:val="none" w:sz="0" w:space="0" w:color="auto"/>
      </w:divBdr>
    </w:div>
    <w:div w:id="879246288">
      <w:bodyDiv w:val="1"/>
      <w:marLeft w:val="0"/>
      <w:marRight w:val="0"/>
      <w:marTop w:val="0"/>
      <w:marBottom w:val="0"/>
      <w:divBdr>
        <w:top w:val="none" w:sz="0" w:space="0" w:color="auto"/>
        <w:left w:val="none" w:sz="0" w:space="0" w:color="auto"/>
        <w:bottom w:val="none" w:sz="0" w:space="0" w:color="auto"/>
        <w:right w:val="none" w:sz="0" w:space="0" w:color="auto"/>
      </w:divBdr>
    </w:div>
    <w:div w:id="889145770">
      <w:bodyDiv w:val="1"/>
      <w:marLeft w:val="0"/>
      <w:marRight w:val="0"/>
      <w:marTop w:val="0"/>
      <w:marBottom w:val="0"/>
      <w:divBdr>
        <w:top w:val="none" w:sz="0" w:space="0" w:color="auto"/>
        <w:left w:val="none" w:sz="0" w:space="0" w:color="auto"/>
        <w:bottom w:val="none" w:sz="0" w:space="0" w:color="auto"/>
        <w:right w:val="none" w:sz="0" w:space="0" w:color="auto"/>
      </w:divBdr>
    </w:div>
    <w:div w:id="900097720">
      <w:bodyDiv w:val="1"/>
      <w:marLeft w:val="0"/>
      <w:marRight w:val="0"/>
      <w:marTop w:val="0"/>
      <w:marBottom w:val="0"/>
      <w:divBdr>
        <w:top w:val="none" w:sz="0" w:space="0" w:color="auto"/>
        <w:left w:val="none" w:sz="0" w:space="0" w:color="auto"/>
        <w:bottom w:val="none" w:sz="0" w:space="0" w:color="auto"/>
        <w:right w:val="none" w:sz="0" w:space="0" w:color="auto"/>
      </w:divBdr>
    </w:div>
    <w:div w:id="900600080">
      <w:bodyDiv w:val="1"/>
      <w:marLeft w:val="0"/>
      <w:marRight w:val="0"/>
      <w:marTop w:val="0"/>
      <w:marBottom w:val="0"/>
      <w:divBdr>
        <w:top w:val="none" w:sz="0" w:space="0" w:color="auto"/>
        <w:left w:val="none" w:sz="0" w:space="0" w:color="auto"/>
        <w:bottom w:val="none" w:sz="0" w:space="0" w:color="auto"/>
        <w:right w:val="none" w:sz="0" w:space="0" w:color="auto"/>
      </w:divBdr>
    </w:div>
    <w:div w:id="921067745">
      <w:bodyDiv w:val="1"/>
      <w:marLeft w:val="0"/>
      <w:marRight w:val="0"/>
      <w:marTop w:val="0"/>
      <w:marBottom w:val="0"/>
      <w:divBdr>
        <w:top w:val="none" w:sz="0" w:space="0" w:color="auto"/>
        <w:left w:val="none" w:sz="0" w:space="0" w:color="auto"/>
        <w:bottom w:val="none" w:sz="0" w:space="0" w:color="auto"/>
        <w:right w:val="none" w:sz="0" w:space="0" w:color="auto"/>
      </w:divBdr>
    </w:div>
    <w:div w:id="934896230">
      <w:bodyDiv w:val="1"/>
      <w:marLeft w:val="0"/>
      <w:marRight w:val="0"/>
      <w:marTop w:val="0"/>
      <w:marBottom w:val="0"/>
      <w:divBdr>
        <w:top w:val="none" w:sz="0" w:space="0" w:color="auto"/>
        <w:left w:val="none" w:sz="0" w:space="0" w:color="auto"/>
        <w:bottom w:val="none" w:sz="0" w:space="0" w:color="auto"/>
        <w:right w:val="none" w:sz="0" w:space="0" w:color="auto"/>
      </w:divBdr>
    </w:div>
    <w:div w:id="1077749049">
      <w:bodyDiv w:val="1"/>
      <w:marLeft w:val="0"/>
      <w:marRight w:val="0"/>
      <w:marTop w:val="0"/>
      <w:marBottom w:val="0"/>
      <w:divBdr>
        <w:top w:val="none" w:sz="0" w:space="0" w:color="auto"/>
        <w:left w:val="none" w:sz="0" w:space="0" w:color="auto"/>
        <w:bottom w:val="none" w:sz="0" w:space="0" w:color="auto"/>
        <w:right w:val="none" w:sz="0" w:space="0" w:color="auto"/>
      </w:divBdr>
    </w:div>
    <w:div w:id="1104154772">
      <w:bodyDiv w:val="1"/>
      <w:marLeft w:val="0"/>
      <w:marRight w:val="0"/>
      <w:marTop w:val="0"/>
      <w:marBottom w:val="0"/>
      <w:divBdr>
        <w:top w:val="none" w:sz="0" w:space="0" w:color="auto"/>
        <w:left w:val="none" w:sz="0" w:space="0" w:color="auto"/>
        <w:bottom w:val="none" w:sz="0" w:space="0" w:color="auto"/>
        <w:right w:val="none" w:sz="0" w:space="0" w:color="auto"/>
      </w:divBdr>
    </w:div>
    <w:div w:id="1108234350">
      <w:bodyDiv w:val="1"/>
      <w:marLeft w:val="0"/>
      <w:marRight w:val="0"/>
      <w:marTop w:val="0"/>
      <w:marBottom w:val="0"/>
      <w:divBdr>
        <w:top w:val="none" w:sz="0" w:space="0" w:color="auto"/>
        <w:left w:val="none" w:sz="0" w:space="0" w:color="auto"/>
        <w:bottom w:val="none" w:sz="0" w:space="0" w:color="auto"/>
        <w:right w:val="none" w:sz="0" w:space="0" w:color="auto"/>
      </w:divBdr>
    </w:div>
    <w:div w:id="1201086998">
      <w:bodyDiv w:val="1"/>
      <w:marLeft w:val="0"/>
      <w:marRight w:val="0"/>
      <w:marTop w:val="0"/>
      <w:marBottom w:val="0"/>
      <w:divBdr>
        <w:top w:val="none" w:sz="0" w:space="0" w:color="auto"/>
        <w:left w:val="none" w:sz="0" w:space="0" w:color="auto"/>
        <w:bottom w:val="none" w:sz="0" w:space="0" w:color="auto"/>
        <w:right w:val="none" w:sz="0" w:space="0" w:color="auto"/>
      </w:divBdr>
    </w:div>
    <w:div w:id="1206992058">
      <w:bodyDiv w:val="1"/>
      <w:marLeft w:val="0"/>
      <w:marRight w:val="0"/>
      <w:marTop w:val="0"/>
      <w:marBottom w:val="0"/>
      <w:divBdr>
        <w:top w:val="none" w:sz="0" w:space="0" w:color="auto"/>
        <w:left w:val="none" w:sz="0" w:space="0" w:color="auto"/>
        <w:bottom w:val="none" w:sz="0" w:space="0" w:color="auto"/>
        <w:right w:val="none" w:sz="0" w:space="0" w:color="auto"/>
      </w:divBdr>
    </w:div>
    <w:div w:id="1230649413">
      <w:bodyDiv w:val="1"/>
      <w:marLeft w:val="0"/>
      <w:marRight w:val="0"/>
      <w:marTop w:val="0"/>
      <w:marBottom w:val="0"/>
      <w:divBdr>
        <w:top w:val="none" w:sz="0" w:space="0" w:color="auto"/>
        <w:left w:val="none" w:sz="0" w:space="0" w:color="auto"/>
        <w:bottom w:val="none" w:sz="0" w:space="0" w:color="auto"/>
        <w:right w:val="none" w:sz="0" w:space="0" w:color="auto"/>
      </w:divBdr>
    </w:div>
    <w:div w:id="1244413583">
      <w:bodyDiv w:val="1"/>
      <w:marLeft w:val="0"/>
      <w:marRight w:val="0"/>
      <w:marTop w:val="0"/>
      <w:marBottom w:val="0"/>
      <w:divBdr>
        <w:top w:val="none" w:sz="0" w:space="0" w:color="auto"/>
        <w:left w:val="none" w:sz="0" w:space="0" w:color="auto"/>
        <w:bottom w:val="none" w:sz="0" w:space="0" w:color="auto"/>
        <w:right w:val="none" w:sz="0" w:space="0" w:color="auto"/>
      </w:divBdr>
    </w:div>
    <w:div w:id="1248224939">
      <w:bodyDiv w:val="1"/>
      <w:marLeft w:val="0"/>
      <w:marRight w:val="0"/>
      <w:marTop w:val="0"/>
      <w:marBottom w:val="0"/>
      <w:divBdr>
        <w:top w:val="none" w:sz="0" w:space="0" w:color="auto"/>
        <w:left w:val="none" w:sz="0" w:space="0" w:color="auto"/>
        <w:bottom w:val="none" w:sz="0" w:space="0" w:color="auto"/>
        <w:right w:val="none" w:sz="0" w:space="0" w:color="auto"/>
      </w:divBdr>
    </w:div>
    <w:div w:id="1261718147">
      <w:bodyDiv w:val="1"/>
      <w:marLeft w:val="0"/>
      <w:marRight w:val="0"/>
      <w:marTop w:val="0"/>
      <w:marBottom w:val="0"/>
      <w:divBdr>
        <w:top w:val="none" w:sz="0" w:space="0" w:color="auto"/>
        <w:left w:val="none" w:sz="0" w:space="0" w:color="auto"/>
        <w:bottom w:val="none" w:sz="0" w:space="0" w:color="auto"/>
        <w:right w:val="none" w:sz="0" w:space="0" w:color="auto"/>
      </w:divBdr>
    </w:div>
    <w:div w:id="1262762124">
      <w:bodyDiv w:val="1"/>
      <w:marLeft w:val="0"/>
      <w:marRight w:val="0"/>
      <w:marTop w:val="0"/>
      <w:marBottom w:val="0"/>
      <w:divBdr>
        <w:top w:val="none" w:sz="0" w:space="0" w:color="auto"/>
        <w:left w:val="none" w:sz="0" w:space="0" w:color="auto"/>
        <w:bottom w:val="none" w:sz="0" w:space="0" w:color="auto"/>
        <w:right w:val="none" w:sz="0" w:space="0" w:color="auto"/>
      </w:divBdr>
    </w:div>
    <w:div w:id="1277910736">
      <w:bodyDiv w:val="1"/>
      <w:marLeft w:val="0"/>
      <w:marRight w:val="0"/>
      <w:marTop w:val="0"/>
      <w:marBottom w:val="0"/>
      <w:divBdr>
        <w:top w:val="none" w:sz="0" w:space="0" w:color="auto"/>
        <w:left w:val="none" w:sz="0" w:space="0" w:color="auto"/>
        <w:bottom w:val="none" w:sz="0" w:space="0" w:color="auto"/>
        <w:right w:val="none" w:sz="0" w:space="0" w:color="auto"/>
      </w:divBdr>
    </w:div>
    <w:div w:id="1320308945">
      <w:bodyDiv w:val="1"/>
      <w:marLeft w:val="0"/>
      <w:marRight w:val="0"/>
      <w:marTop w:val="0"/>
      <w:marBottom w:val="0"/>
      <w:divBdr>
        <w:top w:val="none" w:sz="0" w:space="0" w:color="auto"/>
        <w:left w:val="none" w:sz="0" w:space="0" w:color="auto"/>
        <w:bottom w:val="none" w:sz="0" w:space="0" w:color="auto"/>
        <w:right w:val="none" w:sz="0" w:space="0" w:color="auto"/>
      </w:divBdr>
    </w:div>
    <w:div w:id="1336302635">
      <w:bodyDiv w:val="1"/>
      <w:marLeft w:val="0"/>
      <w:marRight w:val="0"/>
      <w:marTop w:val="0"/>
      <w:marBottom w:val="0"/>
      <w:divBdr>
        <w:top w:val="none" w:sz="0" w:space="0" w:color="auto"/>
        <w:left w:val="none" w:sz="0" w:space="0" w:color="auto"/>
        <w:bottom w:val="none" w:sz="0" w:space="0" w:color="auto"/>
        <w:right w:val="none" w:sz="0" w:space="0" w:color="auto"/>
      </w:divBdr>
    </w:div>
    <w:div w:id="1341355659">
      <w:bodyDiv w:val="1"/>
      <w:marLeft w:val="0"/>
      <w:marRight w:val="0"/>
      <w:marTop w:val="0"/>
      <w:marBottom w:val="0"/>
      <w:divBdr>
        <w:top w:val="none" w:sz="0" w:space="0" w:color="auto"/>
        <w:left w:val="none" w:sz="0" w:space="0" w:color="auto"/>
        <w:bottom w:val="none" w:sz="0" w:space="0" w:color="auto"/>
        <w:right w:val="none" w:sz="0" w:space="0" w:color="auto"/>
      </w:divBdr>
    </w:div>
    <w:div w:id="1347362002">
      <w:bodyDiv w:val="1"/>
      <w:marLeft w:val="0"/>
      <w:marRight w:val="0"/>
      <w:marTop w:val="0"/>
      <w:marBottom w:val="0"/>
      <w:divBdr>
        <w:top w:val="none" w:sz="0" w:space="0" w:color="auto"/>
        <w:left w:val="none" w:sz="0" w:space="0" w:color="auto"/>
        <w:bottom w:val="none" w:sz="0" w:space="0" w:color="auto"/>
        <w:right w:val="none" w:sz="0" w:space="0" w:color="auto"/>
      </w:divBdr>
    </w:div>
    <w:div w:id="1365592738">
      <w:bodyDiv w:val="1"/>
      <w:marLeft w:val="0"/>
      <w:marRight w:val="0"/>
      <w:marTop w:val="0"/>
      <w:marBottom w:val="0"/>
      <w:divBdr>
        <w:top w:val="none" w:sz="0" w:space="0" w:color="auto"/>
        <w:left w:val="none" w:sz="0" w:space="0" w:color="auto"/>
        <w:bottom w:val="none" w:sz="0" w:space="0" w:color="auto"/>
        <w:right w:val="none" w:sz="0" w:space="0" w:color="auto"/>
      </w:divBdr>
    </w:div>
    <w:div w:id="1402143110">
      <w:bodyDiv w:val="1"/>
      <w:marLeft w:val="0"/>
      <w:marRight w:val="0"/>
      <w:marTop w:val="0"/>
      <w:marBottom w:val="0"/>
      <w:divBdr>
        <w:top w:val="none" w:sz="0" w:space="0" w:color="auto"/>
        <w:left w:val="none" w:sz="0" w:space="0" w:color="auto"/>
        <w:bottom w:val="none" w:sz="0" w:space="0" w:color="auto"/>
        <w:right w:val="none" w:sz="0" w:space="0" w:color="auto"/>
      </w:divBdr>
    </w:div>
    <w:div w:id="1415980373">
      <w:bodyDiv w:val="1"/>
      <w:marLeft w:val="0"/>
      <w:marRight w:val="0"/>
      <w:marTop w:val="0"/>
      <w:marBottom w:val="0"/>
      <w:divBdr>
        <w:top w:val="none" w:sz="0" w:space="0" w:color="auto"/>
        <w:left w:val="none" w:sz="0" w:space="0" w:color="auto"/>
        <w:bottom w:val="none" w:sz="0" w:space="0" w:color="auto"/>
        <w:right w:val="none" w:sz="0" w:space="0" w:color="auto"/>
      </w:divBdr>
    </w:div>
    <w:div w:id="1432355991">
      <w:bodyDiv w:val="1"/>
      <w:marLeft w:val="0"/>
      <w:marRight w:val="0"/>
      <w:marTop w:val="0"/>
      <w:marBottom w:val="0"/>
      <w:divBdr>
        <w:top w:val="none" w:sz="0" w:space="0" w:color="auto"/>
        <w:left w:val="none" w:sz="0" w:space="0" w:color="auto"/>
        <w:bottom w:val="none" w:sz="0" w:space="0" w:color="auto"/>
        <w:right w:val="none" w:sz="0" w:space="0" w:color="auto"/>
      </w:divBdr>
    </w:div>
    <w:div w:id="1432552864">
      <w:bodyDiv w:val="1"/>
      <w:marLeft w:val="0"/>
      <w:marRight w:val="0"/>
      <w:marTop w:val="0"/>
      <w:marBottom w:val="0"/>
      <w:divBdr>
        <w:top w:val="none" w:sz="0" w:space="0" w:color="auto"/>
        <w:left w:val="none" w:sz="0" w:space="0" w:color="auto"/>
        <w:bottom w:val="none" w:sz="0" w:space="0" w:color="auto"/>
        <w:right w:val="none" w:sz="0" w:space="0" w:color="auto"/>
      </w:divBdr>
    </w:div>
    <w:div w:id="1545680144">
      <w:bodyDiv w:val="1"/>
      <w:marLeft w:val="0"/>
      <w:marRight w:val="0"/>
      <w:marTop w:val="0"/>
      <w:marBottom w:val="0"/>
      <w:divBdr>
        <w:top w:val="none" w:sz="0" w:space="0" w:color="auto"/>
        <w:left w:val="none" w:sz="0" w:space="0" w:color="auto"/>
        <w:bottom w:val="none" w:sz="0" w:space="0" w:color="auto"/>
        <w:right w:val="none" w:sz="0" w:space="0" w:color="auto"/>
      </w:divBdr>
    </w:div>
    <w:div w:id="1574269330">
      <w:bodyDiv w:val="1"/>
      <w:marLeft w:val="0"/>
      <w:marRight w:val="0"/>
      <w:marTop w:val="0"/>
      <w:marBottom w:val="0"/>
      <w:divBdr>
        <w:top w:val="none" w:sz="0" w:space="0" w:color="auto"/>
        <w:left w:val="none" w:sz="0" w:space="0" w:color="auto"/>
        <w:bottom w:val="none" w:sz="0" w:space="0" w:color="auto"/>
        <w:right w:val="none" w:sz="0" w:space="0" w:color="auto"/>
      </w:divBdr>
    </w:div>
    <w:div w:id="1578973209">
      <w:bodyDiv w:val="1"/>
      <w:marLeft w:val="0"/>
      <w:marRight w:val="0"/>
      <w:marTop w:val="0"/>
      <w:marBottom w:val="0"/>
      <w:divBdr>
        <w:top w:val="none" w:sz="0" w:space="0" w:color="auto"/>
        <w:left w:val="none" w:sz="0" w:space="0" w:color="auto"/>
        <w:bottom w:val="none" w:sz="0" w:space="0" w:color="auto"/>
        <w:right w:val="none" w:sz="0" w:space="0" w:color="auto"/>
      </w:divBdr>
    </w:div>
    <w:div w:id="1595624630">
      <w:bodyDiv w:val="1"/>
      <w:marLeft w:val="0"/>
      <w:marRight w:val="0"/>
      <w:marTop w:val="0"/>
      <w:marBottom w:val="0"/>
      <w:divBdr>
        <w:top w:val="none" w:sz="0" w:space="0" w:color="auto"/>
        <w:left w:val="none" w:sz="0" w:space="0" w:color="auto"/>
        <w:bottom w:val="none" w:sz="0" w:space="0" w:color="auto"/>
        <w:right w:val="none" w:sz="0" w:space="0" w:color="auto"/>
      </w:divBdr>
    </w:div>
    <w:div w:id="1605725902">
      <w:bodyDiv w:val="1"/>
      <w:marLeft w:val="0"/>
      <w:marRight w:val="0"/>
      <w:marTop w:val="0"/>
      <w:marBottom w:val="0"/>
      <w:divBdr>
        <w:top w:val="none" w:sz="0" w:space="0" w:color="auto"/>
        <w:left w:val="none" w:sz="0" w:space="0" w:color="auto"/>
        <w:bottom w:val="none" w:sz="0" w:space="0" w:color="auto"/>
        <w:right w:val="none" w:sz="0" w:space="0" w:color="auto"/>
      </w:divBdr>
    </w:div>
    <w:div w:id="1609192845">
      <w:bodyDiv w:val="1"/>
      <w:marLeft w:val="0"/>
      <w:marRight w:val="0"/>
      <w:marTop w:val="0"/>
      <w:marBottom w:val="0"/>
      <w:divBdr>
        <w:top w:val="none" w:sz="0" w:space="0" w:color="auto"/>
        <w:left w:val="none" w:sz="0" w:space="0" w:color="auto"/>
        <w:bottom w:val="none" w:sz="0" w:space="0" w:color="auto"/>
        <w:right w:val="none" w:sz="0" w:space="0" w:color="auto"/>
      </w:divBdr>
    </w:div>
    <w:div w:id="1617908043">
      <w:bodyDiv w:val="1"/>
      <w:marLeft w:val="0"/>
      <w:marRight w:val="0"/>
      <w:marTop w:val="0"/>
      <w:marBottom w:val="0"/>
      <w:divBdr>
        <w:top w:val="none" w:sz="0" w:space="0" w:color="auto"/>
        <w:left w:val="none" w:sz="0" w:space="0" w:color="auto"/>
        <w:bottom w:val="none" w:sz="0" w:space="0" w:color="auto"/>
        <w:right w:val="none" w:sz="0" w:space="0" w:color="auto"/>
      </w:divBdr>
    </w:div>
    <w:div w:id="1618366221">
      <w:bodyDiv w:val="1"/>
      <w:marLeft w:val="0"/>
      <w:marRight w:val="0"/>
      <w:marTop w:val="0"/>
      <w:marBottom w:val="0"/>
      <w:divBdr>
        <w:top w:val="none" w:sz="0" w:space="0" w:color="auto"/>
        <w:left w:val="none" w:sz="0" w:space="0" w:color="auto"/>
        <w:bottom w:val="none" w:sz="0" w:space="0" w:color="auto"/>
        <w:right w:val="none" w:sz="0" w:space="0" w:color="auto"/>
      </w:divBdr>
    </w:div>
    <w:div w:id="1620992156">
      <w:bodyDiv w:val="1"/>
      <w:marLeft w:val="0"/>
      <w:marRight w:val="0"/>
      <w:marTop w:val="0"/>
      <w:marBottom w:val="0"/>
      <w:divBdr>
        <w:top w:val="none" w:sz="0" w:space="0" w:color="auto"/>
        <w:left w:val="none" w:sz="0" w:space="0" w:color="auto"/>
        <w:bottom w:val="none" w:sz="0" w:space="0" w:color="auto"/>
        <w:right w:val="none" w:sz="0" w:space="0" w:color="auto"/>
      </w:divBdr>
    </w:div>
    <w:div w:id="1696077197">
      <w:bodyDiv w:val="1"/>
      <w:marLeft w:val="0"/>
      <w:marRight w:val="0"/>
      <w:marTop w:val="0"/>
      <w:marBottom w:val="0"/>
      <w:divBdr>
        <w:top w:val="none" w:sz="0" w:space="0" w:color="auto"/>
        <w:left w:val="none" w:sz="0" w:space="0" w:color="auto"/>
        <w:bottom w:val="none" w:sz="0" w:space="0" w:color="auto"/>
        <w:right w:val="none" w:sz="0" w:space="0" w:color="auto"/>
      </w:divBdr>
    </w:div>
    <w:div w:id="1714649398">
      <w:bodyDiv w:val="1"/>
      <w:marLeft w:val="0"/>
      <w:marRight w:val="0"/>
      <w:marTop w:val="0"/>
      <w:marBottom w:val="0"/>
      <w:divBdr>
        <w:top w:val="none" w:sz="0" w:space="0" w:color="auto"/>
        <w:left w:val="none" w:sz="0" w:space="0" w:color="auto"/>
        <w:bottom w:val="none" w:sz="0" w:space="0" w:color="auto"/>
        <w:right w:val="none" w:sz="0" w:space="0" w:color="auto"/>
      </w:divBdr>
    </w:div>
    <w:div w:id="1743219059">
      <w:bodyDiv w:val="1"/>
      <w:marLeft w:val="0"/>
      <w:marRight w:val="0"/>
      <w:marTop w:val="0"/>
      <w:marBottom w:val="0"/>
      <w:divBdr>
        <w:top w:val="none" w:sz="0" w:space="0" w:color="auto"/>
        <w:left w:val="none" w:sz="0" w:space="0" w:color="auto"/>
        <w:bottom w:val="none" w:sz="0" w:space="0" w:color="auto"/>
        <w:right w:val="none" w:sz="0" w:space="0" w:color="auto"/>
      </w:divBdr>
    </w:div>
    <w:div w:id="1765883936">
      <w:bodyDiv w:val="1"/>
      <w:marLeft w:val="0"/>
      <w:marRight w:val="0"/>
      <w:marTop w:val="0"/>
      <w:marBottom w:val="0"/>
      <w:divBdr>
        <w:top w:val="none" w:sz="0" w:space="0" w:color="auto"/>
        <w:left w:val="none" w:sz="0" w:space="0" w:color="auto"/>
        <w:bottom w:val="none" w:sz="0" w:space="0" w:color="auto"/>
        <w:right w:val="none" w:sz="0" w:space="0" w:color="auto"/>
      </w:divBdr>
    </w:div>
    <w:div w:id="1773892844">
      <w:bodyDiv w:val="1"/>
      <w:marLeft w:val="0"/>
      <w:marRight w:val="0"/>
      <w:marTop w:val="0"/>
      <w:marBottom w:val="0"/>
      <w:divBdr>
        <w:top w:val="none" w:sz="0" w:space="0" w:color="auto"/>
        <w:left w:val="none" w:sz="0" w:space="0" w:color="auto"/>
        <w:bottom w:val="none" w:sz="0" w:space="0" w:color="auto"/>
        <w:right w:val="none" w:sz="0" w:space="0" w:color="auto"/>
      </w:divBdr>
    </w:div>
    <w:div w:id="1845166268">
      <w:bodyDiv w:val="1"/>
      <w:marLeft w:val="0"/>
      <w:marRight w:val="0"/>
      <w:marTop w:val="0"/>
      <w:marBottom w:val="0"/>
      <w:divBdr>
        <w:top w:val="none" w:sz="0" w:space="0" w:color="auto"/>
        <w:left w:val="none" w:sz="0" w:space="0" w:color="auto"/>
        <w:bottom w:val="none" w:sz="0" w:space="0" w:color="auto"/>
        <w:right w:val="none" w:sz="0" w:space="0" w:color="auto"/>
      </w:divBdr>
    </w:div>
    <w:div w:id="1853687200">
      <w:bodyDiv w:val="1"/>
      <w:marLeft w:val="0"/>
      <w:marRight w:val="0"/>
      <w:marTop w:val="0"/>
      <w:marBottom w:val="0"/>
      <w:divBdr>
        <w:top w:val="none" w:sz="0" w:space="0" w:color="auto"/>
        <w:left w:val="none" w:sz="0" w:space="0" w:color="auto"/>
        <w:bottom w:val="none" w:sz="0" w:space="0" w:color="auto"/>
        <w:right w:val="none" w:sz="0" w:space="0" w:color="auto"/>
      </w:divBdr>
    </w:div>
    <w:div w:id="1857232236">
      <w:bodyDiv w:val="1"/>
      <w:marLeft w:val="0"/>
      <w:marRight w:val="0"/>
      <w:marTop w:val="0"/>
      <w:marBottom w:val="0"/>
      <w:divBdr>
        <w:top w:val="none" w:sz="0" w:space="0" w:color="auto"/>
        <w:left w:val="none" w:sz="0" w:space="0" w:color="auto"/>
        <w:bottom w:val="none" w:sz="0" w:space="0" w:color="auto"/>
        <w:right w:val="none" w:sz="0" w:space="0" w:color="auto"/>
      </w:divBdr>
    </w:div>
    <w:div w:id="1915822267">
      <w:bodyDiv w:val="1"/>
      <w:marLeft w:val="0"/>
      <w:marRight w:val="0"/>
      <w:marTop w:val="0"/>
      <w:marBottom w:val="0"/>
      <w:divBdr>
        <w:top w:val="none" w:sz="0" w:space="0" w:color="auto"/>
        <w:left w:val="none" w:sz="0" w:space="0" w:color="auto"/>
        <w:bottom w:val="none" w:sz="0" w:space="0" w:color="auto"/>
        <w:right w:val="none" w:sz="0" w:space="0" w:color="auto"/>
      </w:divBdr>
    </w:div>
    <w:div w:id="1942640742">
      <w:bodyDiv w:val="1"/>
      <w:marLeft w:val="0"/>
      <w:marRight w:val="0"/>
      <w:marTop w:val="0"/>
      <w:marBottom w:val="0"/>
      <w:divBdr>
        <w:top w:val="none" w:sz="0" w:space="0" w:color="auto"/>
        <w:left w:val="none" w:sz="0" w:space="0" w:color="auto"/>
        <w:bottom w:val="none" w:sz="0" w:space="0" w:color="auto"/>
        <w:right w:val="none" w:sz="0" w:space="0" w:color="auto"/>
      </w:divBdr>
    </w:div>
    <w:div w:id="1943029451">
      <w:bodyDiv w:val="1"/>
      <w:marLeft w:val="0"/>
      <w:marRight w:val="0"/>
      <w:marTop w:val="0"/>
      <w:marBottom w:val="0"/>
      <w:divBdr>
        <w:top w:val="none" w:sz="0" w:space="0" w:color="auto"/>
        <w:left w:val="none" w:sz="0" w:space="0" w:color="auto"/>
        <w:bottom w:val="none" w:sz="0" w:space="0" w:color="auto"/>
        <w:right w:val="none" w:sz="0" w:space="0" w:color="auto"/>
      </w:divBdr>
    </w:div>
    <w:div w:id="1962419393">
      <w:bodyDiv w:val="1"/>
      <w:marLeft w:val="0"/>
      <w:marRight w:val="0"/>
      <w:marTop w:val="0"/>
      <w:marBottom w:val="0"/>
      <w:divBdr>
        <w:top w:val="none" w:sz="0" w:space="0" w:color="auto"/>
        <w:left w:val="none" w:sz="0" w:space="0" w:color="auto"/>
        <w:bottom w:val="none" w:sz="0" w:space="0" w:color="auto"/>
        <w:right w:val="none" w:sz="0" w:space="0" w:color="auto"/>
      </w:divBdr>
    </w:div>
    <w:div w:id="1974560836">
      <w:bodyDiv w:val="1"/>
      <w:marLeft w:val="0"/>
      <w:marRight w:val="0"/>
      <w:marTop w:val="0"/>
      <w:marBottom w:val="0"/>
      <w:divBdr>
        <w:top w:val="none" w:sz="0" w:space="0" w:color="auto"/>
        <w:left w:val="none" w:sz="0" w:space="0" w:color="auto"/>
        <w:bottom w:val="none" w:sz="0" w:space="0" w:color="auto"/>
        <w:right w:val="none" w:sz="0" w:space="0" w:color="auto"/>
      </w:divBdr>
    </w:div>
    <w:div w:id="1980524975">
      <w:bodyDiv w:val="1"/>
      <w:marLeft w:val="0"/>
      <w:marRight w:val="0"/>
      <w:marTop w:val="0"/>
      <w:marBottom w:val="0"/>
      <w:divBdr>
        <w:top w:val="none" w:sz="0" w:space="0" w:color="auto"/>
        <w:left w:val="none" w:sz="0" w:space="0" w:color="auto"/>
        <w:bottom w:val="none" w:sz="0" w:space="0" w:color="auto"/>
        <w:right w:val="none" w:sz="0" w:space="0" w:color="auto"/>
      </w:divBdr>
    </w:div>
    <w:div w:id="1987929871">
      <w:bodyDiv w:val="1"/>
      <w:marLeft w:val="0"/>
      <w:marRight w:val="0"/>
      <w:marTop w:val="0"/>
      <w:marBottom w:val="0"/>
      <w:divBdr>
        <w:top w:val="none" w:sz="0" w:space="0" w:color="auto"/>
        <w:left w:val="none" w:sz="0" w:space="0" w:color="auto"/>
        <w:bottom w:val="none" w:sz="0" w:space="0" w:color="auto"/>
        <w:right w:val="none" w:sz="0" w:space="0" w:color="auto"/>
      </w:divBdr>
    </w:div>
    <w:div w:id="1988241470">
      <w:bodyDiv w:val="1"/>
      <w:marLeft w:val="0"/>
      <w:marRight w:val="0"/>
      <w:marTop w:val="0"/>
      <w:marBottom w:val="0"/>
      <w:divBdr>
        <w:top w:val="none" w:sz="0" w:space="0" w:color="auto"/>
        <w:left w:val="none" w:sz="0" w:space="0" w:color="auto"/>
        <w:bottom w:val="none" w:sz="0" w:space="0" w:color="auto"/>
        <w:right w:val="none" w:sz="0" w:space="0" w:color="auto"/>
      </w:divBdr>
    </w:div>
    <w:div w:id="2001229102">
      <w:bodyDiv w:val="1"/>
      <w:marLeft w:val="0"/>
      <w:marRight w:val="0"/>
      <w:marTop w:val="0"/>
      <w:marBottom w:val="0"/>
      <w:divBdr>
        <w:top w:val="none" w:sz="0" w:space="0" w:color="auto"/>
        <w:left w:val="none" w:sz="0" w:space="0" w:color="auto"/>
        <w:bottom w:val="none" w:sz="0" w:space="0" w:color="auto"/>
        <w:right w:val="none" w:sz="0" w:space="0" w:color="auto"/>
      </w:divBdr>
    </w:div>
    <w:div w:id="2011715116">
      <w:bodyDiv w:val="1"/>
      <w:marLeft w:val="0"/>
      <w:marRight w:val="0"/>
      <w:marTop w:val="0"/>
      <w:marBottom w:val="0"/>
      <w:divBdr>
        <w:top w:val="none" w:sz="0" w:space="0" w:color="auto"/>
        <w:left w:val="none" w:sz="0" w:space="0" w:color="auto"/>
        <w:bottom w:val="none" w:sz="0" w:space="0" w:color="auto"/>
        <w:right w:val="none" w:sz="0" w:space="0" w:color="auto"/>
      </w:divBdr>
    </w:div>
    <w:div w:id="2020692337">
      <w:bodyDiv w:val="1"/>
      <w:marLeft w:val="0"/>
      <w:marRight w:val="0"/>
      <w:marTop w:val="0"/>
      <w:marBottom w:val="0"/>
      <w:divBdr>
        <w:top w:val="none" w:sz="0" w:space="0" w:color="auto"/>
        <w:left w:val="none" w:sz="0" w:space="0" w:color="auto"/>
        <w:bottom w:val="none" w:sz="0" w:space="0" w:color="auto"/>
        <w:right w:val="none" w:sz="0" w:space="0" w:color="auto"/>
      </w:divBdr>
    </w:div>
    <w:div w:id="2030376465">
      <w:bodyDiv w:val="1"/>
      <w:marLeft w:val="0"/>
      <w:marRight w:val="0"/>
      <w:marTop w:val="0"/>
      <w:marBottom w:val="0"/>
      <w:divBdr>
        <w:top w:val="none" w:sz="0" w:space="0" w:color="auto"/>
        <w:left w:val="none" w:sz="0" w:space="0" w:color="auto"/>
        <w:bottom w:val="none" w:sz="0" w:space="0" w:color="auto"/>
        <w:right w:val="none" w:sz="0" w:space="0" w:color="auto"/>
      </w:divBdr>
    </w:div>
    <w:div w:id="2035691846">
      <w:bodyDiv w:val="1"/>
      <w:marLeft w:val="0"/>
      <w:marRight w:val="0"/>
      <w:marTop w:val="0"/>
      <w:marBottom w:val="0"/>
      <w:divBdr>
        <w:top w:val="none" w:sz="0" w:space="0" w:color="auto"/>
        <w:left w:val="none" w:sz="0" w:space="0" w:color="auto"/>
        <w:bottom w:val="none" w:sz="0" w:space="0" w:color="auto"/>
        <w:right w:val="none" w:sz="0" w:space="0" w:color="auto"/>
      </w:divBdr>
    </w:div>
    <w:div w:id="2038432131">
      <w:bodyDiv w:val="1"/>
      <w:marLeft w:val="0"/>
      <w:marRight w:val="0"/>
      <w:marTop w:val="0"/>
      <w:marBottom w:val="0"/>
      <w:divBdr>
        <w:top w:val="none" w:sz="0" w:space="0" w:color="auto"/>
        <w:left w:val="none" w:sz="0" w:space="0" w:color="auto"/>
        <w:bottom w:val="none" w:sz="0" w:space="0" w:color="auto"/>
        <w:right w:val="none" w:sz="0" w:space="0" w:color="auto"/>
      </w:divBdr>
    </w:div>
    <w:div w:id="2049180332">
      <w:bodyDiv w:val="1"/>
      <w:marLeft w:val="0"/>
      <w:marRight w:val="0"/>
      <w:marTop w:val="0"/>
      <w:marBottom w:val="0"/>
      <w:divBdr>
        <w:top w:val="none" w:sz="0" w:space="0" w:color="auto"/>
        <w:left w:val="none" w:sz="0" w:space="0" w:color="auto"/>
        <w:bottom w:val="none" w:sz="0" w:space="0" w:color="auto"/>
        <w:right w:val="none" w:sz="0" w:space="0" w:color="auto"/>
      </w:divBdr>
    </w:div>
    <w:div w:id="2071733496">
      <w:bodyDiv w:val="1"/>
      <w:marLeft w:val="0"/>
      <w:marRight w:val="0"/>
      <w:marTop w:val="0"/>
      <w:marBottom w:val="0"/>
      <w:divBdr>
        <w:top w:val="none" w:sz="0" w:space="0" w:color="auto"/>
        <w:left w:val="none" w:sz="0" w:space="0" w:color="auto"/>
        <w:bottom w:val="none" w:sz="0" w:space="0" w:color="auto"/>
        <w:right w:val="none" w:sz="0" w:space="0" w:color="auto"/>
      </w:divBdr>
    </w:div>
    <w:div w:id="2096317123">
      <w:bodyDiv w:val="1"/>
      <w:marLeft w:val="0"/>
      <w:marRight w:val="0"/>
      <w:marTop w:val="0"/>
      <w:marBottom w:val="0"/>
      <w:divBdr>
        <w:top w:val="none" w:sz="0" w:space="0" w:color="auto"/>
        <w:left w:val="none" w:sz="0" w:space="0" w:color="auto"/>
        <w:bottom w:val="none" w:sz="0" w:space="0" w:color="auto"/>
        <w:right w:val="none" w:sz="0" w:space="0" w:color="auto"/>
      </w:divBdr>
    </w:div>
    <w:div w:id="2103183867">
      <w:bodyDiv w:val="1"/>
      <w:marLeft w:val="0"/>
      <w:marRight w:val="0"/>
      <w:marTop w:val="0"/>
      <w:marBottom w:val="0"/>
      <w:divBdr>
        <w:top w:val="none" w:sz="0" w:space="0" w:color="auto"/>
        <w:left w:val="none" w:sz="0" w:space="0" w:color="auto"/>
        <w:bottom w:val="none" w:sz="0" w:space="0" w:color="auto"/>
        <w:right w:val="none" w:sz="0" w:space="0" w:color="auto"/>
      </w:divBdr>
    </w:div>
    <w:div w:id="2104690408">
      <w:bodyDiv w:val="1"/>
      <w:marLeft w:val="0"/>
      <w:marRight w:val="0"/>
      <w:marTop w:val="0"/>
      <w:marBottom w:val="0"/>
      <w:divBdr>
        <w:top w:val="none" w:sz="0" w:space="0" w:color="auto"/>
        <w:left w:val="none" w:sz="0" w:space="0" w:color="auto"/>
        <w:bottom w:val="none" w:sz="0" w:space="0" w:color="auto"/>
        <w:right w:val="none" w:sz="0" w:space="0" w:color="auto"/>
      </w:divBdr>
    </w:div>
    <w:div w:id="2125608657">
      <w:bodyDiv w:val="1"/>
      <w:marLeft w:val="0"/>
      <w:marRight w:val="0"/>
      <w:marTop w:val="0"/>
      <w:marBottom w:val="0"/>
      <w:divBdr>
        <w:top w:val="none" w:sz="0" w:space="0" w:color="auto"/>
        <w:left w:val="none" w:sz="0" w:space="0" w:color="auto"/>
        <w:bottom w:val="none" w:sz="0" w:space="0" w:color="auto"/>
        <w:right w:val="none" w:sz="0" w:space="0" w:color="auto"/>
      </w:divBdr>
    </w:div>
    <w:div w:id="21281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d985b-017c-410c-a0c5-f42aaa057b02">
      <Terms xmlns="http://schemas.microsoft.com/office/infopath/2007/PartnerControls"/>
    </lcf76f155ced4ddcb4097134ff3c332f>
    <TaxCatchAll xmlns="404e2be4-8694-4fab-889a-0850484036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FC3B063B8674598BC65DAF5327DB2" ma:contentTypeVersion="16" ma:contentTypeDescription="Create a new document." ma:contentTypeScope="" ma:versionID="a675aed6dfc227d82e8bbe5bb4dd6d24">
  <xsd:schema xmlns:xsd="http://www.w3.org/2001/XMLSchema" xmlns:xs="http://www.w3.org/2001/XMLSchema" xmlns:p="http://schemas.microsoft.com/office/2006/metadata/properties" xmlns:ns2="de6d985b-017c-410c-a0c5-f42aaa057b02" xmlns:ns3="404e2be4-8694-4fab-889a-08504840365b" targetNamespace="http://schemas.microsoft.com/office/2006/metadata/properties" ma:root="true" ma:fieldsID="cc4c783db734e0d2022a1eb9132c1758" ns2:_="" ns3:_="">
    <xsd:import namespace="de6d985b-017c-410c-a0c5-f42aaa057b02"/>
    <xsd:import namespace="404e2be4-8694-4fab-889a-0850484036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d985b-017c-410c-a0c5-f42aaa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8f6bac-46c2-49a1-a580-dee0b5d239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4e2be4-8694-4fab-889a-0850484036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68dc-8013-49e6-95c8-e0f6a4ae60c3}" ma:internalName="TaxCatchAll" ma:showField="CatchAllData" ma:web="404e2be4-8694-4fab-889a-085048403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535D-ADFA-41CA-ACB1-EF09C812E14D}">
  <ds:schemaRefs>
    <ds:schemaRef ds:uri="http://schemas.microsoft.com/office/2006/metadata/properties"/>
    <ds:schemaRef ds:uri="http://schemas.microsoft.com/office/infopath/2007/PartnerControls"/>
    <ds:schemaRef ds:uri="de6d985b-017c-410c-a0c5-f42aaa057b02"/>
    <ds:schemaRef ds:uri="404e2be4-8694-4fab-889a-08504840365b"/>
  </ds:schemaRefs>
</ds:datastoreItem>
</file>

<file path=customXml/itemProps2.xml><?xml version="1.0" encoding="utf-8"?>
<ds:datastoreItem xmlns:ds="http://schemas.openxmlformats.org/officeDocument/2006/customXml" ds:itemID="{7C555FD2-18FA-4030-850B-3013B852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d985b-017c-410c-a0c5-f42aaa057b02"/>
    <ds:schemaRef ds:uri="404e2be4-8694-4fab-889a-085048403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E8C49-46D9-4123-813A-48737D3CFB6F}">
  <ds:schemaRefs>
    <ds:schemaRef ds:uri="http://schemas.microsoft.com/sharepoint/v3/contenttype/forms"/>
  </ds:schemaRefs>
</ds:datastoreItem>
</file>

<file path=customXml/itemProps4.xml><?xml version="1.0" encoding="utf-8"?>
<ds:datastoreItem xmlns:ds="http://schemas.openxmlformats.org/officeDocument/2006/customXml" ds:itemID="{0E417639-8151-421C-92FF-044B5222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10432</Words>
  <Characters>59466</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2024-08-22T09:23:00Z</dcterms:created>
  <dcterms:modified xsi:type="dcterms:W3CDTF">2024-09-09T09:09:00Z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0x0101008F4FC3B063B8674598BC65DAF5327DB2</vt:lpwstr>
  </property>
</Properties>
</file>