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2AD" w14:textId="77777777" w:rsidR="00865894" w:rsidRDefault="00865894" w:rsidP="00865894">
      <w:pPr>
        <w:spacing w:after="0" w:line="240" w:lineRule="auto"/>
        <w:jc w:val="center"/>
        <w:rPr>
          <w:rFonts w:ascii="Times New Roman" w:hAnsi="Times New Roman" w:cs="Times New Roman"/>
          <w:b/>
          <w:sz w:val="24"/>
          <w:szCs w:val="24"/>
        </w:rPr>
      </w:pPr>
      <w:r w:rsidRPr="002250E7">
        <w:rPr>
          <w:rFonts w:ascii="Times New Roman" w:hAnsi="Times New Roman" w:cs="Times New Roman"/>
          <w:b/>
          <w:sz w:val="24"/>
          <w:szCs w:val="24"/>
          <w:lang w:val="kk-KZ"/>
        </w:rPr>
        <w:t>«</w:t>
      </w:r>
      <w:proofErr w:type="spellStart"/>
      <w:r w:rsidRPr="002250E7">
        <w:rPr>
          <w:rFonts w:ascii="Times New Roman" w:hAnsi="Times New Roman" w:cs="Times New Roman"/>
          <w:b/>
          <w:sz w:val="24"/>
          <w:szCs w:val="24"/>
        </w:rPr>
        <w:t>Қазақстан</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Республикасының</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кейбір</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заңнамалық</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актілеріне</w:t>
      </w:r>
      <w:proofErr w:type="spellEnd"/>
      <w:r w:rsidRPr="002250E7">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Қазақстан Республикасы </w:t>
      </w:r>
      <w:proofErr w:type="spellStart"/>
      <w:r>
        <w:rPr>
          <w:rFonts w:ascii="Times New Roman" w:hAnsi="Times New Roman" w:cs="Times New Roman"/>
          <w:b/>
          <w:sz w:val="24"/>
          <w:szCs w:val="24"/>
        </w:rPr>
        <w:t>Конституциялық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w:t>
      </w:r>
      <w:r w:rsidRPr="002250E7">
        <w:rPr>
          <w:rFonts w:ascii="Times New Roman" w:hAnsi="Times New Roman" w:cs="Times New Roman"/>
          <w:b/>
          <w:sz w:val="24"/>
          <w:szCs w:val="24"/>
        </w:rPr>
        <w:t>от</w:t>
      </w:r>
      <w:proofErr w:type="spellEnd"/>
      <w:r>
        <w:rPr>
          <w:rFonts w:ascii="Times New Roman" w:hAnsi="Times New Roman" w:cs="Times New Roman"/>
          <w:b/>
          <w:sz w:val="24"/>
          <w:szCs w:val="24"/>
          <w:lang w:val="kk-KZ"/>
        </w:rPr>
        <w:t>ының</w:t>
      </w:r>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шешімдерін</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орындау</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мәселелері</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бойынша</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өзгерістер</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мен</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толықтырулар</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енгізу</w:t>
      </w:r>
      <w:proofErr w:type="spellEnd"/>
      <w:r w:rsidRPr="002250E7">
        <w:rPr>
          <w:rFonts w:ascii="Times New Roman" w:hAnsi="Times New Roman" w:cs="Times New Roman"/>
          <w:b/>
          <w:sz w:val="24"/>
          <w:szCs w:val="24"/>
        </w:rPr>
        <w:t xml:space="preserve"> </w:t>
      </w:r>
      <w:proofErr w:type="spellStart"/>
      <w:r w:rsidRPr="002250E7">
        <w:rPr>
          <w:rFonts w:ascii="Times New Roman" w:hAnsi="Times New Roman" w:cs="Times New Roman"/>
          <w:b/>
          <w:sz w:val="24"/>
          <w:szCs w:val="24"/>
        </w:rPr>
        <w:t>туралы</w:t>
      </w:r>
      <w:proofErr w:type="spellEnd"/>
      <w:r w:rsidRPr="002250E7">
        <w:rPr>
          <w:rFonts w:ascii="Times New Roman" w:hAnsi="Times New Roman" w:cs="Times New Roman"/>
          <w:b/>
          <w:sz w:val="24"/>
          <w:szCs w:val="24"/>
          <w:lang w:val="kk-KZ"/>
        </w:rPr>
        <w:t>»</w:t>
      </w:r>
      <w:r w:rsidRPr="002250E7">
        <w:rPr>
          <w:rFonts w:ascii="Times New Roman" w:hAnsi="Times New Roman" w:cs="Times New Roman"/>
          <w:b/>
          <w:sz w:val="24"/>
          <w:szCs w:val="24"/>
        </w:rPr>
        <w:t xml:space="preserve"> </w:t>
      </w:r>
    </w:p>
    <w:p w14:paraId="0F6E187D" w14:textId="77777777" w:rsidR="00865894" w:rsidRPr="00865894" w:rsidRDefault="00865894" w:rsidP="00865894">
      <w:pPr>
        <w:spacing w:after="0" w:line="240" w:lineRule="auto"/>
        <w:jc w:val="center"/>
        <w:rPr>
          <w:rFonts w:ascii="Times New Roman" w:hAnsi="Times New Roman" w:cs="Times New Roman"/>
          <w:b/>
          <w:sz w:val="24"/>
          <w:szCs w:val="24"/>
          <w:lang w:val="ru-RU"/>
        </w:rPr>
      </w:pPr>
      <w:proofErr w:type="spellStart"/>
      <w:r w:rsidRPr="00865894">
        <w:rPr>
          <w:rFonts w:ascii="Times New Roman" w:hAnsi="Times New Roman" w:cs="Times New Roman"/>
          <w:b/>
          <w:sz w:val="24"/>
          <w:szCs w:val="24"/>
          <w:lang w:val="ru-RU"/>
        </w:rPr>
        <w:t>Қазақстан</w:t>
      </w:r>
      <w:proofErr w:type="spellEnd"/>
      <w:r w:rsidRPr="00865894">
        <w:rPr>
          <w:rFonts w:ascii="Times New Roman" w:hAnsi="Times New Roman" w:cs="Times New Roman"/>
          <w:b/>
          <w:sz w:val="24"/>
          <w:szCs w:val="24"/>
          <w:lang w:val="ru-RU"/>
        </w:rPr>
        <w:t xml:space="preserve"> </w:t>
      </w:r>
      <w:proofErr w:type="spellStart"/>
      <w:r w:rsidRPr="00865894">
        <w:rPr>
          <w:rFonts w:ascii="Times New Roman" w:hAnsi="Times New Roman" w:cs="Times New Roman"/>
          <w:b/>
          <w:sz w:val="24"/>
          <w:szCs w:val="24"/>
          <w:lang w:val="ru-RU"/>
        </w:rPr>
        <w:t>Республикасы</w:t>
      </w:r>
      <w:proofErr w:type="spellEnd"/>
      <w:r w:rsidRPr="00865894">
        <w:rPr>
          <w:rFonts w:ascii="Times New Roman" w:hAnsi="Times New Roman" w:cs="Times New Roman"/>
          <w:b/>
          <w:sz w:val="24"/>
          <w:szCs w:val="24"/>
          <w:lang w:val="ru-RU"/>
        </w:rPr>
        <w:t xml:space="preserve"> </w:t>
      </w:r>
      <w:proofErr w:type="spellStart"/>
      <w:r w:rsidRPr="00865894">
        <w:rPr>
          <w:rFonts w:ascii="Times New Roman" w:hAnsi="Times New Roman" w:cs="Times New Roman"/>
          <w:b/>
          <w:sz w:val="24"/>
          <w:szCs w:val="24"/>
          <w:lang w:val="ru-RU"/>
        </w:rPr>
        <w:t>Заңының</w:t>
      </w:r>
      <w:proofErr w:type="spellEnd"/>
      <w:r w:rsidRPr="00865894">
        <w:rPr>
          <w:rFonts w:ascii="Times New Roman" w:hAnsi="Times New Roman" w:cs="Times New Roman"/>
          <w:b/>
          <w:sz w:val="24"/>
          <w:szCs w:val="24"/>
          <w:lang w:val="ru-RU"/>
        </w:rPr>
        <w:t xml:space="preserve"> </w:t>
      </w:r>
      <w:proofErr w:type="spellStart"/>
      <w:r w:rsidRPr="00865894">
        <w:rPr>
          <w:rFonts w:ascii="Times New Roman" w:hAnsi="Times New Roman" w:cs="Times New Roman"/>
          <w:b/>
          <w:sz w:val="24"/>
          <w:szCs w:val="24"/>
          <w:lang w:val="ru-RU"/>
        </w:rPr>
        <w:t>жобасына</w:t>
      </w:r>
      <w:proofErr w:type="spellEnd"/>
      <w:r w:rsidRPr="00865894">
        <w:rPr>
          <w:rFonts w:ascii="Times New Roman" w:hAnsi="Times New Roman" w:cs="Times New Roman"/>
          <w:b/>
          <w:sz w:val="24"/>
          <w:szCs w:val="24"/>
          <w:lang w:val="ru-RU"/>
        </w:rPr>
        <w:t xml:space="preserve"> </w:t>
      </w:r>
    </w:p>
    <w:p w14:paraId="0DAE2B63" w14:textId="77777777" w:rsidR="00865894" w:rsidRPr="00865894" w:rsidRDefault="00865894" w:rsidP="00865894">
      <w:pPr>
        <w:spacing w:after="0" w:line="240" w:lineRule="auto"/>
        <w:jc w:val="center"/>
        <w:rPr>
          <w:rFonts w:ascii="Times New Roman" w:hAnsi="Times New Roman" w:cs="Times New Roman"/>
          <w:b/>
          <w:sz w:val="24"/>
          <w:szCs w:val="24"/>
          <w:lang w:val="ru-RU"/>
        </w:rPr>
      </w:pPr>
      <w:r w:rsidRPr="00865894">
        <w:rPr>
          <w:rFonts w:ascii="Times New Roman" w:hAnsi="Times New Roman" w:cs="Times New Roman"/>
          <w:b/>
          <w:sz w:val="24"/>
          <w:szCs w:val="24"/>
          <w:lang w:val="ru-RU"/>
        </w:rPr>
        <w:t>САЛЫСТЫРМА КЕСТЕ</w:t>
      </w:r>
    </w:p>
    <w:p w14:paraId="12C45F31" w14:textId="77777777" w:rsidR="009E6A6D" w:rsidRPr="00CD26BA" w:rsidRDefault="009E6A6D" w:rsidP="006A16DE">
      <w:pPr>
        <w:spacing w:after="0" w:line="240" w:lineRule="auto"/>
        <w:jc w:val="both"/>
        <w:rPr>
          <w:rFonts w:ascii="Times New Roman" w:eastAsia="Calibri" w:hAnsi="Times New Roman" w:cs="Times New Roman"/>
          <w:b/>
          <w:sz w:val="24"/>
          <w:szCs w:val="24"/>
          <w:lang w:val="ru-RU"/>
        </w:rPr>
      </w:pPr>
    </w:p>
    <w:tbl>
      <w:tblPr>
        <w:tblStyle w:val="a3"/>
        <w:tblpPr w:leftFromText="180" w:rightFromText="180" w:vertAnchor="text" w:tblpX="-719" w:tblpY="1"/>
        <w:tblOverlap w:val="never"/>
        <w:tblW w:w="15021" w:type="dxa"/>
        <w:tblLayout w:type="fixed"/>
        <w:tblLook w:val="04A0" w:firstRow="1" w:lastRow="0" w:firstColumn="1" w:lastColumn="0" w:noHBand="0" w:noVBand="1"/>
      </w:tblPr>
      <w:tblGrid>
        <w:gridCol w:w="704"/>
        <w:gridCol w:w="1413"/>
        <w:gridCol w:w="4536"/>
        <w:gridCol w:w="4819"/>
        <w:gridCol w:w="3549"/>
      </w:tblGrid>
      <w:tr w:rsidR="00865894" w:rsidRPr="00CD26BA" w14:paraId="1F9305E1" w14:textId="77777777" w:rsidTr="00F97330">
        <w:tc>
          <w:tcPr>
            <w:tcW w:w="704" w:type="dxa"/>
          </w:tcPr>
          <w:p w14:paraId="63F58EE0" w14:textId="77777777" w:rsidR="00865894" w:rsidRPr="00892F98" w:rsidRDefault="00865894" w:rsidP="00865894">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Рет</w:t>
            </w:r>
          </w:p>
          <w:p w14:paraId="5E770C3A" w14:textId="77777777" w:rsidR="00865894" w:rsidRDefault="00865894" w:rsidP="00865894">
            <w:pPr>
              <w:jc w:val="center"/>
              <w:rPr>
                <w:rFonts w:ascii="Times New Roman" w:hAnsi="Times New Roman" w:cs="Times New Roman"/>
                <w:b/>
                <w:sz w:val="24"/>
                <w:szCs w:val="24"/>
              </w:rPr>
            </w:pPr>
            <w:r w:rsidRPr="002250E7">
              <w:rPr>
                <w:rFonts w:ascii="Times New Roman" w:hAnsi="Times New Roman" w:cs="Times New Roman"/>
                <w:b/>
                <w:sz w:val="24"/>
                <w:szCs w:val="24"/>
              </w:rPr>
              <w:t>№</w:t>
            </w:r>
          </w:p>
          <w:p w14:paraId="05470975" w14:textId="5CD7F597" w:rsidR="00865894" w:rsidRPr="00CD26BA" w:rsidRDefault="00865894" w:rsidP="00865894">
            <w:pPr>
              <w:jc w:val="center"/>
              <w:rPr>
                <w:rFonts w:ascii="Times New Roman" w:eastAsia="Calibri" w:hAnsi="Times New Roman" w:cs="Times New Roman"/>
                <w:b/>
                <w:sz w:val="24"/>
                <w:szCs w:val="24"/>
              </w:rPr>
            </w:pPr>
          </w:p>
        </w:tc>
        <w:tc>
          <w:tcPr>
            <w:tcW w:w="1413" w:type="dxa"/>
          </w:tcPr>
          <w:p w14:paraId="114276DE" w14:textId="22CAFA27" w:rsidR="00865894" w:rsidRPr="00CD26BA" w:rsidRDefault="00DA0F40" w:rsidP="00865894">
            <w:pPr>
              <w:jc w:val="center"/>
              <w:rPr>
                <w:rFonts w:ascii="Times New Roman" w:eastAsia="Calibri" w:hAnsi="Times New Roman" w:cs="Times New Roman"/>
                <w:b/>
                <w:sz w:val="24"/>
                <w:szCs w:val="24"/>
              </w:rPr>
            </w:pPr>
            <w:proofErr w:type="spellStart"/>
            <w:r w:rsidRPr="00DA0F40">
              <w:rPr>
                <w:rFonts w:ascii="Times New Roman" w:eastAsia="Calibri" w:hAnsi="Times New Roman" w:cs="Times New Roman"/>
                <w:b/>
                <w:sz w:val="24"/>
                <w:szCs w:val="24"/>
              </w:rPr>
              <w:t>Құрылымдық</w:t>
            </w:r>
            <w:proofErr w:type="spellEnd"/>
            <w:r w:rsidRPr="00DA0F40">
              <w:rPr>
                <w:rFonts w:ascii="Times New Roman" w:eastAsia="Calibri" w:hAnsi="Times New Roman" w:cs="Times New Roman"/>
                <w:b/>
                <w:sz w:val="24"/>
                <w:szCs w:val="24"/>
              </w:rPr>
              <w:t xml:space="preserve"> элемент</w:t>
            </w:r>
          </w:p>
        </w:tc>
        <w:tc>
          <w:tcPr>
            <w:tcW w:w="4536" w:type="dxa"/>
          </w:tcPr>
          <w:p w14:paraId="3DD6E051" w14:textId="59B518D7" w:rsidR="00865894" w:rsidRPr="00CD26BA" w:rsidRDefault="00865894" w:rsidP="00865894">
            <w:pPr>
              <w:jc w:val="center"/>
              <w:rPr>
                <w:rFonts w:ascii="Times New Roman" w:eastAsia="Calibri" w:hAnsi="Times New Roman" w:cs="Times New Roman"/>
                <w:b/>
                <w:sz w:val="24"/>
                <w:szCs w:val="24"/>
              </w:rPr>
            </w:pPr>
            <w:proofErr w:type="spellStart"/>
            <w:r w:rsidRPr="002250E7">
              <w:rPr>
                <w:rFonts w:ascii="Times New Roman" w:hAnsi="Times New Roman" w:cs="Times New Roman"/>
                <w:b/>
                <w:sz w:val="24"/>
                <w:szCs w:val="24"/>
              </w:rPr>
              <w:t>Қолданыстағы</w:t>
            </w:r>
            <w:proofErr w:type="spellEnd"/>
            <w:r w:rsidRPr="002250E7">
              <w:rPr>
                <w:rFonts w:ascii="Times New Roman" w:hAnsi="Times New Roman" w:cs="Times New Roman"/>
                <w:b/>
                <w:sz w:val="24"/>
                <w:szCs w:val="24"/>
              </w:rPr>
              <w:t xml:space="preserve"> редакция</w:t>
            </w:r>
          </w:p>
        </w:tc>
        <w:tc>
          <w:tcPr>
            <w:tcW w:w="4819" w:type="dxa"/>
          </w:tcPr>
          <w:p w14:paraId="776849B5" w14:textId="38EC2D53" w:rsidR="00865894" w:rsidRPr="00CD26BA" w:rsidRDefault="00865894" w:rsidP="00865894">
            <w:pPr>
              <w:jc w:val="center"/>
              <w:rPr>
                <w:rFonts w:ascii="Times New Roman" w:eastAsia="Calibri" w:hAnsi="Times New Roman" w:cs="Times New Roman"/>
                <w:b/>
                <w:sz w:val="24"/>
                <w:szCs w:val="24"/>
              </w:rPr>
            </w:pPr>
            <w:proofErr w:type="spellStart"/>
            <w:r>
              <w:rPr>
                <w:rFonts w:ascii="Times New Roman" w:hAnsi="Times New Roman" w:cs="Times New Roman"/>
                <w:b/>
                <w:sz w:val="24"/>
                <w:szCs w:val="24"/>
              </w:rPr>
              <w:t>Ұсынылат</w:t>
            </w:r>
            <w:proofErr w:type="spellEnd"/>
            <w:r>
              <w:rPr>
                <w:rFonts w:ascii="Times New Roman" w:hAnsi="Times New Roman" w:cs="Times New Roman"/>
                <w:b/>
                <w:sz w:val="24"/>
                <w:szCs w:val="24"/>
                <w:lang w:val="kk-KZ"/>
              </w:rPr>
              <w:t>ы</w:t>
            </w:r>
            <w:r w:rsidRPr="002250E7">
              <w:rPr>
                <w:rFonts w:ascii="Times New Roman" w:hAnsi="Times New Roman" w:cs="Times New Roman"/>
                <w:b/>
                <w:sz w:val="24"/>
                <w:szCs w:val="24"/>
              </w:rPr>
              <w:t>н редакция</w:t>
            </w:r>
          </w:p>
        </w:tc>
        <w:tc>
          <w:tcPr>
            <w:tcW w:w="3549" w:type="dxa"/>
          </w:tcPr>
          <w:p w14:paraId="76E08D20" w14:textId="525FE44B" w:rsidR="00865894" w:rsidRPr="00CD26BA" w:rsidRDefault="00865894" w:rsidP="00865894">
            <w:pPr>
              <w:jc w:val="center"/>
              <w:rPr>
                <w:rFonts w:ascii="Times New Roman" w:eastAsia="Calibri" w:hAnsi="Times New Roman" w:cs="Times New Roman"/>
                <w:b/>
                <w:sz w:val="24"/>
                <w:szCs w:val="24"/>
              </w:rPr>
            </w:pPr>
            <w:proofErr w:type="spellStart"/>
            <w:r w:rsidRPr="002250E7">
              <w:rPr>
                <w:rFonts w:ascii="Times New Roman" w:hAnsi="Times New Roman" w:cs="Times New Roman"/>
                <w:b/>
                <w:sz w:val="24"/>
                <w:szCs w:val="24"/>
              </w:rPr>
              <w:t>Негіздеме</w:t>
            </w:r>
            <w:proofErr w:type="spellEnd"/>
          </w:p>
        </w:tc>
      </w:tr>
      <w:tr w:rsidR="00DA0F40" w:rsidRPr="00CD26BA" w14:paraId="52828E77" w14:textId="77777777" w:rsidTr="00F97330">
        <w:tc>
          <w:tcPr>
            <w:tcW w:w="704" w:type="dxa"/>
          </w:tcPr>
          <w:p w14:paraId="165088C2" w14:textId="6F279BE1" w:rsidR="00DA0F40" w:rsidRDefault="00DA0F40" w:rsidP="00865894">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413" w:type="dxa"/>
          </w:tcPr>
          <w:p w14:paraId="2A9B47A8" w14:textId="5D940105" w:rsidR="00DA0F40" w:rsidRPr="00DA0F40" w:rsidRDefault="00DA0F40" w:rsidP="0086589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536" w:type="dxa"/>
          </w:tcPr>
          <w:p w14:paraId="2218AEF5" w14:textId="11F80771" w:rsidR="00DA0F40" w:rsidRPr="002250E7" w:rsidRDefault="00DA0F40" w:rsidP="00865894">
            <w:pPr>
              <w:jc w:val="center"/>
              <w:rPr>
                <w:rFonts w:ascii="Times New Roman" w:hAnsi="Times New Roman" w:cs="Times New Roman"/>
                <w:b/>
                <w:sz w:val="24"/>
                <w:szCs w:val="24"/>
              </w:rPr>
            </w:pPr>
            <w:r>
              <w:rPr>
                <w:rFonts w:ascii="Times New Roman" w:hAnsi="Times New Roman" w:cs="Times New Roman"/>
                <w:b/>
                <w:sz w:val="24"/>
                <w:szCs w:val="24"/>
              </w:rPr>
              <w:t>3</w:t>
            </w:r>
          </w:p>
        </w:tc>
        <w:tc>
          <w:tcPr>
            <w:tcW w:w="4819" w:type="dxa"/>
          </w:tcPr>
          <w:p w14:paraId="27FCA5F4" w14:textId="73423FBB" w:rsidR="00DA0F40" w:rsidRDefault="00DA0F40" w:rsidP="00865894">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49" w:type="dxa"/>
          </w:tcPr>
          <w:p w14:paraId="227736EB" w14:textId="4F93E64A" w:rsidR="00DA0F40" w:rsidRPr="002250E7" w:rsidRDefault="00DA0F40" w:rsidP="00865894">
            <w:pPr>
              <w:jc w:val="center"/>
              <w:rPr>
                <w:rFonts w:ascii="Times New Roman" w:hAnsi="Times New Roman" w:cs="Times New Roman"/>
                <w:b/>
                <w:sz w:val="24"/>
                <w:szCs w:val="24"/>
              </w:rPr>
            </w:pPr>
            <w:r>
              <w:rPr>
                <w:rFonts w:ascii="Times New Roman" w:hAnsi="Times New Roman" w:cs="Times New Roman"/>
                <w:b/>
                <w:sz w:val="24"/>
                <w:szCs w:val="24"/>
              </w:rPr>
              <w:t>5</w:t>
            </w:r>
          </w:p>
        </w:tc>
      </w:tr>
      <w:tr w:rsidR="00B71B05" w:rsidRPr="00BE2904" w14:paraId="31031219" w14:textId="77777777" w:rsidTr="00F97330">
        <w:tc>
          <w:tcPr>
            <w:tcW w:w="15021" w:type="dxa"/>
            <w:gridSpan w:val="5"/>
          </w:tcPr>
          <w:p w14:paraId="576AA32E" w14:textId="3600A4B6" w:rsidR="00B71B05" w:rsidRPr="00BE2904" w:rsidRDefault="00B71B05" w:rsidP="00B71B05">
            <w:pPr>
              <w:ind w:firstLine="314"/>
              <w:jc w:val="center"/>
              <w:rPr>
                <w:rFonts w:ascii="Times New Roman" w:eastAsia="Calibri" w:hAnsi="Times New Roman" w:cs="Times New Roman"/>
                <w:b/>
                <w:sz w:val="24"/>
                <w:szCs w:val="24"/>
                <w:lang w:val="en-US"/>
              </w:rPr>
            </w:pPr>
            <w:r w:rsidRPr="00BE2904">
              <w:rPr>
                <w:rFonts w:ascii="Times New Roman" w:eastAsia="Calibri" w:hAnsi="Times New Roman" w:cs="Times New Roman"/>
                <w:b/>
                <w:sz w:val="24"/>
                <w:szCs w:val="24"/>
                <w:lang w:val="en-US"/>
              </w:rPr>
              <w:t xml:space="preserve">2015 </w:t>
            </w:r>
            <w:proofErr w:type="spellStart"/>
            <w:r w:rsidRPr="00EB77C3">
              <w:rPr>
                <w:rFonts w:ascii="Times New Roman" w:eastAsia="Calibri" w:hAnsi="Times New Roman" w:cs="Times New Roman"/>
                <w:b/>
                <w:sz w:val="24"/>
                <w:szCs w:val="24"/>
              </w:rPr>
              <w:t>жылғы</w:t>
            </w:r>
            <w:proofErr w:type="spellEnd"/>
            <w:r w:rsidRPr="00BE2904">
              <w:rPr>
                <w:rFonts w:ascii="Times New Roman" w:eastAsia="Calibri" w:hAnsi="Times New Roman" w:cs="Times New Roman"/>
                <w:b/>
                <w:sz w:val="24"/>
                <w:szCs w:val="24"/>
                <w:lang w:val="en-US"/>
              </w:rPr>
              <w:t xml:space="preserve"> 31 </w:t>
            </w:r>
            <w:proofErr w:type="spellStart"/>
            <w:r w:rsidRPr="00EB77C3">
              <w:rPr>
                <w:rFonts w:ascii="Times New Roman" w:eastAsia="Calibri" w:hAnsi="Times New Roman" w:cs="Times New Roman"/>
                <w:b/>
                <w:sz w:val="24"/>
                <w:szCs w:val="24"/>
              </w:rPr>
              <w:t>қазандағы</w:t>
            </w:r>
            <w:proofErr w:type="spellEnd"/>
            <w:r w:rsidRPr="00BE2904">
              <w:rPr>
                <w:rFonts w:ascii="Times New Roman" w:eastAsia="Calibri" w:hAnsi="Times New Roman" w:cs="Times New Roman"/>
                <w:b/>
                <w:sz w:val="24"/>
                <w:szCs w:val="24"/>
                <w:lang w:val="en-US"/>
              </w:rPr>
              <w:t xml:space="preserve"> </w:t>
            </w:r>
            <w:proofErr w:type="spellStart"/>
            <w:r w:rsidRPr="00EB77C3">
              <w:rPr>
                <w:rFonts w:ascii="Times New Roman" w:eastAsia="Calibri" w:hAnsi="Times New Roman" w:cs="Times New Roman"/>
                <w:b/>
                <w:sz w:val="24"/>
                <w:szCs w:val="24"/>
              </w:rPr>
              <w:t>Қазақстан</w:t>
            </w:r>
            <w:proofErr w:type="spellEnd"/>
            <w:r w:rsidRPr="00BE2904">
              <w:rPr>
                <w:rFonts w:ascii="Times New Roman" w:eastAsia="Calibri" w:hAnsi="Times New Roman" w:cs="Times New Roman"/>
                <w:b/>
                <w:sz w:val="24"/>
                <w:szCs w:val="24"/>
                <w:lang w:val="en-US"/>
              </w:rPr>
              <w:t xml:space="preserve"> </w:t>
            </w:r>
            <w:proofErr w:type="spellStart"/>
            <w:r w:rsidRPr="00EB77C3">
              <w:rPr>
                <w:rFonts w:ascii="Times New Roman" w:eastAsia="Calibri" w:hAnsi="Times New Roman" w:cs="Times New Roman"/>
                <w:b/>
                <w:sz w:val="24"/>
                <w:szCs w:val="24"/>
              </w:rPr>
              <w:t>Республикасының</w:t>
            </w:r>
            <w:proofErr w:type="spellEnd"/>
            <w:r w:rsidRPr="00BE2904">
              <w:rPr>
                <w:rFonts w:ascii="Times New Roman" w:eastAsia="Calibri" w:hAnsi="Times New Roman" w:cs="Times New Roman"/>
                <w:b/>
                <w:sz w:val="24"/>
                <w:szCs w:val="24"/>
                <w:lang w:val="en-US"/>
              </w:rPr>
              <w:t xml:space="preserve"> </w:t>
            </w:r>
            <w:proofErr w:type="spellStart"/>
            <w:r w:rsidRPr="00EB77C3">
              <w:rPr>
                <w:rFonts w:ascii="Times New Roman" w:eastAsia="Calibri" w:hAnsi="Times New Roman" w:cs="Times New Roman"/>
                <w:b/>
                <w:sz w:val="24"/>
                <w:szCs w:val="24"/>
              </w:rPr>
              <w:t>Азаматтық</w:t>
            </w:r>
            <w:proofErr w:type="spellEnd"/>
            <w:r w:rsidRPr="00BE2904">
              <w:rPr>
                <w:rFonts w:ascii="Times New Roman" w:eastAsia="Calibri" w:hAnsi="Times New Roman" w:cs="Times New Roman"/>
                <w:b/>
                <w:sz w:val="24"/>
                <w:szCs w:val="24"/>
                <w:lang w:val="en-US"/>
              </w:rPr>
              <w:t xml:space="preserve"> </w:t>
            </w:r>
            <w:proofErr w:type="spellStart"/>
            <w:r w:rsidRPr="00EB77C3">
              <w:rPr>
                <w:rFonts w:ascii="Times New Roman" w:eastAsia="Calibri" w:hAnsi="Times New Roman" w:cs="Times New Roman"/>
                <w:b/>
                <w:sz w:val="24"/>
                <w:szCs w:val="24"/>
              </w:rPr>
              <w:t>процестік</w:t>
            </w:r>
            <w:proofErr w:type="spellEnd"/>
            <w:r w:rsidRPr="00BE2904">
              <w:rPr>
                <w:rFonts w:ascii="Times New Roman" w:eastAsia="Calibri" w:hAnsi="Times New Roman" w:cs="Times New Roman"/>
                <w:b/>
                <w:sz w:val="24"/>
                <w:szCs w:val="24"/>
                <w:lang w:val="en-US"/>
              </w:rPr>
              <w:t xml:space="preserve"> </w:t>
            </w:r>
            <w:proofErr w:type="spellStart"/>
            <w:r w:rsidRPr="00EB77C3">
              <w:rPr>
                <w:rFonts w:ascii="Times New Roman" w:eastAsia="Calibri" w:hAnsi="Times New Roman" w:cs="Times New Roman"/>
                <w:b/>
                <w:sz w:val="24"/>
                <w:szCs w:val="24"/>
              </w:rPr>
              <w:t>кодексі</w:t>
            </w:r>
            <w:proofErr w:type="spellEnd"/>
          </w:p>
        </w:tc>
      </w:tr>
      <w:tr w:rsidR="00B71B05" w:rsidRPr="00FE40AA" w14:paraId="7BCB1DA1" w14:textId="77777777" w:rsidTr="00F97330">
        <w:tc>
          <w:tcPr>
            <w:tcW w:w="704" w:type="dxa"/>
          </w:tcPr>
          <w:p w14:paraId="5DDA229F" w14:textId="6E5F1A7A" w:rsidR="00B71B05" w:rsidRPr="00CD26BA" w:rsidRDefault="008D6DCE" w:rsidP="008D6DCE">
            <w:pPr>
              <w:ind w:left="29" w:right="-10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71B05">
              <w:rPr>
                <w:rFonts w:ascii="Times New Roman" w:eastAsia="Calibri" w:hAnsi="Times New Roman" w:cs="Times New Roman"/>
                <w:sz w:val="24"/>
                <w:szCs w:val="24"/>
              </w:rPr>
              <w:t>.</w:t>
            </w:r>
          </w:p>
        </w:tc>
        <w:tc>
          <w:tcPr>
            <w:tcW w:w="1413" w:type="dxa"/>
          </w:tcPr>
          <w:p w14:paraId="38B57B9D" w14:textId="22E235F4" w:rsidR="00B71B05" w:rsidRDefault="00B71B05" w:rsidP="00B71B05">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21-баптың </w:t>
            </w:r>
            <w:proofErr w:type="spellStart"/>
            <w:r w:rsidR="00050DE8" w:rsidRPr="00BE2904">
              <w:rPr>
                <w:rFonts w:ascii="Times New Roman" w:eastAsia="Calibri" w:hAnsi="Times New Roman" w:cs="Times New Roman"/>
                <w:bCs/>
                <w:sz w:val="24"/>
                <w:szCs w:val="24"/>
              </w:rPr>
              <w:t>ек</w:t>
            </w:r>
            <w:r w:rsidRPr="00BE2904">
              <w:rPr>
                <w:rFonts w:ascii="Times New Roman" w:eastAsia="Calibri" w:hAnsi="Times New Roman" w:cs="Times New Roman"/>
                <w:bCs/>
                <w:sz w:val="24"/>
                <w:szCs w:val="24"/>
              </w:rPr>
              <w:t>інші</w:t>
            </w:r>
            <w:proofErr w:type="spellEnd"/>
            <w:r w:rsidRPr="00BE2904">
              <w:rPr>
                <w:rFonts w:ascii="Times New Roman" w:eastAsia="Calibri" w:hAnsi="Times New Roman" w:cs="Times New Roman"/>
                <w:bCs/>
                <w:sz w:val="24"/>
                <w:szCs w:val="24"/>
              </w:rPr>
              <w:t xml:space="preserve"> </w:t>
            </w:r>
            <w:proofErr w:type="spellStart"/>
            <w:r w:rsidRPr="00BE2904">
              <w:rPr>
                <w:rFonts w:ascii="Times New Roman" w:eastAsia="Calibri" w:hAnsi="Times New Roman" w:cs="Times New Roman"/>
                <w:bCs/>
                <w:sz w:val="24"/>
                <w:szCs w:val="24"/>
              </w:rPr>
              <w:t>бөлігінің</w:t>
            </w:r>
            <w:proofErr w:type="spellEnd"/>
            <w:r w:rsidRPr="00BE2904">
              <w:rPr>
                <w:rFonts w:ascii="Times New Roman" w:eastAsia="Calibri" w:hAnsi="Times New Roman" w:cs="Times New Roman"/>
                <w:bCs/>
                <w:sz w:val="24"/>
                <w:szCs w:val="24"/>
              </w:rPr>
              <w:t xml:space="preserve"> </w:t>
            </w:r>
            <w:proofErr w:type="spellStart"/>
            <w:r w:rsidRPr="00BE2904">
              <w:rPr>
                <w:rFonts w:ascii="Times New Roman" w:eastAsia="Calibri" w:hAnsi="Times New Roman" w:cs="Times New Roman"/>
                <w:bCs/>
                <w:sz w:val="24"/>
                <w:szCs w:val="24"/>
              </w:rPr>
              <w:t>екінші</w:t>
            </w:r>
            <w:proofErr w:type="spellEnd"/>
            <w:r w:rsidRPr="00BE2904">
              <w:rPr>
                <w:rFonts w:ascii="Times New Roman" w:eastAsia="Calibri" w:hAnsi="Times New Roman" w:cs="Times New Roman"/>
                <w:bCs/>
                <w:sz w:val="24"/>
                <w:szCs w:val="24"/>
              </w:rPr>
              <w:t xml:space="preserve"> абзацы</w:t>
            </w:r>
            <w:r>
              <w:rPr>
                <w:rFonts w:ascii="Times New Roman" w:eastAsia="Calibri" w:hAnsi="Times New Roman" w:cs="Times New Roman"/>
                <w:sz w:val="24"/>
                <w:szCs w:val="24"/>
              </w:rPr>
              <w:t xml:space="preserve"> </w:t>
            </w:r>
          </w:p>
          <w:p w14:paraId="02DC8C9D" w14:textId="185D4175" w:rsidR="00B71B05" w:rsidRPr="00CD26BA" w:rsidRDefault="00B71B05" w:rsidP="00B71B05">
            <w:pPr>
              <w:contextualSpacing/>
              <w:jc w:val="center"/>
              <w:rPr>
                <w:rFonts w:ascii="Times New Roman" w:eastAsia="Calibri" w:hAnsi="Times New Roman" w:cs="Times New Roman"/>
                <w:sz w:val="24"/>
                <w:szCs w:val="24"/>
              </w:rPr>
            </w:pPr>
          </w:p>
        </w:tc>
        <w:tc>
          <w:tcPr>
            <w:tcW w:w="4536" w:type="dxa"/>
          </w:tcPr>
          <w:p w14:paraId="631E1717" w14:textId="77777777" w:rsidR="00B71B05" w:rsidRPr="00CF70E9"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eastAsia="ru-RU"/>
              </w:rPr>
            </w:pPr>
            <w:r w:rsidRPr="00CF70E9">
              <w:rPr>
                <w:rFonts w:ascii="Times New Roman" w:eastAsia="Times New Roman" w:hAnsi="Times New Roman" w:cs="Times New Roman"/>
                <w:bCs/>
                <w:sz w:val="24"/>
                <w:szCs w:val="24"/>
                <w:lang w:eastAsia="ru-RU"/>
              </w:rPr>
              <w:t xml:space="preserve">21-бап. Сот </w:t>
            </w:r>
            <w:proofErr w:type="spellStart"/>
            <w:r w:rsidRPr="00CF70E9">
              <w:rPr>
                <w:rFonts w:ascii="Times New Roman" w:eastAsia="Times New Roman" w:hAnsi="Times New Roman" w:cs="Times New Roman"/>
                <w:bCs/>
                <w:sz w:val="24"/>
                <w:szCs w:val="24"/>
                <w:lang w:eastAsia="ru-RU"/>
              </w:rPr>
              <w:t>актілерінің</w:t>
            </w:r>
            <w:proofErr w:type="spellEnd"/>
            <w:r w:rsidRPr="00CF70E9">
              <w:rPr>
                <w:rFonts w:ascii="Times New Roman" w:eastAsia="Times New Roman" w:hAnsi="Times New Roman" w:cs="Times New Roman"/>
                <w:bCs/>
                <w:sz w:val="24"/>
                <w:szCs w:val="24"/>
                <w:lang w:eastAsia="ru-RU"/>
              </w:rPr>
              <w:t xml:space="preserve"> </w:t>
            </w:r>
            <w:proofErr w:type="spellStart"/>
            <w:r w:rsidRPr="00CF70E9">
              <w:rPr>
                <w:rFonts w:ascii="Times New Roman" w:eastAsia="Times New Roman" w:hAnsi="Times New Roman" w:cs="Times New Roman"/>
                <w:bCs/>
                <w:sz w:val="24"/>
                <w:szCs w:val="24"/>
                <w:lang w:eastAsia="ru-RU"/>
              </w:rPr>
              <w:t>міндеттілігі</w:t>
            </w:r>
            <w:proofErr w:type="spellEnd"/>
          </w:p>
          <w:p w14:paraId="1468BB81" w14:textId="77777777" w:rsidR="00B71B05" w:rsidRPr="002250E7"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eastAsia="ru-RU"/>
              </w:rPr>
            </w:pPr>
            <w:r w:rsidRPr="002250E7">
              <w:rPr>
                <w:rFonts w:ascii="Times New Roman" w:eastAsia="Times New Roman" w:hAnsi="Times New Roman" w:cs="Times New Roman"/>
                <w:bCs/>
                <w:sz w:val="24"/>
                <w:szCs w:val="24"/>
                <w:lang w:eastAsia="ru-RU"/>
              </w:rPr>
              <w:t>.....</w:t>
            </w:r>
          </w:p>
          <w:p w14:paraId="10EDF7CB" w14:textId="77777777" w:rsidR="00B71B05" w:rsidRPr="00EB77C3"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eastAsia="ru-RU"/>
              </w:rPr>
            </w:pPr>
            <w:r w:rsidRPr="002250E7">
              <w:rPr>
                <w:rFonts w:ascii="Times New Roman" w:eastAsia="Times New Roman" w:hAnsi="Times New Roman" w:cs="Times New Roman"/>
                <w:bCs/>
                <w:sz w:val="24"/>
                <w:szCs w:val="24"/>
                <w:lang w:val="en-US" w:eastAsia="ru-RU"/>
              </w:rPr>
              <w:t> </w:t>
            </w:r>
          </w:p>
          <w:p w14:paraId="1447D581" w14:textId="77777777" w:rsidR="00B71B05" w:rsidRPr="00EB77C3"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eastAsia="ru-RU"/>
              </w:rPr>
            </w:pPr>
            <w:r w:rsidRPr="00EB77C3">
              <w:rPr>
                <w:rFonts w:ascii="Times New Roman" w:eastAsia="Times New Roman" w:hAnsi="Times New Roman" w:cs="Times New Roman"/>
                <w:bCs/>
                <w:sz w:val="24"/>
                <w:szCs w:val="24"/>
                <w:lang w:eastAsia="ru-RU"/>
              </w:rPr>
              <w:t xml:space="preserve">2. </w:t>
            </w:r>
            <w:proofErr w:type="spellStart"/>
            <w:r w:rsidRPr="002250E7">
              <w:rPr>
                <w:rFonts w:ascii="Times New Roman" w:eastAsia="Times New Roman" w:hAnsi="Times New Roman" w:cs="Times New Roman"/>
                <w:bCs/>
                <w:sz w:val="24"/>
                <w:szCs w:val="24"/>
                <w:lang w:eastAsia="ru-RU"/>
              </w:rPr>
              <w:t>Заңды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күшіне</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енген</w:t>
            </w:r>
            <w:proofErr w:type="spellEnd"/>
            <w:r w:rsidRPr="00EB77C3">
              <w:rPr>
                <w:rFonts w:ascii="Times New Roman" w:eastAsia="Times New Roman" w:hAnsi="Times New Roman" w:cs="Times New Roman"/>
                <w:bCs/>
                <w:sz w:val="24"/>
                <w:szCs w:val="24"/>
                <w:lang w:eastAsia="ru-RU"/>
              </w:rPr>
              <w:t xml:space="preserve"> </w:t>
            </w:r>
            <w:r w:rsidRPr="002250E7">
              <w:rPr>
                <w:rFonts w:ascii="Times New Roman" w:eastAsia="Times New Roman" w:hAnsi="Times New Roman" w:cs="Times New Roman"/>
                <w:bCs/>
                <w:sz w:val="24"/>
                <w:szCs w:val="24"/>
                <w:lang w:eastAsia="ru-RU"/>
              </w:rPr>
              <w:t>сот</w:t>
            </w:r>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актілері</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сондай</w:t>
            </w:r>
            <w:r w:rsidRPr="00EB77C3">
              <w:rPr>
                <w:rFonts w:ascii="Times New Roman" w:eastAsia="Times New Roman" w:hAnsi="Times New Roman" w:cs="Times New Roman"/>
                <w:bCs/>
                <w:sz w:val="24"/>
                <w:szCs w:val="24"/>
                <w:lang w:eastAsia="ru-RU"/>
              </w:rPr>
              <w:t>-</w:t>
            </w:r>
            <w:r w:rsidRPr="002250E7">
              <w:rPr>
                <w:rFonts w:ascii="Times New Roman" w:eastAsia="Times New Roman" w:hAnsi="Times New Roman" w:cs="Times New Roman"/>
                <w:bCs/>
                <w:sz w:val="24"/>
                <w:szCs w:val="24"/>
                <w:lang w:eastAsia="ru-RU"/>
              </w:rPr>
              <w:t>ақ</w:t>
            </w:r>
            <w:proofErr w:type="spellEnd"/>
            <w:r w:rsidRPr="00EB77C3">
              <w:rPr>
                <w:rFonts w:ascii="Times New Roman" w:eastAsia="Times New Roman" w:hAnsi="Times New Roman" w:cs="Times New Roman"/>
                <w:bCs/>
                <w:sz w:val="24"/>
                <w:szCs w:val="24"/>
                <w:lang w:eastAsia="ru-RU"/>
              </w:rPr>
              <w:t xml:space="preserve"> </w:t>
            </w:r>
            <w:r w:rsidRPr="002250E7">
              <w:rPr>
                <w:rFonts w:ascii="Times New Roman" w:eastAsia="Times New Roman" w:hAnsi="Times New Roman" w:cs="Times New Roman"/>
                <w:bCs/>
                <w:sz w:val="24"/>
                <w:szCs w:val="24"/>
                <w:lang w:eastAsia="ru-RU"/>
              </w:rPr>
              <w:t>сот</w:t>
            </w:r>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төрелігін</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жүргізу</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кезінде</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соттар</w:t>
            </w:r>
            <w:proofErr w:type="spellEnd"/>
            <w:r w:rsidRPr="00EB77C3">
              <w:rPr>
                <w:rFonts w:ascii="Times New Roman" w:eastAsia="Times New Roman" w:hAnsi="Times New Roman" w:cs="Times New Roman"/>
                <w:bCs/>
                <w:sz w:val="24"/>
                <w:szCs w:val="24"/>
                <w:lang w:eastAsia="ru-RU"/>
              </w:rPr>
              <w:t xml:space="preserve"> </w:t>
            </w:r>
            <w:r w:rsidRPr="002250E7">
              <w:rPr>
                <w:rFonts w:ascii="Times New Roman" w:eastAsia="Times New Roman" w:hAnsi="Times New Roman" w:cs="Times New Roman"/>
                <w:bCs/>
                <w:sz w:val="24"/>
                <w:szCs w:val="24"/>
                <w:lang w:eastAsia="ru-RU"/>
              </w:rPr>
              <w:t>мен</w:t>
            </w:r>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судьялардың</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өкімдері</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талаптары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тапсырмалары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шақырулары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сұрау</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салулары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және</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басқа</w:t>
            </w:r>
            <w:proofErr w:type="spellEnd"/>
            <w:r w:rsidRPr="00EB77C3">
              <w:rPr>
                <w:rFonts w:ascii="Times New Roman" w:eastAsia="Times New Roman" w:hAnsi="Times New Roman" w:cs="Times New Roman"/>
                <w:bCs/>
                <w:sz w:val="24"/>
                <w:szCs w:val="24"/>
                <w:lang w:eastAsia="ru-RU"/>
              </w:rPr>
              <w:t xml:space="preserve"> </w:t>
            </w:r>
            <w:r w:rsidRPr="002250E7">
              <w:rPr>
                <w:rFonts w:ascii="Times New Roman" w:eastAsia="Times New Roman" w:hAnsi="Times New Roman" w:cs="Times New Roman"/>
                <w:bCs/>
                <w:sz w:val="24"/>
                <w:szCs w:val="24"/>
                <w:lang w:eastAsia="ru-RU"/>
              </w:rPr>
              <w:t>да</w:t>
            </w:r>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өтініштері</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барлық</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мемлекеттік</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органдар</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жергілікті</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өзін</w:t>
            </w:r>
            <w:r w:rsidRPr="00EB77C3">
              <w:rPr>
                <w:rFonts w:ascii="Times New Roman" w:eastAsia="Times New Roman" w:hAnsi="Times New Roman" w:cs="Times New Roman"/>
                <w:bCs/>
                <w:sz w:val="24"/>
                <w:szCs w:val="24"/>
                <w:lang w:eastAsia="ru-RU"/>
              </w:rPr>
              <w:t>-</w:t>
            </w:r>
            <w:r w:rsidRPr="002250E7">
              <w:rPr>
                <w:rFonts w:ascii="Times New Roman" w:eastAsia="Times New Roman" w:hAnsi="Times New Roman" w:cs="Times New Roman"/>
                <w:bCs/>
                <w:sz w:val="24"/>
                <w:szCs w:val="24"/>
                <w:lang w:eastAsia="ru-RU"/>
              </w:rPr>
              <w:t>өзі</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басқару</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органдары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заңды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тұлғалар</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лауазымды</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адамдар</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азаматтар</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үшін</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міндетті</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және</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Қазақстан</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Республикасының</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бүкіл</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аумағында</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орындалуға</w:t>
            </w:r>
            <w:proofErr w:type="spellEnd"/>
            <w:r w:rsidRPr="00EB77C3">
              <w:rPr>
                <w:rFonts w:ascii="Times New Roman" w:eastAsia="Times New Roman" w:hAnsi="Times New Roman" w:cs="Times New Roman"/>
                <w:bCs/>
                <w:sz w:val="24"/>
                <w:szCs w:val="24"/>
                <w:lang w:eastAsia="ru-RU"/>
              </w:rPr>
              <w:t xml:space="preserve"> </w:t>
            </w:r>
            <w:proofErr w:type="spellStart"/>
            <w:r w:rsidRPr="002250E7">
              <w:rPr>
                <w:rFonts w:ascii="Times New Roman" w:eastAsia="Times New Roman" w:hAnsi="Times New Roman" w:cs="Times New Roman"/>
                <w:bCs/>
                <w:sz w:val="24"/>
                <w:szCs w:val="24"/>
                <w:lang w:eastAsia="ru-RU"/>
              </w:rPr>
              <w:t>жатады</w:t>
            </w:r>
            <w:proofErr w:type="spellEnd"/>
            <w:r w:rsidRPr="00EB77C3">
              <w:rPr>
                <w:rFonts w:ascii="Times New Roman" w:eastAsia="Times New Roman" w:hAnsi="Times New Roman" w:cs="Times New Roman"/>
                <w:bCs/>
                <w:sz w:val="24"/>
                <w:szCs w:val="24"/>
                <w:lang w:eastAsia="ru-RU"/>
              </w:rPr>
              <w:t>.</w:t>
            </w:r>
          </w:p>
          <w:p w14:paraId="22D67687" w14:textId="77777777" w:rsidR="00B71B05" w:rsidRPr="00EB77C3"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en-US" w:eastAsia="ru-RU"/>
              </w:rPr>
            </w:pPr>
            <w:r w:rsidRPr="000E55ED">
              <w:rPr>
                <w:rFonts w:ascii="Times New Roman" w:eastAsia="Times New Roman" w:hAnsi="Times New Roman" w:cs="Times New Roman"/>
                <w:bCs/>
                <w:sz w:val="24"/>
                <w:szCs w:val="24"/>
                <w:lang w:val="en-US" w:eastAsia="ru-RU"/>
              </w:rPr>
              <w:t> </w:t>
            </w:r>
            <w:proofErr w:type="spellStart"/>
            <w:r w:rsidRPr="002250E7">
              <w:rPr>
                <w:rFonts w:ascii="Times New Roman" w:eastAsia="Times New Roman" w:hAnsi="Times New Roman" w:cs="Times New Roman"/>
                <w:bCs/>
                <w:sz w:val="24"/>
                <w:szCs w:val="24"/>
                <w:lang w:eastAsia="ru-RU"/>
              </w:rPr>
              <w:t>Қазақстан</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Республикасының</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Конституциялық</w:t>
            </w:r>
            <w:proofErr w:type="spellEnd"/>
            <w:r w:rsidRPr="00EB77C3">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Соты</w:t>
            </w:r>
            <w:r w:rsidRPr="00EB77C3">
              <w:rPr>
                <w:rFonts w:ascii="Times New Roman" w:eastAsia="Times New Roman" w:hAnsi="Times New Roman" w:cs="Times New Roman"/>
                <w:bCs/>
                <w:sz w:val="24"/>
                <w:szCs w:val="24"/>
                <w:lang w:val="en-US" w:eastAsia="ru-RU"/>
              </w:rPr>
              <w:t xml:space="preserve"> </w:t>
            </w:r>
            <w:proofErr w:type="spellStart"/>
            <w:r w:rsidRPr="00257EF6">
              <w:rPr>
                <w:rFonts w:ascii="Times New Roman" w:eastAsia="Times New Roman" w:hAnsi="Times New Roman" w:cs="Times New Roman"/>
                <w:b/>
                <w:bCs/>
                <w:sz w:val="24"/>
                <w:szCs w:val="24"/>
                <w:lang w:eastAsia="ru-RU"/>
              </w:rPr>
              <w:t>конституциялық</w:t>
            </w:r>
            <w:proofErr w:type="spellEnd"/>
            <w:r w:rsidRPr="00257EF6">
              <w:rPr>
                <w:rFonts w:ascii="Times New Roman" w:eastAsia="Times New Roman" w:hAnsi="Times New Roman" w:cs="Times New Roman"/>
                <w:b/>
                <w:bCs/>
                <w:sz w:val="24"/>
                <w:szCs w:val="24"/>
                <w:lang w:val="en-US" w:eastAsia="ru-RU"/>
              </w:rPr>
              <w:t xml:space="preserve"> </w:t>
            </w:r>
            <w:proofErr w:type="spellStart"/>
            <w:r w:rsidRPr="00257EF6">
              <w:rPr>
                <w:rFonts w:ascii="Times New Roman" w:eastAsia="Times New Roman" w:hAnsi="Times New Roman" w:cs="Times New Roman"/>
                <w:b/>
                <w:bCs/>
                <w:sz w:val="24"/>
                <w:szCs w:val="24"/>
                <w:lang w:eastAsia="ru-RU"/>
              </w:rPr>
              <w:t>емес</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деп</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таныған</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заңға</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немесе</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өзге</w:t>
            </w:r>
            <w:proofErr w:type="spellEnd"/>
            <w:r w:rsidRPr="00EB77C3">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де</w:t>
            </w:r>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нормативтік</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құқықтық</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актіге</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негізделген</w:t>
            </w:r>
            <w:proofErr w:type="spellEnd"/>
            <w:r w:rsidRPr="00EB77C3">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сот</w:t>
            </w:r>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актілері</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орындалуға</w:t>
            </w:r>
            <w:proofErr w:type="spellEnd"/>
            <w:r w:rsidRPr="00EB77C3">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жатпайды</w:t>
            </w:r>
            <w:proofErr w:type="spellEnd"/>
            <w:r w:rsidRPr="00EB77C3">
              <w:rPr>
                <w:rFonts w:ascii="Times New Roman" w:eastAsia="Times New Roman" w:hAnsi="Times New Roman" w:cs="Times New Roman"/>
                <w:bCs/>
                <w:sz w:val="24"/>
                <w:szCs w:val="24"/>
                <w:lang w:val="en-US" w:eastAsia="ru-RU"/>
              </w:rPr>
              <w:t>.</w:t>
            </w:r>
          </w:p>
          <w:p w14:paraId="26F4964B" w14:textId="77777777" w:rsidR="00B71B05" w:rsidRPr="00EB77C3" w:rsidRDefault="00B71B05" w:rsidP="00B71B05">
            <w:pPr>
              <w:ind w:firstLine="314"/>
              <w:jc w:val="both"/>
              <w:rPr>
                <w:rFonts w:ascii="Times New Roman" w:eastAsia="Calibri" w:hAnsi="Times New Roman" w:cs="Times New Roman"/>
                <w:bCs/>
                <w:sz w:val="24"/>
                <w:szCs w:val="24"/>
                <w:lang w:val="en-US"/>
              </w:rPr>
            </w:pPr>
          </w:p>
        </w:tc>
        <w:tc>
          <w:tcPr>
            <w:tcW w:w="4819" w:type="dxa"/>
          </w:tcPr>
          <w:p w14:paraId="29A54F2A" w14:textId="77777777" w:rsidR="00B71B05" w:rsidRPr="002D193F"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en-US" w:eastAsia="ru-RU"/>
              </w:rPr>
            </w:pPr>
            <w:r w:rsidRPr="002D193F">
              <w:rPr>
                <w:rFonts w:ascii="Times New Roman" w:eastAsia="Times New Roman" w:hAnsi="Times New Roman" w:cs="Times New Roman"/>
                <w:bCs/>
                <w:sz w:val="24"/>
                <w:szCs w:val="24"/>
                <w:lang w:val="en-US" w:eastAsia="ru-RU"/>
              </w:rPr>
              <w:t>21-</w:t>
            </w:r>
            <w:proofErr w:type="spellStart"/>
            <w:r w:rsidRPr="00CF70E9">
              <w:rPr>
                <w:rFonts w:ascii="Times New Roman" w:eastAsia="Times New Roman" w:hAnsi="Times New Roman" w:cs="Times New Roman"/>
                <w:bCs/>
                <w:sz w:val="24"/>
                <w:szCs w:val="24"/>
                <w:lang w:eastAsia="ru-RU"/>
              </w:rPr>
              <w:t>бап</w:t>
            </w:r>
            <w:proofErr w:type="spellEnd"/>
            <w:r w:rsidRPr="002D193F">
              <w:rPr>
                <w:rFonts w:ascii="Times New Roman" w:eastAsia="Times New Roman" w:hAnsi="Times New Roman" w:cs="Times New Roman"/>
                <w:bCs/>
                <w:sz w:val="24"/>
                <w:szCs w:val="24"/>
                <w:lang w:val="en-US" w:eastAsia="ru-RU"/>
              </w:rPr>
              <w:t xml:space="preserve">. </w:t>
            </w:r>
            <w:r w:rsidRPr="00CF70E9">
              <w:rPr>
                <w:rFonts w:ascii="Times New Roman" w:eastAsia="Times New Roman" w:hAnsi="Times New Roman" w:cs="Times New Roman"/>
                <w:bCs/>
                <w:sz w:val="24"/>
                <w:szCs w:val="24"/>
                <w:lang w:eastAsia="ru-RU"/>
              </w:rPr>
              <w:t>Сот</w:t>
            </w:r>
            <w:r w:rsidRPr="002D193F">
              <w:rPr>
                <w:rFonts w:ascii="Times New Roman" w:eastAsia="Times New Roman" w:hAnsi="Times New Roman" w:cs="Times New Roman"/>
                <w:bCs/>
                <w:sz w:val="24"/>
                <w:szCs w:val="24"/>
                <w:lang w:val="en-US" w:eastAsia="ru-RU"/>
              </w:rPr>
              <w:t xml:space="preserve"> </w:t>
            </w:r>
            <w:proofErr w:type="spellStart"/>
            <w:r w:rsidRPr="00CF70E9">
              <w:rPr>
                <w:rFonts w:ascii="Times New Roman" w:eastAsia="Times New Roman" w:hAnsi="Times New Roman" w:cs="Times New Roman"/>
                <w:bCs/>
                <w:sz w:val="24"/>
                <w:szCs w:val="24"/>
                <w:lang w:eastAsia="ru-RU"/>
              </w:rPr>
              <w:t>актілерінің</w:t>
            </w:r>
            <w:proofErr w:type="spellEnd"/>
            <w:r w:rsidRPr="002D193F">
              <w:rPr>
                <w:rFonts w:ascii="Times New Roman" w:eastAsia="Times New Roman" w:hAnsi="Times New Roman" w:cs="Times New Roman"/>
                <w:bCs/>
                <w:sz w:val="24"/>
                <w:szCs w:val="24"/>
                <w:lang w:val="en-US" w:eastAsia="ru-RU"/>
              </w:rPr>
              <w:t xml:space="preserve"> </w:t>
            </w:r>
            <w:proofErr w:type="spellStart"/>
            <w:r w:rsidRPr="00CF70E9">
              <w:rPr>
                <w:rFonts w:ascii="Times New Roman" w:eastAsia="Times New Roman" w:hAnsi="Times New Roman" w:cs="Times New Roman"/>
                <w:bCs/>
                <w:sz w:val="24"/>
                <w:szCs w:val="24"/>
                <w:lang w:eastAsia="ru-RU"/>
              </w:rPr>
              <w:t>міндеттілігі</w:t>
            </w:r>
            <w:proofErr w:type="spellEnd"/>
          </w:p>
          <w:p w14:paraId="45DAD70C" w14:textId="77777777" w:rsidR="00B71B05" w:rsidRPr="002D193F"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en-US" w:eastAsia="ru-RU"/>
              </w:rPr>
            </w:pPr>
            <w:r w:rsidRPr="002D193F">
              <w:rPr>
                <w:rFonts w:ascii="Times New Roman" w:eastAsia="Times New Roman" w:hAnsi="Times New Roman" w:cs="Times New Roman"/>
                <w:bCs/>
                <w:sz w:val="24"/>
                <w:szCs w:val="24"/>
                <w:lang w:val="en-US" w:eastAsia="ru-RU"/>
              </w:rPr>
              <w:t>.....</w:t>
            </w:r>
          </w:p>
          <w:p w14:paraId="7778CA90" w14:textId="77777777" w:rsidR="00B71B05" w:rsidRPr="002D193F"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en-US" w:eastAsia="ru-RU"/>
              </w:rPr>
            </w:pPr>
            <w:r w:rsidRPr="002250E7">
              <w:rPr>
                <w:rFonts w:ascii="Times New Roman" w:eastAsia="Times New Roman" w:hAnsi="Times New Roman" w:cs="Times New Roman"/>
                <w:bCs/>
                <w:sz w:val="24"/>
                <w:szCs w:val="24"/>
                <w:lang w:val="en-US" w:eastAsia="ru-RU"/>
              </w:rPr>
              <w:t> </w:t>
            </w:r>
          </w:p>
          <w:p w14:paraId="6FFFE308" w14:textId="5BCF0198" w:rsidR="00B71B05"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en-US" w:eastAsia="ru-RU"/>
              </w:rPr>
            </w:pPr>
            <w:r w:rsidRPr="002D193F">
              <w:rPr>
                <w:rFonts w:ascii="Times New Roman" w:eastAsia="Times New Roman" w:hAnsi="Times New Roman" w:cs="Times New Roman"/>
                <w:bCs/>
                <w:sz w:val="24"/>
                <w:szCs w:val="24"/>
                <w:lang w:val="en-US" w:eastAsia="ru-RU"/>
              </w:rPr>
              <w:t xml:space="preserve">2. </w:t>
            </w:r>
            <w:proofErr w:type="spellStart"/>
            <w:r w:rsidRPr="002250E7">
              <w:rPr>
                <w:rFonts w:ascii="Times New Roman" w:eastAsia="Times New Roman" w:hAnsi="Times New Roman" w:cs="Times New Roman"/>
                <w:bCs/>
                <w:sz w:val="24"/>
                <w:szCs w:val="24"/>
                <w:lang w:eastAsia="ru-RU"/>
              </w:rPr>
              <w:t>Заңды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күшіне</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енген</w:t>
            </w:r>
            <w:proofErr w:type="spellEnd"/>
            <w:r w:rsidRPr="002D193F">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сот</w:t>
            </w:r>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актілері</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сондай</w:t>
            </w:r>
            <w:proofErr w:type="spellEnd"/>
            <w:r w:rsidRPr="002D193F">
              <w:rPr>
                <w:rFonts w:ascii="Times New Roman" w:eastAsia="Times New Roman" w:hAnsi="Times New Roman" w:cs="Times New Roman"/>
                <w:bCs/>
                <w:sz w:val="24"/>
                <w:szCs w:val="24"/>
                <w:lang w:val="en-US" w:eastAsia="ru-RU"/>
              </w:rPr>
              <w:t>-</w:t>
            </w:r>
            <w:proofErr w:type="spellStart"/>
            <w:r w:rsidRPr="002250E7">
              <w:rPr>
                <w:rFonts w:ascii="Times New Roman" w:eastAsia="Times New Roman" w:hAnsi="Times New Roman" w:cs="Times New Roman"/>
                <w:bCs/>
                <w:sz w:val="24"/>
                <w:szCs w:val="24"/>
                <w:lang w:eastAsia="ru-RU"/>
              </w:rPr>
              <w:t>ақ</w:t>
            </w:r>
            <w:proofErr w:type="spellEnd"/>
            <w:r w:rsidRPr="002D193F">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сот</w:t>
            </w:r>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төрелігін</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жүргізу</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кезінде</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соттар</w:t>
            </w:r>
            <w:proofErr w:type="spellEnd"/>
            <w:r w:rsidRPr="002D193F">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мен</w:t>
            </w:r>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судьялардың</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өкімдері</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талаптары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тапсырмалары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шақырулары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сұрау</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салулары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және</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басқа</w:t>
            </w:r>
            <w:proofErr w:type="spellEnd"/>
            <w:r w:rsidRPr="002D193F">
              <w:rPr>
                <w:rFonts w:ascii="Times New Roman" w:eastAsia="Times New Roman" w:hAnsi="Times New Roman" w:cs="Times New Roman"/>
                <w:bCs/>
                <w:sz w:val="24"/>
                <w:szCs w:val="24"/>
                <w:lang w:val="en-US" w:eastAsia="ru-RU"/>
              </w:rPr>
              <w:t xml:space="preserve"> </w:t>
            </w:r>
            <w:r w:rsidRPr="002250E7">
              <w:rPr>
                <w:rFonts w:ascii="Times New Roman" w:eastAsia="Times New Roman" w:hAnsi="Times New Roman" w:cs="Times New Roman"/>
                <w:bCs/>
                <w:sz w:val="24"/>
                <w:szCs w:val="24"/>
                <w:lang w:eastAsia="ru-RU"/>
              </w:rPr>
              <w:t>да</w:t>
            </w:r>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өтініштері</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барлық</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мемлекеттік</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органдар</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жергілікті</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өзін</w:t>
            </w:r>
            <w:proofErr w:type="spellEnd"/>
            <w:r w:rsidRPr="002D193F">
              <w:rPr>
                <w:rFonts w:ascii="Times New Roman" w:eastAsia="Times New Roman" w:hAnsi="Times New Roman" w:cs="Times New Roman"/>
                <w:bCs/>
                <w:sz w:val="24"/>
                <w:szCs w:val="24"/>
                <w:lang w:val="en-US" w:eastAsia="ru-RU"/>
              </w:rPr>
              <w:t>-</w:t>
            </w:r>
            <w:proofErr w:type="spellStart"/>
            <w:r w:rsidRPr="002250E7">
              <w:rPr>
                <w:rFonts w:ascii="Times New Roman" w:eastAsia="Times New Roman" w:hAnsi="Times New Roman" w:cs="Times New Roman"/>
                <w:bCs/>
                <w:sz w:val="24"/>
                <w:szCs w:val="24"/>
                <w:lang w:eastAsia="ru-RU"/>
              </w:rPr>
              <w:t>өзі</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басқару</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органдары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заңды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тұлғалар</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лауазымды</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адамдар</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азаматтар</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үшін</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міндетті</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және</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Қазақстан</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Республикасының</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бүкіл</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аумағында</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орындалуға</w:t>
            </w:r>
            <w:proofErr w:type="spellEnd"/>
            <w:r w:rsidRPr="002D193F">
              <w:rPr>
                <w:rFonts w:ascii="Times New Roman" w:eastAsia="Times New Roman" w:hAnsi="Times New Roman" w:cs="Times New Roman"/>
                <w:bCs/>
                <w:sz w:val="24"/>
                <w:szCs w:val="24"/>
                <w:lang w:val="en-US" w:eastAsia="ru-RU"/>
              </w:rPr>
              <w:t xml:space="preserve"> </w:t>
            </w:r>
            <w:proofErr w:type="spellStart"/>
            <w:r w:rsidRPr="002250E7">
              <w:rPr>
                <w:rFonts w:ascii="Times New Roman" w:eastAsia="Times New Roman" w:hAnsi="Times New Roman" w:cs="Times New Roman"/>
                <w:bCs/>
                <w:sz w:val="24"/>
                <w:szCs w:val="24"/>
                <w:lang w:eastAsia="ru-RU"/>
              </w:rPr>
              <w:t>жатады</w:t>
            </w:r>
            <w:proofErr w:type="spellEnd"/>
            <w:r w:rsidRPr="002D193F">
              <w:rPr>
                <w:rFonts w:ascii="Times New Roman" w:eastAsia="Times New Roman" w:hAnsi="Times New Roman" w:cs="Times New Roman"/>
                <w:bCs/>
                <w:sz w:val="24"/>
                <w:szCs w:val="24"/>
                <w:lang w:val="en-US" w:eastAsia="ru-RU"/>
              </w:rPr>
              <w:t>.</w:t>
            </w:r>
          </w:p>
          <w:p w14:paraId="68F7F740" w14:textId="252EEE20" w:rsidR="00B71B05" w:rsidRPr="000E50FA" w:rsidRDefault="00B71B05" w:rsidP="0016548F">
            <w:pPr>
              <w:shd w:val="clear" w:color="auto" w:fill="FFFFFF"/>
              <w:ind w:firstLine="315"/>
              <w:jc w:val="both"/>
              <w:textAlignment w:val="baseline"/>
              <w:outlineLvl w:val="2"/>
              <w:rPr>
                <w:rFonts w:ascii="Times New Roman" w:eastAsia="Times New Roman" w:hAnsi="Times New Roman" w:cs="Times New Roman"/>
                <w:b/>
                <w:sz w:val="24"/>
                <w:szCs w:val="24"/>
                <w:lang w:val="en-US" w:eastAsia="ru-RU"/>
              </w:rPr>
            </w:pPr>
            <w:r w:rsidRPr="000E55ED">
              <w:rPr>
                <w:rFonts w:ascii="Times New Roman" w:eastAsia="Times New Roman" w:hAnsi="Times New Roman" w:cs="Times New Roman"/>
                <w:bCs/>
                <w:sz w:val="24"/>
                <w:szCs w:val="24"/>
                <w:lang w:val="en-US" w:eastAsia="ru-RU"/>
              </w:rPr>
              <w:t> </w:t>
            </w:r>
            <w:proofErr w:type="spellStart"/>
            <w:r w:rsidR="00E567C2" w:rsidRPr="00E567C2">
              <w:rPr>
                <w:rFonts w:ascii="Times New Roman" w:eastAsia="Times New Roman" w:hAnsi="Times New Roman" w:cs="Times New Roman"/>
                <w:b/>
                <w:sz w:val="24"/>
                <w:szCs w:val="24"/>
                <w:lang w:val="en-US" w:eastAsia="ru-RU"/>
              </w:rPr>
              <w:t>Қазақстан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Республикасының</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Конституциялық</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Соты</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конституциялық</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емес</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деп</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таныған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не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сот</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шешімінде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қолданылған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түсіндіруден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алшақтығы</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бар</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түсіндірменің</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істі</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дұрыс</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шешу</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үшін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айтарлықтай</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мәні</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болған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кезде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түсіндірмеде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Қазақстан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Республикасының</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Конституциясына</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сәйкес</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келеді</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деп</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танылған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заңға</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немесе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өзге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де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нормативтік</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құқықтық</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актіге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не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олардың</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жекелеген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ережелеріне</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негізделген</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сот</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актілері</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орындалуға</w:t>
            </w:r>
            <w:proofErr w:type="spellEnd"/>
            <w:r w:rsidR="00E567C2" w:rsidRPr="00E567C2">
              <w:rPr>
                <w:rFonts w:ascii="Times New Roman" w:eastAsia="Times New Roman" w:hAnsi="Times New Roman" w:cs="Times New Roman"/>
                <w:b/>
                <w:sz w:val="24"/>
                <w:szCs w:val="24"/>
                <w:lang w:val="en-US" w:eastAsia="ru-RU"/>
              </w:rPr>
              <w:t xml:space="preserve"> </w:t>
            </w:r>
            <w:proofErr w:type="spellStart"/>
            <w:r w:rsidR="00E567C2" w:rsidRPr="00E567C2">
              <w:rPr>
                <w:rFonts w:ascii="Times New Roman" w:eastAsia="Times New Roman" w:hAnsi="Times New Roman" w:cs="Times New Roman"/>
                <w:b/>
                <w:sz w:val="24"/>
                <w:szCs w:val="24"/>
                <w:lang w:val="en-US" w:eastAsia="ru-RU"/>
              </w:rPr>
              <w:t>жатпайды</w:t>
            </w:r>
            <w:proofErr w:type="spellEnd"/>
            <w:r w:rsidR="000E50FA" w:rsidRPr="000E50FA">
              <w:rPr>
                <w:rFonts w:ascii="Times New Roman" w:eastAsia="Times New Roman" w:hAnsi="Times New Roman" w:cs="Times New Roman"/>
                <w:b/>
                <w:sz w:val="24"/>
                <w:szCs w:val="24"/>
                <w:lang w:val="en-US" w:eastAsia="ru-RU"/>
              </w:rPr>
              <w:t>.</w:t>
            </w:r>
          </w:p>
          <w:p w14:paraId="2831FF20" w14:textId="224C6CD5" w:rsidR="000E50FA" w:rsidRPr="005F513B" w:rsidRDefault="000E50FA" w:rsidP="0016548F">
            <w:pPr>
              <w:shd w:val="clear" w:color="auto" w:fill="FFFFFF"/>
              <w:ind w:firstLine="315"/>
              <w:jc w:val="both"/>
              <w:textAlignment w:val="baseline"/>
              <w:outlineLvl w:val="2"/>
              <w:rPr>
                <w:rFonts w:ascii="Times New Roman" w:eastAsia="Times New Roman" w:hAnsi="Times New Roman" w:cs="Times New Roman"/>
                <w:bCs/>
                <w:sz w:val="24"/>
                <w:szCs w:val="24"/>
                <w:lang w:val="en-US" w:eastAsia="ru-RU"/>
              </w:rPr>
            </w:pPr>
          </w:p>
        </w:tc>
        <w:tc>
          <w:tcPr>
            <w:tcW w:w="3549" w:type="dxa"/>
          </w:tcPr>
          <w:p w14:paraId="29F6E24D" w14:textId="77777777" w:rsidR="00B71B05" w:rsidRPr="00FE40AA" w:rsidRDefault="00B71B05" w:rsidP="00B71B05">
            <w:pPr>
              <w:ind w:firstLine="177"/>
              <w:jc w:val="both"/>
              <w:rPr>
                <w:rFonts w:ascii="Times New Roman" w:eastAsia="Calibri" w:hAnsi="Times New Roman" w:cs="Times New Roman"/>
                <w:sz w:val="24"/>
                <w:szCs w:val="24"/>
                <w:lang w:val="en-US"/>
              </w:rPr>
            </w:pPr>
            <w:r w:rsidRPr="00FE40AA">
              <w:rPr>
                <w:rFonts w:ascii="Times New Roman" w:eastAsia="Calibri" w:hAnsi="Times New Roman" w:cs="Times New Roman"/>
                <w:sz w:val="24"/>
                <w:szCs w:val="24"/>
                <w:lang w:val="en-US"/>
              </w:rPr>
              <w:t>«</w:t>
            </w:r>
            <w:proofErr w:type="spellStart"/>
            <w:r w:rsidRPr="00B20E35">
              <w:rPr>
                <w:rFonts w:ascii="Times New Roman" w:eastAsia="Calibri" w:hAnsi="Times New Roman" w:cs="Times New Roman"/>
                <w:sz w:val="24"/>
                <w:szCs w:val="24"/>
              </w:rPr>
              <w:t>Қазақстан</w:t>
            </w:r>
            <w:proofErr w:type="spellEnd"/>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Республикасының</w:t>
            </w:r>
            <w:proofErr w:type="spellEnd"/>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Конституциялық</w:t>
            </w:r>
            <w:proofErr w:type="spellEnd"/>
            <w:r w:rsidRPr="00FE40AA">
              <w:rPr>
                <w:rFonts w:ascii="Times New Roman" w:eastAsia="Calibri" w:hAnsi="Times New Roman" w:cs="Times New Roman"/>
                <w:sz w:val="24"/>
                <w:szCs w:val="24"/>
                <w:lang w:val="en-US"/>
              </w:rPr>
              <w:t xml:space="preserve"> </w:t>
            </w:r>
            <w:r w:rsidRPr="00B20E35">
              <w:rPr>
                <w:rFonts w:ascii="Times New Roman" w:eastAsia="Calibri" w:hAnsi="Times New Roman" w:cs="Times New Roman"/>
                <w:sz w:val="24"/>
                <w:szCs w:val="24"/>
              </w:rPr>
              <w:t>Соты</w:t>
            </w:r>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туралы</w:t>
            </w:r>
            <w:proofErr w:type="spellEnd"/>
            <w:r w:rsidRPr="00FE40AA">
              <w:rPr>
                <w:rFonts w:ascii="Times New Roman" w:eastAsia="Calibri" w:hAnsi="Times New Roman" w:cs="Times New Roman"/>
                <w:sz w:val="24"/>
                <w:szCs w:val="24"/>
                <w:lang w:val="en-US"/>
              </w:rPr>
              <w:t xml:space="preserve">» </w:t>
            </w:r>
            <w:r w:rsidRPr="00B20E35">
              <w:rPr>
                <w:rFonts w:ascii="Times New Roman" w:eastAsia="Calibri" w:hAnsi="Times New Roman" w:cs="Times New Roman"/>
                <w:sz w:val="24"/>
                <w:szCs w:val="24"/>
              </w:rPr>
              <w:t>ҚР</w:t>
            </w:r>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Конституциялық</w:t>
            </w:r>
            <w:proofErr w:type="spellEnd"/>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Заңының</w:t>
            </w:r>
            <w:proofErr w:type="spellEnd"/>
            <w:r w:rsidRPr="00FE40AA">
              <w:rPr>
                <w:rFonts w:ascii="Times New Roman" w:eastAsia="Calibri" w:hAnsi="Times New Roman" w:cs="Times New Roman"/>
                <w:sz w:val="24"/>
                <w:szCs w:val="24"/>
                <w:lang w:val="en-US"/>
              </w:rPr>
              <w:t xml:space="preserve"> 57-</w:t>
            </w:r>
            <w:proofErr w:type="spellStart"/>
            <w:r w:rsidRPr="00B20E35">
              <w:rPr>
                <w:rFonts w:ascii="Times New Roman" w:eastAsia="Calibri" w:hAnsi="Times New Roman" w:cs="Times New Roman"/>
                <w:sz w:val="24"/>
                <w:szCs w:val="24"/>
              </w:rPr>
              <w:t>бабының</w:t>
            </w:r>
            <w:proofErr w:type="spellEnd"/>
            <w:r w:rsidRPr="00FE40AA">
              <w:rPr>
                <w:rFonts w:ascii="Times New Roman" w:eastAsia="Calibri" w:hAnsi="Times New Roman" w:cs="Times New Roman"/>
                <w:sz w:val="24"/>
                <w:szCs w:val="24"/>
                <w:lang w:val="en-US"/>
              </w:rPr>
              <w:t xml:space="preserve"> 2-</w:t>
            </w:r>
            <w:proofErr w:type="spellStart"/>
            <w:r w:rsidRPr="00B20E35">
              <w:rPr>
                <w:rFonts w:ascii="Times New Roman" w:eastAsia="Calibri" w:hAnsi="Times New Roman" w:cs="Times New Roman"/>
                <w:sz w:val="24"/>
                <w:szCs w:val="24"/>
              </w:rPr>
              <w:t>тармағына</w:t>
            </w:r>
            <w:proofErr w:type="spellEnd"/>
            <w:r w:rsidRPr="00FE40AA">
              <w:rPr>
                <w:rFonts w:ascii="Times New Roman" w:eastAsia="Calibri" w:hAnsi="Times New Roman" w:cs="Times New Roman"/>
                <w:sz w:val="24"/>
                <w:szCs w:val="24"/>
                <w:lang w:val="en-US"/>
              </w:rPr>
              <w:t>, 63-</w:t>
            </w:r>
            <w:proofErr w:type="spellStart"/>
            <w:r w:rsidRPr="00B20E35">
              <w:rPr>
                <w:rFonts w:ascii="Times New Roman" w:eastAsia="Calibri" w:hAnsi="Times New Roman" w:cs="Times New Roman"/>
                <w:sz w:val="24"/>
                <w:szCs w:val="24"/>
              </w:rPr>
              <w:t>бабының</w:t>
            </w:r>
            <w:proofErr w:type="spellEnd"/>
            <w:r w:rsidRPr="00FE40AA">
              <w:rPr>
                <w:rFonts w:ascii="Times New Roman" w:eastAsia="Calibri" w:hAnsi="Times New Roman" w:cs="Times New Roman"/>
                <w:sz w:val="24"/>
                <w:szCs w:val="24"/>
                <w:lang w:val="en-US"/>
              </w:rPr>
              <w:t xml:space="preserve"> 3 </w:t>
            </w:r>
            <w:proofErr w:type="spellStart"/>
            <w:r w:rsidRPr="00B20E35">
              <w:rPr>
                <w:rFonts w:ascii="Times New Roman" w:eastAsia="Calibri" w:hAnsi="Times New Roman" w:cs="Times New Roman"/>
                <w:sz w:val="24"/>
                <w:szCs w:val="24"/>
              </w:rPr>
              <w:t>және</w:t>
            </w:r>
            <w:proofErr w:type="spellEnd"/>
            <w:r w:rsidRPr="00FE40AA">
              <w:rPr>
                <w:rFonts w:ascii="Times New Roman" w:eastAsia="Calibri" w:hAnsi="Times New Roman" w:cs="Times New Roman"/>
                <w:sz w:val="24"/>
                <w:szCs w:val="24"/>
                <w:lang w:val="en-US"/>
              </w:rPr>
              <w:t xml:space="preserve"> 4-</w:t>
            </w:r>
            <w:proofErr w:type="spellStart"/>
            <w:r w:rsidRPr="00B20E35">
              <w:rPr>
                <w:rFonts w:ascii="Times New Roman" w:eastAsia="Calibri" w:hAnsi="Times New Roman" w:cs="Times New Roman"/>
                <w:sz w:val="24"/>
                <w:szCs w:val="24"/>
              </w:rPr>
              <w:t>тармақтарына</w:t>
            </w:r>
            <w:proofErr w:type="spellEnd"/>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және</w:t>
            </w:r>
            <w:proofErr w:type="spellEnd"/>
            <w:r w:rsidRPr="00FE40AA">
              <w:rPr>
                <w:rFonts w:ascii="Times New Roman" w:eastAsia="Calibri" w:hAnsi="Times New Roman" w:cs="Times New Roman"/>
                <w:sz w:val="24"/>
                <w:szCs w:val="24"/>
                <w:lang w:val="en-US"/>
              </w:rPr>
              <w:t xml:space="preserve"> 64-</w:t>
            </w:r>
            <w:proofErr w:type="spellStart"/>
            <w:r w:rsidRPr="00B20E35">
              <w:rPr>
                <w:rFonts w:ascii="Times New Roman" w:eastAsia="Calibri" w:hAnsi="Times New Roman" w:cs="Times New Roman"/>
                <w:sz w:val="24"/>
                <w:szCs w:val="24"/>
              </w:rPr>
              <w:t>бабының</w:t>
            </w:r>
            <w:proofErr w:type="spellEnd"/>
            <w:r w:rsidRPr="00FE40AA">
              <w:rPr>
                <w:rFonts w:ascii="Times New Roman" w:eastAsia="Calibri" w:hAnsi="Times New Roman" w:cs="Times New Roman"/>
                <w:sz w:val="24"/>
                <w:szCs w:val="24"/>
                <w:lang w:val="en-US"/>
              </w:rPr>
              <w:t xml:space="preserve"> 4-</w:t>
            </w:r>
            <w:proofErr w:type="spellStart"/>
            <w:r w:rsidRPr="00B20E35">
              <w:rPr>
                <w:rFonts w:ascii="Times New Roman" w:eastAsia="Calibri" w:hAnsi="Times New Roman" w:cs="Times New Roman"/>
                <w:sz w:val="24"/>
                <w:szCs w:val="24"/>
              </w:rPr>
              <w:t>тармағына</w:t>
            </w:r>
            <w:proofErr w:type="spellEnd"/>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сәйкес</w:t>
            </w:r>
            <w:proofErr w:type="spellEnd"/>
            <w:r w:rsidRPr="00FE40AA">
              <w:rPr>
                <w:rFonts w:ascii="Times New Roman" w:eastAsia="Calibri" w:hAnsi="Times New Roman" w:cs="Times New Roman"/>
                <w:sz w:val="24"/>
                <w:szCs w:val="24"/>
                <w:lang w:val="en-US"/>
              </w:rPr>
              <w:t xml:space="preserve"> </w:t>
            </w:r>
            <w:proofErr w:type="spellStart"/>
            <w:r w:rsidRPr="00B20E35">
              <w:rPr>
                <w:rFonts w:ascii="Times New Roman" w:eastAsia="Calibri" w:hAnsi="Times New Roman" w:cs="Times New Roman"/>
                <w:sz w:val="24"/>
                <w:szCs w:val="24"/>
              </w:rPr>
              <w:t>келтіру</w:t>
            </w:r>
            <w:proofErr w:type="spellEnd"/>
            <w:r w:rsidRPr="00FE40AA">
              <w:rPr>
                <w:rFonts w:ascii="Times New Roman" w:eastAsia="Calibri" w:hAnsi="Times New Roman" w:cs="Times New Roman"/>
                <w:sz w:val="24"/>
                <w:szCs w:val="24"/>
                <w:lang w:val="en-US"/>
              </w:rPr>
              <w:t>.</w:t>
            </w:r>
          </w:p>
          <w:p w14:paraId="7A978B80" w14:textId="2A05EC96" w:rsidR="00981A0E" w:rsidRDefault="00981A0E" w:rsidP="00981A0E">
            <w:pPr>
              <w:pStyle w:val="pj"/>
              <w:rPr>
                <w:lang w:val="en-US"/>
              </w:rPr>
            </w:pPr>
            <w:proofErr w:type="spellStart"/>
            <w:r>
              <w:t>Сонымен</w:t>
            </w:r>
            <w:proofErr w:type="spellEnd"/>
            <w:r w:rsidRPr="00981A0E">
              <w:rPr>
                <w:lang w:val="en-US"/>
              </w:rPr>
              <w:t xml:space="preserve"> </w:t>
            </w:r>
            <w:r>
              <w:rPr>
                <w:lang w:val="kk-KZ"/>
              </w:rPr>
              <w:t xml:space="preserve">қатар, </w:t>
            </w:r>
            <w:proofErr w:type="spellStart"/>
            <w:r>
              <w:t>Азаматтық</w:t>
            </w:r>
            <w:proofErr w:type="spellEnd"/>
            <w:r w:rsidRPr="00981A0E">
              <w:rPr>
                <w:lang w:val="en-US"/>
              </w:rPr>
              <w:t xml:space="preserve"> </w:t>
            </w:r>
            <w:proofErr w:type="spellStart"/>
            <w:r>
              <w:t>процестік</w:t>
            </w:r>
            <w:proofErr w:type="spellEnd"/>
            <w:r w:rsidRPr="00981A0E">
              <w:rPr>
                <w:lang w:val="en-US"/>
              </w:rPr>
              <w:t xml:space="preserve"> </w:t>
            </w:r>
            <w:proofErr w:type="spellStart"/>
            <w:r>
              <w:t>кодекстің</w:t>
            </w:r>
            <w:proofErr w:type="spellEnd"/>
            <w:r w:rsidRPr="00981A0E">
              <w:rPr>
                <w:lang w:val="en-US"/>
              </w:rPr>
              <w:t xml:space="preserve"> 427-</w:t>
            </w:r>
            <w:proofErr w:type="spellStart"/>
            <w:r>
              <w:t>бабының</w:t>
            </w:r>
            <w:proofErr w:type="spellEnd"/>
            <w:r w:rsidRPr="00981A0E">
              <w:rPr>
                <w:lang w:val="en-US"/>
              </w:rPr>
              <w:t xml:space="preserve"> </w:t>
            </w:r>
            <w:proofErr w:type="spellStart"/>
            <w:r>
              <w:t>үшінші</w:t>
            </w:r>
            <w:proofErr w:type="spellEnd"/>
            <w:r w:rsidRPr="00981A0E">
              <w:rPr>
                <w:lang w:val="en-US"/>
              </w:rPr>
              <w:t xml:space="preserve"> </w:t>
            </w:r>
            <w:proofErr w:type="spellStart"/>
            <w:r>
              <w:t>бөлігінде</w:t>
            </w:r>
            <w:proofErr w:type="spellEnd"/>
            <w:r w:rsidRPr="00981A0E">
              <w:rPr>
                <w:lang w:val="en-US"/>
              </w:rPr>
              <w:t xml:space="preserve"> </w:t>
            </w:r>
            <w:proofErr w:type="spellStart"/>
            <w:r>
              <w:t>мәні</w:t>
            </w:r>
            <w:proofErr w:type="spellEnd"/>
            <w:r w:rsidRPr="00981A0E">
              <w:rPr>
                <w:lang w:val="en-US"/>
              </w:rPr>
              <w:t xml:space="preserve"> </w:t>
            </w:r>
            <w:proofErr w:type="spellStart"/>
            <w:r>
              <w:t>бойынша</w:t>
            </w:r>
            <w:proofErr w:type="spellEnd"/>
            <w:r w:rsidRPr="00981A0E">
              <w:rPr>
                <w:lang w:val="en-US"/>
              </w:rPr>
              <w:t xml:space="preserve"> </w:t>
            </w:r>
            <w:proofErr w:type="spellStart"/>
            <w:r>
              <w:t>дұрыс</w:t>
            </w:r>
            <w:proofErr w:type="spellEnd"/>
            <w:r w:rsidRPr="00981A0E">
              <w:rPr>
                <w:lang w:val="en-US"/>
              </w:rPr>
              <w:t xml:space="preserve"> </w:t>
            </w:r>
            <w:r>
              <w:t>сот</w:t>
            </w:r>
            <w:r w:rsidRPr="00981A0E">
              <w:rPr>
                <w:lang w:val="en-US"/>
              </w:rPr>
              <w:t xml:space="preserve"> </w:t>
            </w:r>
            <w:proofErr w:type="spellStart"/>
            <w:r>
              <w:t>шешімінің</w:t>
            </w:r>
            <w:proofErr w:type="spellEnd"/>
            <w:r w:rsidRPr="00981A0E">
              <w:rPr>
                <w:lang w:val="en-US"/>
              </w:rPr>
              <w:t xml:space="preserve"> </w:t>
            </w:r>
            <w:proofErr w:type="spellStart"/>
            <w:r>
              <w:t>күші</w:t>
            </w:r>
            <w:proofErr w:type="spellEnd"/>
            <w:r w:rsidRPr="00981A0E">
              <w:rPr>
                <w:lang w:val="en-US"/>
              </w:rPr>
              <w:t xml:space="preserve"> </w:t>
            </w:r>
            <w:proofErr w:type="spellStart"/>
            <w:r>
              <w:t>бір</w:t>
            </w:r>
            <w:proofErr w:type="spellEnd"/>
            <w:r w:rsidRPr="00981A0E">
              <w:rPr>
                <w:lang w:val="en-US"/>
              </w:rPr>
              <w:t xml:space="preserve"> </w:t>
            </w:r>
            <w:proofErr w:type="spellStart"/>
            <w:r>
              <w:t>ғана</w:t>
            </w:r>
            <w:proofErr w:type="spellEnd"/>
            <w:r w:rsidRPr="00981A0E">
              <w:rPr>
                <w:lang w:val="en-US"/>
              </w:rPr>
              <w:t xml:space="preserve"> </w:t>
            </w:r>
            <w:proofErr w:type="spellStart"/>
            <w:r>
              <w:t>формальды</w:t>
            </w:r>
            <w:proofErr w:type="spellEnd"/>
            <w:r w:rsidRPr="00981A0E">
              <w:rPr>
                <w:lang w:val="en-US"/>
              </w:rPr>
              <w:t xml:space="preserve"> </w:t>
            </w:r>
            <w:proofErr w:type="spellStart"/>
            <w:r>
              <w:t>пайымдаулар</w:t>
            </w:r>
            <w:proofErr w:type="spellEnd"/>
            <w:r w:rsidRPr="00981A0E">
              <w:rPr>
                <w:lang w:val="en-US"/>
              </w:rPr>
              <w:t xml:space="preserve"> </w:t>
            </w:r>
            <w:proofErr w:type="spellStart"/>
            <w:r>
              <w:t>бойынша</w:t>
            </w:r>
            <w:proofErr w:type="spellEnd"/>
            <w:r w:rsidRPr="00981A0E">
              <w:rPr>
                <w:lang w:val="en-US"/>
              </w:rPr>
              <w:t xml:space="preserve"> </w:t>
            </w:r>
            <w:proofErr w:type="spellStart"/>
            <w:r>
              <w:t>жойылмайтынын</w:t>
            </w:r>
            <w:proofErr w:type="spellEnd"/>
            <w:r w:rsidRPr="00981A0E">
              <w:rPr>
                <w:lang w:val="en-US"/>
              </w:rPr>
              <w:t xml:space="preserve"> </w:t>
            </w:r>
            <w:proofErr w:type="spellStart"/>
            <w:r>
              <w:t>атап</w:t>
            </w:r>
            <w:proofErr w:type="spellEnd"/>
            <w:r w:rsidRPr="00981A0E">
              <w:rPr>
                <w:lang w:val="en-US"/>
              </w:rPr>
              <w:t xml:space="preserve"> </w:t>
            </w:r>
            <w:proofErr w:type="spellStart"/>
            <w:r>
              <w:t>өткен</w:t>
            </w:r>
            <w:proofErr w:type="spellEnd"/>
            <w:r w:rsidRPr="00981A0E">
              <w:rPr>
                <w:lang w:val="en-US"/>
              </w:rPr>
              <w:t xml:space="preserve"> </w:t>
            </w:r>
            <w:proofErr w:type="spellStart"/>
            <w:r>
              <w:t>жөн</w:t>
            </w:r>
            <w:proofErr w:type="spellEnd"/>
            <w:r w:rsidRPr="00981A0E">
              <w:rPr>
                <w:lang w:val="en-US"/>
              </w:rPr>
              <w:t xml:space="preserve">. </w:t>
            </w:r>
            <w:proofErr w:type="spellStart"/>
            <w:r>
              <w:t>Материалдық</w:t>
            </w:r>
            <w:proofErr w:type="spellEnd"/>
            <w:r w:rsidRPr="00981A0E">
              <w:rPr>
                <w:lang w:val="en-US"/>
              </w:rPr>
              <w:t xml:space="preserve"> </w:t>
            </w:r>
            <w:proofErr w:type="spellStart"/>
            <w:r>
              <w:t>немесе</w:t>
            </w:r>
            <w:proofErr w:type="spellEnd"/>
            <w:r w:rsidRPr="00981A0E">
              <w:rPr>
                <w:lang w:val="en-US"/>
              </w:rPr>
              <w:t xml:space="preserve"> </w:t>
            </w:r>
            <w:proofErr w:type="spellStart"/>
            <w:r>
              <w:t>процестік</w:t>
            </w:r>
            <w:proofErr w:type="spellEnd"/>
            <w:r w:rsidRPr="00981A0E">
              <w:rPr>
                <w:lang w:val="en-US"/>
              </w:rPr>
              <w:t xml:space="preserve"> </w:t>
            </w:r>
            <w:proofErr w:type="spellStart"/>
            <w:r>
              <w:t>құқық</w:t>
            </w:r>
            <w:proofErr w:type="spellEnd"/>
            <w:r w:rsidRPr="00981A0E">
              <w:rPr>
                <w:lang w:val="en-US"/>
              </w:rPr>
              <w:t xml:space="preserve"> </w:t>
            </w:r>
            <w:proofErr w:type="spellStart"/>
            <w:r>
              <w:t>нормаларының</w:t>
            </w:r>
            <w:proofErr w:type="spellEnd"/>
            <w:r w:rsidRPr="00981A0E">
              <w:rPr>
                <w:lang w:val="en-US"/>
              </w:rPr>
              <w:t xml:space="preserve"> </w:t>
            </w:r>
            <w:proofErr w:type="spellStart"/>
            <w:r>
              <w:t>бұзылуы</w:t>
            </w:r>
            <w:proofErr w:type="spellEnd"/>
            <w:r w:rsidRPr="00981A0E">
              <w:rPr>
                <w:lang w:val="en-US"/>
              </w:rPr>
              <w:t xml:space="preserve"> </w:t>
            </w:r>
            <w:proofErr w:type="spellStart"/>
            <w:r>
              <w:t>немесе</w:t>
            </w:r>
            <w:proofErr w:type="spellEnd"/>
            <w:r w:rsidRPr="00981A0E">
              <w:rPr>
                <w:lang w:val="en-US"/>
              </w:rPr>
              <w:t xml:space="preserve"> </w:t>
            </w:r>
            <w:proofErr w:type="spellStart"/>
            <w:r>
              <w:t>дұрыс</w:t>
            </w:r>
            <w:proofErr w:type="spellEnd"/>
            <w:r w:rsidRPr="00981A0E">
              <w:rPr>
                <w:lang w:val="en-US"/>
              </w:rPr>
              <w:t xml:space="preserve"> </w:t>
            </w:r>
            <w:proofErr w:type="spellStart"/>
            <w:r>
              <w:t>қолданылмауы</w:t>
            </w:r>
            <w:proofErr w:type="spellEnd"/>
            <w:r w:rsidRPr="00981A0E">
              <w:rPr>
                <w:lang w:val="en-US"/>
              </w:rPr>
              <w:t xml:space="preserve">, </w:t>
            </w:r>
            <w:proofErr w:type="spellStart"/>
            <w:r>
              <w:t>егер</w:t>
            </w:r>
            <w:proofErr w:type="spellEnd"/>
            <w:r w:rsidRPr="00981A0E">
              <w:rPr>
                <w:lang w:val="en-US"/>
              </w:rPr>
              <w:t xml:space="preserve"> </w:t>
            </w:r>
            <w:r>
              <w:t>осы</w:t>
            </w:r>
            <w:r w:rsidRPr="00981A0E">
              <w:rPr>
                <w:lang w:val="en-US"/>
              </w:rPr>
              <w:t xml:space="preserve"> </w:t>
            </w:r>
            <w:proofErr w:type="spellStart"/>
            <w:r>
              <w:t>бұзушылық</w:t>
            </w:r>
            <w:proofErr w:type="spellEnd"/>
            <w:r w:rsidRPr="00981A0E">
              <w:rPr>
                <w:lang w:val="en-US"/>
              </w:rPr>
              <w:t xml:space="preserve"> </w:t>
            </w:r>
            <w:proofErr w:type="spellStart"/>
            <w:r>
              <w:t>дұрыс</w:t>
            </w:r>
            <w:proofErr w:type="spellEnd"/>
            <w:r w:rsidRPr="00981A0E">
              <w:rPr>
                <w:lang w:val="en-US"/>
              </w:rPr>
              <w:t xml:space="preserve"> </w:t>
            </w:r>
            <w:proofErr w:type="spellStart"/>
            <w:r>
              <w:t>шешім</w:t>
            </w:r>
            <w:proofErr w:type="spellEnd"/>
            <w:r w:rsidRPr="00981A0E">
              <w:rPr>
                <w:lang w:val="en-US"/>
              </w:rPr>
              <w:t xml:space="preserve"> </w:t>
            </w:r>
            <w:proofErr w:type="spellStart"/>
            <w:r>
              <w:t>қабылдамауға</w:t>
            </w:r>
            <w:proofErr w:type="spellEnd"/>
            <w:r w:rsidRPr="00981A0E">
              <w:rPr>
                <w:lang w:val="en-US"/>
              </w:rPr>
              <w:t xml:space="preserve"> </w:t>
            </w:r>
            <w:proofErr w:type="spellStart"/>
            <w:r>
              <w:t>әкеп</w:t>
            </w:r>
            <w:proofErr w:type="spellEnd"/>
            <w:r w:rsidRPr="00981A0E">
              <w:rPr>
                <w:lang w:val="en-US"/>
              </w:rPr>
              <w:t xml:space="preserve"> </w:t>
            </w:r>
            <w:proofErr w:type="spellStart"/>
            <w:r>
              <w:t>соқса</w:t>
            </w:r>
            <w:proofErr w:type="spellEnd"/>
            <w:r w:rsidRPr="00981A0E">
              <w:rPr>
                <w:lang w:val="en-US"/>
              </w:rPr>
              <w:t xml:space="preserve"> </w:t>
            </w:r>
            <w:proofErr w:type="spellStart"/>
            <w:r>
              <w:t>немесе</w:t>
            </w:r>
            <w:proofErr w:type="spellEnd"/>
            <w:r w:rsidRPr="00981A0E">
              <w:rPr>
                <w:lang w:val="en-US"/>
              </w:rPr>
              <w:t xml:space="preserve"> </w:t>
            </w:r>
            <w:proofErr w:type="spellStart"/>
            <w:r>
              <w:t>әкеп</w:t>
            </w:r>
            <w:proofErr w:type="spellEnd"/>
            <w:r w:rsidRPr="00981A0E">
              <w:rPr>
                <w:lang w:val="en-US"/>
              </w:rPr>
              <w:t xml:space="preserve"> </w:t>
            </w:r>
            <w:proofErr w:type="spellStart"/>
            <w:r>
              <w:t>соғуы</w:t>
            </w:r>
            <w:proofErr w:type="spellEnd"/>
            <w:r w:rsidRPr="00981A0E">
              <w:rPr>
                <w:lang w:val="en-US"/>
              </w:rPr>
              <w:t xml:space="preserve"> </w:t>
            </w:r>
            <w:proofErr w:type="spellStart"/>
            <w:r>
              <w:t>мүмкін</w:t>
            </w:r>
            <w:proofErr w:type="spellEnd"/>
            <w:r w:rsidRPr="00981A0E">
              <w:rPr>
                <w:lang w:val="en-US"/>
              </w:rPr>
              <w:t xml:space="preserve"> </w:t>
            </w:r>
            <w:proofErr w:type="spellStart"/>
            <w:r>
              <w:t>болса</w:t>
            </w:r>
            <w:proofErr w:type="spellEnd"/>
            <w:r w:rsidRPr="00981A0E">
              <w:rPr>
                <w:lang w:val="en-US"/>
              </w:rPr>
              <w:t xml:space="preserve">, </w:t>
            </w:r>
            <w:proofErr w:type="spellStart"/>
            <w:r>
              <w:t>бірінші</w:t>
            </w:r>
            <w:proofErr w:type="spellEnd"/>
            <w:r w:rsidRPr="00981A0E">
              <w:rPr>
                <w:lang w:val="en-US"/>
              </w:rPr>
              <w:t xml:space="preserve"> </w:t>
            </w:r>
            <w:proofErr w:type="spellStart"/>
            <w:r>
              <w:t>сатыдағы</w:t>
            </w:r>
            <w:proofErr w:type="spellEnd"/>
            <w:r w:rsidRPr="00981A0E">
              <w:rPr>
                <w:lang w:val="en-US"/>
              </w:rPr>
              <w:t xml:space="preserve"> </w:t>
            </w:r>
            <w:proofErr w:type="spellStart"/>
            <w:r>
              <w:t>соттың</w:t>
            </w:r>
            <w:proofErr w:type="spellEnd"/>
            <w:r w:rsidRPr="00981A0E">
              <w:rPr>
                <w:lang w:val="en-US"/>
              </w:rPr>
              <w:t xml:space="preserve"> </w:t>
            </w:r>
            <w:proofErr w:type="spellStart"/>
            <w:r>
              <w:t>шешімін</w:t>
            </w:r>
            <w:proofErr w:type="spellEnd"/>
            <w:r w:rsidRPr="00981A0E">
              <w:rPr>
                <w:lang w:val="en-US"/>
              </w:rPr>
              <w:t xml:space="preserve"> </w:t>
            </w:r>
            <w:proofErr w:type="spellStart"/>
            <w:r>
              <w:t>өзгертуге</w:t>
            </w:r>
            <w:proofErr w:type="spellEnd"/>
            <w:r w:rsidRPr="00981A0E">
              <w:rPr>
                <w:lang w:val="en-US"/>
              </w:rPr>
              <w:t xml:space="preserve"> </w:t>
            </w:r>
            <w:proofErr w:type="spellStart"/>
            <w:r>
              <w:t>немесе</w:t>
            </w:r>
            <w:proofErr w:type="spellEnd"/>
            <w:r w:rsidRPr="00981A0E">
              <w:rPr>
                <w:lang w:val="en-US"/>
              </w:rPr>
              <w:t xml:space="preserve"> </w:t>
            </w:r>
            <w:proofErr w:type="spellStart"/>
            <w:r>
              <w:t>күшін</w:t>
            </w:r>
            <w:proofErr w:type="spellEnd"/>
            <w:r w:rsidRPr="00981A0E">
              <w:rPr>
                <w:lang w:val="en-US"/>
              </w:rPr>
              <w:t xml:space="preserve"> </w:t>
            </w:r>
            <w:proofErr w:type="spellStart"/>
            <w:r>
              <w:t>жоюға</w:t>
            </w:r>
            <w:proofErr w:type="spellEnd"/>
            <w:r w:rsidRPr="00981A0E">
              <w:rPr>
                <w:lang w:val="en-US"/>
              </w:rPr>
              <w:t xml:space="preserve"> </w:t>
            </w:r>
            <w:proofErr w:type="spellStart"/>
            <w:r>
              <w:t>негіз</w:t>
            </w:r>
            <w:proofErr w:type="spellEnd"/>
            <w:r w:rsidRPr="00981A0E">
              <w:rPr>
                <w:lang w:val="en-US"/>
              </w:rPr>
              <w:t xml:space="preserve"> </w:t>
            </w:r>
            <w:proofErr w:type="spellStart"/>
            <w:r>
              <w:t>болып</w:t>
            </w:r>
            <w:proofErr w:type="spellEnd"/>
            <w:r w:rsidRPr="00981A0E">
              <w:rPr>
                <w:lang w:val="en-US"/>
              </w:rPr>
              <w:t xml:space="preserve"> </w:t>
            </w:r>
            <w:proofErr w:type="spellStart"/>
            <w:r>
              <w:t>табылады</w:t>
            </w:r>
            <w:proofErr w:type="spellEnd"/>
            <w:r w:rsidRPr="00981A0E">
              <w:rPr>
                <w:lang w:val="en-US"/>
              </w:rPr>
              <w:t xml:space="preserve">. </w:t>
            </w:r>
          </w:p>
          <w:p w14:paraId="2DF8EC88" w14:textId="41266FB0" w:rsidR="00981A0E" w:rsidRDefault="00981A0E" w:rsidP="00981A0E">
            <w:pPr>
              <w:pStyle w:val="pj"/>
              <w:rPr>
                <w:lang w:val="en-US"/>
              </w:rPr>
            </w:pPr>
            <w:proofErr w:type="spellStart"/>
            <w:r>
              <w:t>Мұндай</w:t>
            </w:r>
            <w:proofErr w:type="spellEnd"/>
            <w:r w:rsidRPr="00981A0E">
              <w:rPr>
                <w:lang w:val="en-US"/>
              </w:rPr>
              <w:t xml:space="preserve"> </w:t>
            </w:r>
            <w:proofErr w:type="spellStart"/>
            <w:r>
              <w:t>жағдайларда</w:t>
            </w:r>
            <w:proofErr w:type="spellEnd"/>
            <w:r w:rsidRPr="00981A0E">
              <w:rPr>
                <w:lang w:val="en-US"/>
              </w:rPr>
              <w:t xml:space="preserve"> </w:t>
            </w:r>
            <w:r>
              <w:t>сот</w:t>
            </w:r>
            <w:r w:rsidRPr="00981A0E">
              <w:rPr>
                <w:lang w:val="en-US"/>
              </w:rPr>
              <w:t xml:space="preserve"> </w:t>
            </w:r>
            <w:proofErr w:type="spellStart"/>
            <w:r>
              <w:t>шешімінің</w:t>
            </w:r>
            <w:proofErr w:type="spellEnd"/>
            <w:r w:rsidRPr="00981A0E">
              <w:rPr>
                <w:lang w:val="en-US"/>
              </w:rPr>
              <w:t xml:space="preserve"> </w:t>
            </w:r>
            <w:proofErr w:type="spellStart"/>
            <w:r>
              <w:t>күшін</w:t>
            </w:r>
            <w:proofErr w:type="spellEnd"/>
            <w:r w:rsidRPr="00981A0E">
              <w:rPr>
                <w:lang w:val="en-US"/>
              </w:rPr>
              <w:t xml:space="preserve"> </w:t>
            </w:r>
            <w:proofErr w:type="spellStart"/>
            <w:r>
              <w:t>жою</w:t>
            </w:r>
            <w:proofErr w:type="spellEnd"/>
            <w:r w:rsidRPr="00981A0E">
              <w:rPr>
                <w:lang w:val="en-US"/>
              </w:rPr>
              <w:t xml:space="preserve"> </w:t>
            </w:r>
            <w:r>
              <w:t>не</w:t>
            </w:r>
            <w:r w:rsidRPr="00981A0E">
              <w:rPr>
                <w:lang w:val="en-US"/>
              </w:rPr>
              <w:t xml:space="preserve"> </w:t>
            </w:r>
            <w:proofErr w:type="spellStart"/>
            <w:r>
              <w:t>өзгерту</w:t>
            </w:r>
            <w:proofErr w:type="spellEnd"/>
            <w:r w:rsidRPr="00981A0E">
              <w:rPr>
                <w:lang w:val="en-US"/>
              </w:rPr>
              <w:t xml:space="preserve"> </w:t>
            </w:r>
            <w:proofErr w:type="spellStart"/>
            <w:r>
              <w:t>апелляциялық</w:t>
            </w:r>
            <w:proofErr w:type="spellEnd"/>
            <w:r w:rsidRPr="00981A0E">
              <w:rPr>
                <w:lang w:val="en-US"/>
              </w:rPr>
              <w:t xml:space="preserve"> </w:t>
            </w:r>
            <w:r>
              <w:t>не</w:t>
            </w:r>
            <w:r w:rsidRPr="00981A0E">
              <w:rPr>
                <w:lang w:val="en-US"/>
              </w:rPr>
              <w:t xml:space="preserve"> </w:t>
            </w:r>
            <w:proofErr w:type="spellStart"/>
            <w:r>
              <w:lastRenderedPageBreak/>
              <w:t>кассациялық</w:t>
            </w:r>
            <w:proofErr w:type="spellEnd"/>
            <w:r w:rsidRPr="00981A0E">
              <w:rPr>
                <w:lang w:val="en-US"/>
              </w:rPr>
              <w:t xml:space="preserve"> </w:t>
            </w:r>
            <w:proofErr w:type="spellStart"/>
            <w:r>
              <w:t>іс</w:t>
            </w:r>
            <w:proofErr w:type="spellEnd"/>
            <w:r w:rsidRPr="00981A0E">
              <w:rPr>
                <w:lang w:val="en-US"/>
              </w:rPr>
              <w:t xml:space="preserve"> </w:t>
            </w:r>
            <w:proofErr w:type="spellStart"/>
            <w:r>
              <w:t>жүргізу</w:t>
            </w:r>
            <w:proofErr w:type="spellEnd"/>
            <w:r w:rsidRPr="00981A0E">
              <w:rPr>
                <w:lang w:val="en-US"/>
              </w:rPr>
              <w:t xml:space="preserve"> </w:t>
            </w:r>
            <w:proofErr w:type="spellStart"/>
            <w:r>
              <w:t>шеңберінде</w:t>
            </w:r>
            <w:proofErr w:type="spellEnd"/>
            <w:r w:rsidRPr="00981A0E">
              <w:rPr>
                <w:lang w:val="en-US"/>
              </w:rPr>
              <w:t xml:space="preserve"> </w:t>
            </w:r>
            <w:proofErr w:type="spellStart"/>
            <w:r>
              <w:t>жүзеге</w:t>
            </w:r>
            <w:proofErr w:type="spellEnd"/>
            <w:r w:rsidRPr="00981A0E">
              <w:rPr>
                <w:lang w:val="en-US"/>
              </w:rPr>
              <w:t xml:space="preserve"> </w:t>
            </w:r>
            <w:proofErr w:type="spellStart"/>
            <w:r>
              <w:t>асырылады</w:t>
            </w:r>
            <w:proofErr w:type="spellEnd"/>
            <w:r w:rsidRPr="00981A0E">
              <w:rPr>
                <w:lang w:val="en-US"/>
              </w:rPr>
              <w:t>.</w:t>
            </w:r>
          </w:p>
          <w:p w14:paraId="3D14855A" w14:textId="77777777" w:rsidR="00981A0E" w:rsidRDefault="00981A0E" w:rsidP="00981A0E">
            <w:pPr>
              <w:pStyle w:val="pj"/>
              <w:rPr>
                <w:lang w:val="en-US"/>
              </w:rPr>
            </w:pPr>
            <w:proofErr w:type="spellStart"/>
            <w:r>
              <w:t>Өз</w:t>
            </w:r>
            <w:proofErr w:type="spellEnd"/>
            <w:r w:rsidRPr="00981A0E">
              <w:rPr>
                <w:lang w:val="en-US"/>
              </w:rPr>
              <w:t xml:space="preserve"> </w:t>
            </w:r>
            <w:proofErr w:type="spellStart"/>
            <w:r>
              <w:t>кезегінде</w:t>
            </w:r>
            <w:proofErr w:type="spellEnd"/>
            <w:r w:rsidRPr="00981A0E">
              <w:rPr>
                <w:lang w:val="en-US"/>
              </w:rPr>
              <w:t xml:space="preserve">, </w:t>
            </w:r>
            <w:proofErr w:type="spellStart"/>
            <w:r>
              <w:t>Азаматтық</w:t>
            </w:r>
            <w:proofErr w:type="spellEnd"/>
            <w:r w:rsidRPr="00981A0E">
              <w:rPr>
                <w:lang w:val="en-US"/>
              </w:rPr>
              <w:t xml:space="preserve"> </w:t>
            </w:r>
            <w:proofErr w:type="spellStart"/>
            <w:r>
              <w:t>процестік</w:t>
            </w:r>
            <w:proofErr w:type="spellEnd"/>
            <w:r w:rsidRPr="00981A0E">
              <w:rPr>
                <w:lang w:val="en-US"/>
              </w:rPr>
              <w:t xml:space="preserve"> </w:t>
            </w:r>
            <w:proofErr w:type="spellStart"/>
            <w:r>
              <w:t>кодекстің</w:t>
            </w:r>
            <w:proofErr w:type="spellEnd"/>
            <w:r w:rsidRPr="00981A0E">
              <w:rPr>
                <w:lang w:val="en-US"/>
              </w:rPr>
              <w:t xml:space="preserve"> 455-</w:t>
            </w:r>
            <w:proofErr w:type="spellStart"/>
            <w:r>
              <w:t>бабының</w:t>
            </w:r>
            <w:proofErr w:type="spellEnd"/>
            <w:r w:rsidRPr="00981A0E">
              <w:rPr>
                <w:lang w:val="en-US"/>
              </w:rPr>
              <w:t xml:space="preserve"> </w:t>
            </w:r>
            <w:proofErr w:type="spellStart"/>
            <w:r>
              <w:t>бірінші</w:t>
            </w:r>
            <w:proofErr w:type="spellEnd"/>
            <w:r w:rsidRPr="00981A0E">
              <w:rPr>
                <w:lang w:val="en-US"/>
              </w:rPr>
              <w:t xml:space="preserve"> </w:t>
            </w:r>
            <w:proofErr w:type="spellStart"/>
            <w:r>
              <w:t>бөлігіне</w:t>
            </w:r>
            <w:proofErr w:type="spellEnd"/>
            <w:r w:rsidRPr="00981A0E">
              <w:rPr>
                <w:lang w:val="en-US"/>
              </w:rPr>
              <w:t xml:space="preserve"> </w:t>
            </w:r>
            <w:proofErr w:type="spellStart"/>
            <w:r>
              <w:t>сәйкес</w:t>
            </w:r>
            <w:proofErr w:type="spellEnd"/>
            <w:r w:rsidRPr="00981A0E">
              <w:rPr>
                <w:lang w:val="en-US"/>
              </w:rPr>
              <w:t xml:space="preserve"> </w:t>
            </w:r>
            <w:proofErr w:type="spellStart"/>
            <w:r>
              <w:t>туындаған</w:t>
            </w:r>
            <w:proofErr w:type="spellEnd"/>
            <w:r w:rsidRPr="00981A0E">
              <w:rPr>
                <w:lang w:val="en-US"/>
              </w:rPr>
              <w:t xml:space="preserve"> </w:t>
            </w:r>
            <w:proofErr w:type="spellStart"/>
            <w:r>
              <w:t>немесе</w:t>
            </w:r>
            <w:proofErr w:type="spellEnd"/>
            <w:r w:rsidRPr="00981A0E">
              <w:rPr>
                <w:lang w:val="en-US"/>
              </w:rPr>
              <w:t xml:space="preserve"> </w:t>
            </w:r>
            <w:proofErr w:type="spellStart"/>
            <w:r>
              <w:t>орын</w:t>
            </w:r>
            <w:proofErr w:type="spellEnd"/>
            <w:r w:rsidRPr="00981A0E">
              <w:rPr>
                <w:lang w:val="en-US"/>
              </w:rPr>
              <w:t xml:space="preserve"> </w:t>
            </w:r>
            <w:proofErr w:type="spellStart"/>
            <w:r>
              <w:t>алған</w:t>
            </w:r>
            <w:proofErr w:type="spellEnd"/>
            <w:r w:rsidRPr="00981A0E">
              <w:rPr>
                <w:lang w:val="en-US"/>
              </w:rPr>
              <w:t xml:space="preserve">, </w:t>
            </w:r>
            <w:proofErr w:type="spellStart"/>
            <w:r>
              <w:t>алайда</w:t>
            </w:r>
            <w:proofErr w:type="spellEnd"/>
            <w:r w:rsidRPr="00981A0E">
              <w:rPr>
                <w:lang w:val="en-US"/>
              </w:rPr>
              <w:t xml:space="preserve"> </w:t>
            </w:r>
            <w:proofErr w:type="spellStart"/>
            <w:r>
              <w:t>олар</w:t>
            </w:r>
            <w:proofErr w:type="spellEnd"/>
            <w:r w:rsidRPr="00981A0E">
              <w:rPr>
                <w:lang w:val="en-US"/>
              </w:rPr>
              <w:t xml:space="preserve"> </w:t>
            </w:r>
            <w:proofErr w:type="spellStart"/>
            <w:r>
              <w:t>туралы</w:t>
            </w:r>
            <w:proofErr w:type="spellEnd"/>
            <w:r w:rsidRPr="00981A0E">
              <w:rPr>
                <w:lang w:val="en-US"/>
              </w:rPr>
              <w:t xml:space="preserve"> </w:t>
            </w:r>
            <w:r>
              <w:t>сот</w:t>
            </w:r>
            <w:r w:rsidRPr="00981A0E">
              <w:rPr>
                <w:lang w:val="en-US"/>
              </w:rPr>
              <w:t xml:space="preserve"> </w:t>
            </w:r>
            <w:proofErr w:type="spellStart"/>
            <w:r>
              <w:t>актісі</w:t>
            </w:r>
            <w:proofErr w:type="spellEnd"/>
            <w:r w:rsidRPr="00981A0E">
              <w:rPr>
                <w:lang w:val="en-US"/>
              </w:rPr>
              <w:t xml:space="preserve"> </w:t>
            </w:r>
            <w:proofErr w:type="spellStart"/>
            <w:r>
              <w:t>заңды</w:t>
            </w:r>
            <w:proofErr w:type="spellEnd"/>
            <w:r w:rsidRPr="00981A0E">
              <w:rPr>
                <w:lang w:val="en-US"/>
              </w:rPr>
              <w:t xml:space="preserve"> </w:t>
            </w:r>
            <w:proofErr w:type="spellStart"/>
            <w:r>
              <w:t>күшіне</w:t>
            </w:r>
            <w:proofErr w:type="spellEnd"/>
            <w:r w:rsidRPr="00981A0E">
              <w:rPr>
                <w:lang w:val="en-US"/>
              </w:rPr>
              <w:t xml:space="preserve"> </w:t>
            </w:r>
            <w:proofErr w:type="spellStart"/>
            <w:r>
              <w:t>енгеннен</w:t>
            </w:r>
            <w:proofErr w:type="spellEnd"/>
            <w:r w:rsidRPr="00981A0E">
              <w:rPr>
                <w:lang w:val="en-US"/>
              </w:rPr>
              <w:t xml:space="preserve"> </w:t>
            </w:r>
            <w:proofErr w:type="spellStart"/>
            <w:r>
              <w:t>кейін</w:t>
            </w:r>
            <w:proofErr w:type="spellEnd"/>
            <w:r w:rsidRPr="00981A0E">
              <w:rPr>
                <w:lang w:val="en-US"/>
              </w:rPr>
              <w:t xml:space="preserve"> </w:t>
            </w:r>
            <w:proofErr w:type="spellStart"/>
            <w:r>
              <w:t>белгілі</w:t>
            </w:r>
            <w:proofErr w:type="spellEnd"/>
            <w:r w:rsidRPr="00981A0E">
              <w:rPr>
                <w:lang w:val="en-US"/>
              </w:rPr>
              <w:t xml:space="preserve"> </w:t>
            </w:r>
            <w:proofErr w:type="spellStart"/>
            <w:r>
              <w:t>болған</w:t>
            </w:r>
            <w:proofErr w:type="spellEnd"/>
            <w:r w:rsidRPr="00981A0E">
              <w:rPr>
                <w:lang w:val="en-US"/>
              </w:rPr>
              <w:t xml:space="preserve">, </w:t>
            </w:r>
            <w:proofErr w:type="spellStart"/>
            <w:r>
              <w:t>бұрын</w:t>
            </w:r>
            <w:proofErr w:type="spellEnd"/>
            <w:r w:rsidRPr="00981A0E">
              <w:rPr>
                <w:lang w:val="en-US"/>
              </w:rPr>
              <w:t xml:space="preserve"> </w:t>
            </w:r>
            <w:proofErr w:type="spellStart"/>
            <w:r>
              <w:t>қаралған</w:t>
            </w:r>
            <w:proofErr w:type="spellEnd"/>
            <w:r w:rsidRPr="00981A0E">
              <w:rPr>
                <w:lang w:val="en-US"/>
              </w:rPr>
              <w:t xml:space="preserve"> </w:t>
            </w:r>
            <w:proofErr w:type="spellStart"/>
            <w:r>
              <w:t>істі</w:t>
            </w:r>
            <w:proofErr w:type="spellEnd"/>
            <w:r w:rsidRPr="00981A0E">
              <w:rPr>
                <w:lang w:val="en-US"/>
              </w:rPr>
              <w:t xml:space="preserve"> </w:t>
            </w:r>
            <w:proofErr w:type="spellStart"/>
            <w:r>
              <w:t>дұрыс</w:t>
            </w:r>
            <w:proofErr w:type="spellEnd"/>
            <w:r w:rsidRPr="00981A0E">
              <w:rPr>
                <w:lang w:val="en-US"/>
              </w:rPr>
              <w:t xml:space="preserve"> </w:t>
            </w:r>
            <w:proofErr w:type="spellStart"/>
            <w:r>
              <w:t>шешу</w:t>
            </w:r>
            <w:proofErr w:type="spellEnd"/>
            <w:r w:rsidRPr="00981A0E">
              <w:rPr>
                <w:lang w:val="en-US"/>
              </w:rPr>
              <w:t xml:space="preserve"> </w:t>
            </w:r>
            <w:proofErr w:type="spellStart"/>
            <w:r>
              <w:t>үшін</w:t>
            </w:r>
            <w:proofErr w:type="spellEnd"/>
            <w:r w:rsidRPr="00981A0E">
              <w:rPr>
                <w:lang w:val="en-US"/>
              </w:rPr>
              <w:t xml:space="preserve"> </w:t>
            </w:r>
            <w:proofErr w:type="spellStart"/>
            <w:r>
              <w:t>айтарлықтай</w:t>
            </w:r>
            <w:proofErr w:type="spellEnd"/>
            <w:r w:rsidRPr="00981A0E">
              <w:rPr>
                <w:lang w:val="en-US"/>
              </w:rPr>
              <w:t xml:space="preserve"> </w:t>
            </w:r>
            <w:proofErr w:type="spellStart"/>
            <w:r>
              <w:t>маңызы</w:t>
            </w:r>
            <w:proofErr w:type="spellEnd"/>
            <w:r w:rsidRPr="00981A0E">
              <w:rPr>
                <w:lang w:val="en-US"/>
              </w:rPr>
              <w:t xml:space="preserve"> </w:t>
            </w:r>
            <w:r>
              <w:t>бар</w:t>
            </w:r>
            <w:r w:rsidRPr="00981A0E">
              <w:rPr>
                <w:lang w:val="en-US"/>
              </w:rPr>
              <w:t xml:space="preserve"> </w:t>
            </w:r>
            <w:proofErr w:type="spellStart"/>
            <w:r>
              <w:t>заңды</w:t>
            </w:r>
            <w:proofErr w:type="spellEnd"/>
            <w:r w:rsidRPr="00981A0E">
              <w:rPr>
                <w:lang w:val="en-US"/>
              </w:rPr>
              <w:t xml:space="preserve"> </w:t>
            </w:r>
            <w:proofErr w:type="spellStart"/>
            <w:r>
              <w:t>фактілер</w:t>
            </w:r>
            <w:proofErr w:type="spellEnd"/>
            <w:r w:rsidRPr="00981A0E">
              <w:rPr>
                <w:lang w:val="en-US"/>
              </w:rPr>
              <w:t xml:space="preserve"> </w:t>
            </w:r>
            <w:proofErr w:type="spellStart"/>
            <w:r>
              <w:t>шешімдерді</w:t>
            </w:r>
            <w:proofErr w:type="spellEnd"/>
            <w:r w:rsidRPr="00981A0E">
              <w:rPr>
                <w:lang w:val="en-US"/>
              </w:rPr>
              <w:t xml:space="preserve">, </w:t>
            </w:r>
            <w:proofErr w:type="spellStart"/>
            <w:r>
              <w:t>ұйғарымдарды</w:t>
            </w:r>
            <w:proofErr w:type="spellEnd"/>
            <w:r w:rsidRPr="00981A0E">
              <w:rPr>
                <w:lang w:val="en-US"/>
              </w:rPr>
              <w:t xml:space="preserve"> </w:t>
            </w:r>
            <w:proofErr w:type="spellStart"/>
            <w:r>
              <w:t>және</w:t>
            </w:r>
            <w:proofErr w:type="spellEnd"/>
            <w:r w:rsidRPr="00981A0E">
              <w:rPr>
                <w:lang w:val="en-US"/>
              </w:rPr>
              <w:t xml:space="preserve"> </w:t>
            </w:r>
            <w:proofErr w:type="spellStart"/>
            <w:r>
              <w:t>қаулыларды</w:t>
            </w:r>
            <w:proofErr w:type="spellEnd"/>
            <w:r w:rsidRPr="00981A0E">
              <w:rPr>
                <w:lang w:val="en-US"/>
              </w:rPr>
              <w:t xml:space="preserve"> </w:t>
            </w:r>
            <w:proofErr w:type="spellStart"/>
            <w:r>
              <w:t>жаңадан</w:t>
            </w:r>
            <w:proofErr w:type="spellEnd"/>
            <w:r w:rsidRPr="00981A0E">
              <w:rPr>
                <w:lang w:val="en-US"/>
              </w:rPr>
              <w:t xml:space="preserve"> </w:t>
            </w:r>
            <w:proofErr w:type="spellStart"/>
            <w:r>
              <w:t>ашылған</w:t>
            </w:r>
            <w:proofErr w:type="spellEnd"/>
            <w:r w:rsidRPr="00981A0E">
              <w:rPr>
                <w:lang w:val="en-US"/>
              </w:rPr>
              <w:t xml:space="preserve"> </w:t>
            </w:r>
            <w:proofErr w:type="spellStart"/>
            <w:r>
              <w:t>немесе</w:t>
            </w:r>
            <w:proofErr w:type="spellEnd"/>
            <w:r w:rsidRPr="00981A0E">
              <w:rPr>
                <w:lang w:val="en-US"/>
              </w:rPr>
              <w:t xml:space="preserve"> </w:t>
            </w:r>
            <w:proofErr w:type="spellStart"/>
            <w:r>
              <w:t>жаңа</w:t>
            </w:r>
            <w:proofErr w:type="spellEnd"/>
            <w:r w:rsidRPr="00981A0E">
              <w:rPr>
                <w:lang w:val="en-US"/>
              </w:rPr>
              <w:t xml:space="preserve"> </w:t>
            </w:r>
            <w:proofErr w:type="spellStart"/>
            <w:r>
              <w:t>мән</w:t>
            </w:r>
            <w:proofErr w:type="spellEnd"/>
            <w:r w:rsidRPr="00981A0E">
              <w:rPr>
                <w:lang w:val="en-US"/>
              </w:rPr>
              <w:t>-</w:t>
            </w:r>
            <w:proofErr w:type="spellStart"/>
            <w:r>
              <w:t>жайлар</w:t>
            </w:r>
            <w:proofErr w:type="spellEnd"/>
            <w:r w:rsidRPr="00981A0E">
              <w:rPr>
                <w:lang w:val="en-US"/>
              </w:rPr>
              <w:t xml:space="preserve"> </w:t>
            </w:r>
            <w:proofErr w:type="spellStart"/>
            <w:r>
              <w:t>бойынша</w:t>
            </w:r>
            <w:proofErr w:type="spellEnd"/>
            <w:r w:rsidRPr="00981A0E">
              <w:rPr>
                <w:lang w:val="en-US"/>
              </w:rPr>
              <w:t xml:space="preserve"> </w:t>
            </w:r>
            <w:proofErr w:type="spellStart"/>
            <w:r>
              <w:t>қайта</w:t>
            </w:r>
            <w:proofErr w:type="spellEnd"/>
            <w:r w:rsidRPr="00981A0E">
              <w:rPr>
                <w:lang w:val="en-US"/>
              </w:rPr>
              <w:t xml:space="preserve"> </w:t>
            </w:r>
            <w:proofErr w:type="spellStart"/>
            <w:r>
              <w:t>қарау</w:t>
            </w:r>
            <w:proofErr w:type="spellEnd"/>
            <w:r w:rsidRPr="00981A0E">
              <w:rPr>
                <w:lang w:val="en-US"/>
              </w:rPr>
              <w:t xml:space="preserve"> </w:t>
            </w:r>
            <w:proofErr w:type="spellStart"/>
            <w:r>
              <w:t>үшін</w:t>
            </w:r>
            <w:proofErr w:type="spellEnd"/>
            <w:r w:rsidRPr="00981A0E">
              <w:rPr>
                <w:lang w:val="en-US"/>
              </w:rPr>
              <w:t xml:space="preserve"> </w:t>
            </w:r>
            <w:proofErr w:type="spellStart"/>
            <w:r>
              <w:t>негіздер</w:t>
            </w:r>
            <w:proofErr w:type="spellEnd"/>
            <w:r w:rsidRPr="00981A0E">
              <w:rPr>
                <w:lang w:val="en-US"/>
              </w:rPr>
              <w:t xml:space="preserve"> </w:t>
            </w:r>
            <w:proofErr w:type="spellStart"/>
            <w:r>
              <w:t>болып</w:t>
            </w:r>
            <w:proofErr w:type="spellEnd"/>
            <w:r w:rsidRPr="00981A0E">
              <w:rPr>
                <w:lang w:val="en-US"/>
              </w:rPr>
              <w:t xml:space="preserve"> </w:t>
            </w:r>
            <w:proofErr w:type="spellStart"/>
            <w:r>
              <w:t>табылады</w:t>
            </w:r>
            <w:proofErr w:type="spellEnd"/>
            <w:r w:rsidRPr="00981A0E">
              <w:rPr>
                <w:lang w:val="en-US"/>
              </w:rPr>
              <w:t xml:space="preserve">.   </w:t>
            </w:r>
          </w:p>
          <w:p w14:paraId="7695AB71" w14:textId="77777777" w:rsidR="00981A0E" w:rsidRDefault="00981A0E" w:rsidP="00981A0E">
            <w:pPr>
              <w:pStyle w:val="pj"/>
              <w:rPr>
                <w:lang w:val="en-US"/>
              </w:rPr>
            </w:pPr>
            <w:proofErr w:type="spellStart"/>
            <w:r>
              <w:t>Бұл</w:t>
            </w:r>
            <w:proofErr w:type="spellEnd"/>
            <w:r w:rsidRPr="00981A0E">
              <w:rPr>
                <w:lang w:val="en-US"/>
              </w:rPr>
              <w:t xml:space="preserve"> </w:t>
            </w:r>
            <w:proofErr w:type="spellStart"/>
            <w:r>
              <w:t>ретте</w:t>
            </w:r>
            <w:proofErr w:type="spellEnd"/>
            <w:r w:rsidRPr="00981A0E">
              <w:rPr>
                <w:lang w:val="en-US"/>
              </w:rPr>
              <w:t xml:space="preserve">, </w:t>
            </w:r>
            <w:proofErr w:type="spellStart"/>
            <w:r>
              <w:t>әрбір</w:t>
            </w:r>
            <w:proofErr w:type="spellEnd"/>
            <w:r w:rsidRPr="00981A0E">
              <w:rPr>
                <w:lang w:val="en-US"/>
              </w:rPr>
              <w:t xml:space="preserve"> </w:t>
            </w:r>
            <w:proofErr w:type="spellStart"/>
            <w:r>
              <w:t>іс</w:t>
            </w:r>
            <w:proofErr w:type="spellEnd"/>
            <w:r w:rsidRPr="00981A0E">
              <w:rPr>
                <w:lang w:val="en-US"/>
              </w:rPr>
              <w:t xml:space="preserve"> </w:t>
            </w:r>
            <w:proofErr w:type="spellStart"/>
            <w:r>
              <w:t>бойынша</w:t>
            </w:r>
            <w:proofErr w:type="spellEnd"/>
            <w:r w:rsidRPr="00981A0E">
              <w:rPr>
                <w:lang w:val="en-US"/>
              </w:rPr>
              <w:t xml:space="preserve"> </w:t>
            </w:r>
            <w:proofErr w:type="spellStart"/>
            <w:r>
              <w:t>шешім</w:t>
            </w:r>
            <w:proofErr w:type="spellEnd"/>
            <w:r w:rsidRPr="00981A0E">
              <w:rPr>
                <w:lang w:val="en-US"/>
              </w:rPr>
              <w:t xml:space="preserve"> </w:t>
            </w:r>
            <w:proofErr w:type="spellStart"/>
            <w:r>
              <w:t>қабылдау</w:t>
            </w:r>
            <w:proofErr w:type="spellEnd"/>
            <w:r w:rsidRPr="00981A0E">
              <w:rPr>
                <w:lang w:val="en-US"/>
              </w:rPr>
              <w:t xml:space="preserve"> </w:t>
            </w:r>
            <w:proofErr w:type="spellStart"/>
            <w:r>
              <w:t>кезінде</w:t>
            </w:r>
            <w:proofErr w:type="spellEnd"/>
            <w:r w:rsidRPr="00981A0E">
              <w:rPr>
                <w:lang w:val="en-US"/>
              </w:rPr>
              <w:t xml:space="preserve"> </w:t>
            </w:r>
            <w:proofErr w:type="spellStart"/>
            <w:r>
              <w:t>сотқа</w:t>
            </w:r>
            <w:proofErr w:type="spellEnd"/>
            <w:r w:rsidRPr="00981A0E">
              <w:rPr>
                <w:lang w:val="en-US"/>
              </w:rPr>
              <w:t xml:space="preserve"> </w:t>
            </w:r>
            <w:proofErr w:type="spellStart"/>
            <w:r>
              <w:t>ұсынылған</w:t>
            </w:r>
            <w:proofErr w:type="spellEnd"/>
            <w:r w:rsidRPr="00981A0E">
              <w:rPr>
                <w:lang w:val="en-US"/>
              </w:rPr>
              <w:t xml:space="preserve"> </w:t>
            </w:r>
            <w:proofErr w:type="spellStart"/>
            <w:r>
              <w:t>барлық</w:t>
            </w:r>
            <w:proofErr w:type="spellEnd"/>
            <w:r w:rsidRPr="00981A0E">
              <w:rPr>
                <w:lang w:val="en-US"/>
              </w:rPr>
              <w:t xml:space="preserve"> </w:t>
            </w:r>
            <w:proofErr w:type="spellStart"/>
            <w:r>
              <w:t>дәлелдемелерді</w:t>
            </w:r>
            <w:proofErr w:type="spellEnd"/>
            <w:r w:rsidRPr="00981A0E">
              <w:rPr>
                <w:lang w:val="en-US"/>
              </w:rPr>
              <w:t xml:space="preserve"> </w:t>
            </w:r>
            <w:proofErr w:type="spellStart"/>
            <w:r>
              <w:t>жан</w:t>
            </w:r>
            <w:proofErr w:type="spellEnd"/>
            <w:r w:rsidRPr="00981A0E">
              <w:rPr>
                <w:lang w:val="en-US"/>
              </w:rPr>
              <w:t>-</w:t>
            </w:r>
            <w:proofErr w:type="spellStart"/>
            <w:r>
              <w:t>жақты</w:t>
            </w:r>
            <w:proofErr w:type="spellEnd"/>
            <w:r w:rsidRPr="00981A0E">
              <w:rPr>
                <w:lang w:val="en-US"/>
              </w:rPr>
              <w:t xml:space="preserve"> </w:t>
            </w:r>
            <w:proofErr w:type="spellStart"/>
            <w:r>
              <w:t>және</w:t>
            </w:r>
            <w:proofErr w:type="spellEnd"/>
            <w:r w:rsidRPr="00981A0E">
              <w:rPr>
                <w:lang w:val="en-US"/>
              </w:rPr>
              <w:t xml:space="preserve"> </w:t>
            </w:r>
            <w:proofErr w:type="spellStart"/>
            <w:r>
              <w:t>объективті</w:t>
            </w:r>
            <w:proofErr w:type="spellEnd"/>
            <w:r w:rsidRPr="00981A0E">
              <w:rPr>
                <w:lang w:val="en-US"/>
              </w:rPr>
              <w:t xml:space="preserve"> </w:t>
            </w:r>
            <w:proofErr w:type="spellStart"/>
            <w:r>
              <w:t>зерттеу</w:t>
            </w:r>
            <w:proofErr w:type="spellEnd"/>
            <w:r w:rsidRPr="00981A0E">
              <w:rPr>
                <w:lang w:val="en-US"/>
              </w:rPr>
              <w:t xml:space="preserve"> </w:t>
            </w:r>
            <w:proofErr w:type="spellStart"/>
            <w:r>
              <w:t>міндетті</w:t>
            </w:r>
            <w:proofErr w:type="spellEnd"/>
            <w:r w:rsidRPr="00981A0E">
              <w:rPr>
                <w:lang w:val="en-US"/>
              </w:rPr>
              <w:t xml:space="preserve"> </w:t>
            </w:r>
            <w:proofErr w:type="spellStart"/>
            <w:r>
              <w:t>болып</w:t>
            </w:r>
            <w:proofErr w:type="spellEnd"/>
            <w:r w:rsidRPr="00981A0E">
              <w:rPr>
                <w:lang w:val="en-US"/>
              </w:rPr>
              <w:t xml:space="preserve"> </w:t>
            </w:r>
            <w:proofErr w:type="spellStart"/>
            <w:r>
              <w:t>табылады</w:t>
            </w:r>
            <w:proofErr w:type="spellEnd"/>
            <w:r w:rsidRPr="00981A0E">
              <w:rPr>
                <w:lang w:val="en-US"/>
              </w:rPr>
              <w:t xml:space="preserve">. </w:t>
            </w:r>
          </w:p>
          <w:p w14:paraId="47113FD8" w14:textId="0AC458FC" w:rsidR="00B71B05" w:rsidRPr="00981A0E" w:rsidRDefault="00981A0E" w:rsidP="00981A0E">
            <w:pPr>
              <w:pStyle w:val="pj"/>
              <w:rPr>
                <w:rFonts w:eastAsia="Calibri"/>
                <w:color w:val="auto"/>
                <w:lang w:val="en-US"/>
              </w:rPr>
            </w:pPr>
            <w:proofErr w:type="spellStart"/>
            <w:r>
              <w:t>Айтыл</w:t>
            </w:r>
            <w:proofErr w:type="spellEnd"/>
            <w:r>
              <w:rPr>
                <w:lang w:val="kk-KZ"/>
              </w:rPr>
              <w:t>ғандарды</w:t>
            </w:r>
            <w:r w:rsidRPr="00981A0E">
              <w:rPr>
                <w:lang w:val="en-US"/>
              </w:rPr>
              <w:t xml:space="preserve"> </w:t>
            </w:r>
            <w:proofErr w:type="spellStart"/>
            <w:r>
              <w:t>ескере</w:t>
            </w:r>
            <w:proofErr w:type="spellEnd"/>
            <w:r w:rsidRPr="00981A0E">
              <w:rPr>
                <w:lang w:val="en-US"/>
              </w:rPr>
              <w:t xml:space="preserve"> </w:t>
            </w:r>
            <w:proofErr w:type="spellStart"/>
            <w:r>
              <w:t>отырып</w:t>
            </w:r>
            <w:proofErr w:type="spellEnd"/>
            <w:r w:rsidRPr="00981A0E">
              <w:rPr>
                <w:lang w:val="en-US"/>
              </w:rPr>
              <w:t xml:space="preserve">, </w:t>
            </w:r>
            <w:proofErr w:type="spellStart"/>
            <w:r>
              <w:t>Конституциялық</w:t>
            </w:r>
            <w:proofErr w:type="spellEnd"/>
            <w:r w:rsidRPr="00981A0E">
              <w:rPr>
                <w:lang w:val="en-US"/>
              </w:rPr>
              <w:t xml:space="preserve"> </w:t>
            </w:r>
            <w:r>
              <w:t>Сот</w:t>
            </w:r>
            <w:r w:rsidRPr="00981A0E">
              <w:rPr>
                <w:lang w:val="en-US"/>
              </w:rPr>
              <w:t xml:space="preserve"> </w:t>
            </w:r>
            <w:proofErr w:type="spellStart"/>
            <w:r>
              <w:t>нормативтік</w:t>
            </w:r>
            <w:proofErr w:type="spellEnd"/>
            <w:r w:rsidRPr="00981A0E">
              <w:rPr>
                <w:lang w:val="en-US"/>
              </w:rPr>
              <w:t xml:space="preserve"> </w:t>
            </w:r>
            <w:proofErr w:type="spellStart"/>
            <w:r>
              <w:t>құқықтық</w:t>
            </w:r>
            <w:proofErr w:type="spellEnd"/>
            <w:r w:rsidRPr="00981A0E">
              <w:rPr>
                <w:lang w:val="en-US"/>
              </w:rPr>
              <w:t xml:space="preserve"> </w:t>
            </w:r>
            <w:proofErr w:type="spellStart"/>
            <w:r>
              <w:t>актіге</w:t>
            </w:r>
            <w:proofErr w:type="spellEnd"/>
            <w:r w:rsidRPr="00981A0E">
              <w:rPr>
                <w:lang w:val="en-US"/>
              </w:rPr>
              <w:t xml:space="preserve"> </w:t>
            </w:r>
            <w:proofErr w:type="spellStart"/>
            <w:r>
              <w:t>түсініктеме</w:t>
            </w:r>
            <w:proofErr w:type="spellEnd"/>
            <w:r w:rsidRPr="00981A0E">
              <w:rPr>
                <w:lang w:val="en-US"/>
              </w:rPr>
              <w:t xml:space="preserve"> </w:t>
            </w:r>
            <w:proofErr w:type="spellStart"/>
            <w:r>
              <w:t>берген</w:t>
            </w:r>
            <w:proofErr w:type="spellEnd"/>
            <w:r w:rsidRPr="00981A0E">
              <w:rPr>
                <w:lang w:val="en-US"/>
              </w:rPr>
              <w:t xml:space="preserve"> </w:t>
            </w:r>
            <w:proofErr w:type="spellStart"/>
            <w:r>
              <w:t>жағдайда</w:t>
            </w:r>
            <w:proofErr w:type="spellEnd"/>
            <w:r w:rsidRPr="00981A0E">
              <w:rPr>
                <w:lang w:val="en-US"/>
              </w:rPr>
              <w:t xml:space="preserve"> </w:t>
            </w:r>
            <w:r>
              <w:t>оны</w:t>
            </w:r>
            <w:r w:rsidRPr="00981A0E">
              <w:rPr>
                <w:lang w:val="en-US"/>
              </w:rPr>
              <w:t xml:space="preserve"> </w:t>
            </w:r>
            <w:r>
              <w:t>осы</w:t>
            </w:r>
            <w:r w:rsidRPr="00981A0E">
              <w:rPr>
                <w:lang w:val="en-US"/>
              </w:rPr>
              <w:t xml:space="preserve"> </w:t>
            </w:r>
            <w:proofErr w:type="spellStart"/>
            <w:r>
              <w:t>істі</w:t>
            </w:r>
            <w:proofErr w:type="spellEnd"/>
            <w:r w:rsidRPr="00981A0E">
              <w:rPr>
                <w:lang w:val="en-US"/>
              </w:rPr>
              <w:t xml:space="preserve"> </w:t>
            </w:r>
            <w:proofErr w:type="spellStart"/>
            <w:r>
              <w:t>шешу</w:t>
            </w:r>
            <w:proofErr w:type="spellEnd"/>
            <w:r w:rsidRPr="00981A0E">
              <w:rPr>
                <w:lang w:val="en-US"/>
              </w:rPr>
              <w:t xml:space="preserve"> </w:t>
            </w:r>
            <w:proofErr w:type="spellStart"/>
            <w:r>
              <w:t>үшін</w:t>
            </w:r>
            <w:proofErr w:type="spellEnd"/>
            <w:r w:rsidRPr="00981A0E">
              <w:rPr>
                <w:lang w:val="en-US"/>
              </w:rPr>
              <w:t xml:space="preserve"> </w:t>
            </w:r>
            <w:proofErr w:type="spellStart"/>
            <w:r>
              <w:t>елеулі</w:t>
            </w:r>
            <w:proofErr w:type="spellEnd"/>
            <w:r w:rsidRPr="00981A0E">
              <w:rPr>
                <w:lang w:val="en-US"/>
              </w:rPr>
              <w:t xml:space="preserve"> </w:t>
            </w:r>
            <w:proofErr w:type="spellStart"/>
            <w:r>
              <w:t>мәнге</w:t>
            </w:r>
            <w:proofErr w:type="spellEnd"/>
            <w:r w:rsidRPr="00981A0E">
              <w:rPr>
                <w:lang w:val="en-US"/>
              </w:rPr>
              <w:t xml:space="preserve"> </w:t>
            </w:r>
            <w:proofErr w:type="spellStart"/>
            <w:r>
              <w:t>ие</w:t>
            </w:r>
            <w:proofErr w:type="spellEnd"/>
            <w:r w:rsidRPr="00981A0E">
              <w:rPr>
                <w:lang w:val="en-US"/>
              </w:rPr>
              <w:t xml:space="preserve"> </w:t>
            </w:r>
            <w:proofErr w:type="spellStart"/>
            <w:r>
              <w:t>болған</w:t>
            </w:r>
            <w:proofErr w:type="spellEnd"/>
            <w:r w:rsidRPr="00981A0E">
              <w:rPr>
                <w:lang w:val="en-US"/>
              </w:rPr>
              <w:t xml:space="preserve"> </w:t>
            </w:r>
            <w:proofErr w:type="spellStart"/>
            <w:r>
              <w:t>кезде</w:t>
            </w:r>
            <w:proofErr w:type="spellEnd"/>
            <w:r w:rsidRPr="00981A0E">
              <w:rPr>
                <w:lang w:val="en-US"/>
              </w:rPr>
              <w:t xml:space="preserve"> </w:t>
            </w:r>
            <w:proofErr w:type="spellStart"/>
            <w:r>
              <w:t>қолданған</w:t>
            </w:r>
            <w:proofErr w:type="spellEnd"/>
            <w:r w:rsidRPr="00981A0E">
              <w:rPr>
                <w:lang w:val="en-US"/>
              </w:rPr>
              <w:t xml:space="preserve"> </w:t>
            </w:r>
            <w:proofErr w:type="spellStart"/>
            <w:r>
              <w:t>жөн</w:t>
            </w:r>
            <w:proofErr w:type="spellEnd"/>
            <w:r w:rsidRPr="00981A0E">
              <w:rPr>
                <w:lang w:val="en-US"/>
              </w:rPr>
              <w:t>.</w:t>
            </w:r>
          </w:p>
        </w:tc>
      </w:tr>
      <w:tr w:rsidR="00B71B05" w:rsidRPr="00631C90" w14:paraId="61ACF92E" w14:textId="77777777" w:rsidTr="00F97330">
        <w:tc>
          <w:tcPr>
            <w:tcW w:w="704" w:type="dxa"/>
          </w:tcPr>
          <w:p w14:paraId="3A3C935D" w14:textId="55A417F1" w:rsidR="00B71B05" w:rsidRPr="00CD26BA" w:rsidRDefault="00266256" w:rsidP="00B71B05">
            <w:pPr>
              <w:ind w:left="2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B71B05" w:rsidRPr="00CD26BA">
              <w:rPr>
                <w:rFonts w:ascii="Times New Roman" w:eastAsia="Calibri" w:hAnsi="Times New Roman" w:cs="Times New Roman"/>
                <w:sz w:val="24"/>
                <w:szCs w:val="24"/>
              </w:rPr>
              <w:t>.</w:t>
            </w:r>
          </w:p>
        </w:tc>
        <w:tc>
          <w:tcPr>
            <w:tcW w:w="1413" w:type="dxa"/>
          </w:tcPr>
          <w:p w14:paraId="6AC32B40" w14:textId="41C38C69" w:rsidR="00B71B05" w:rsidRDefault="00B71B05" w:rsidP="00B71B05">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455-баптың </w:t>
            </w:r>
          </w:p>
          <w:p w14:paraId="16DEFB6A" w14:textId="13D4F670" w:rsidR="00B71B05" w:rsidRDefault="00B71B05" w:rsidP="00B71B05">
            <w:pPr>
              <w:contextualSpacing/>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үшінші</w:t>
            </w:r>
            <w:proofErr w:type="spellEnd"/>
            <w:r w:rsidR="00266256">
              <w:rPr>
                <w:rFonts w:ascii="Times New Roman" w:eastAsia="Calibri" w:hAnsi="Times New Roman" w:cs="Times New Roman"/>
                <w:sz w:val="24"/>
                <w:szCs w:val="24"/>
              </w:rPr>
              <w:t xml:space="preserve"> </w:t>
            </w:r>
            <w:proofErr w:type="spellStart"/>
            <w:r w:rsidR="00266256">
              <w:rPr>
                <w:rFonts w:ascii="Times New Roman" w:eastAsia="Calibri" w:hAnsi="Times New Roman" w:cs="Times New Roman"/>
                <w:sz w:val="24"/>
                <w:szCs w:val="24"/>
              </w:rPr>
              <w:t>бөлігінің</w:t>
            </w:r>
            <w:proofErr w:type="spellEnd"/>
            <w:r w:rsidR="00266256">
              <w:rPr>
                <w:rFonts w:ascii="Times New Roman" w:eastAsia="Calibri" w:hAnsi="Times New Roman" w:cs="Times New Roman"/>
                <w:sz w:val="24"/>
                <w:szCs w:val="24"/>
              </w:rPr>
              <w:t xml:space="preserve"> </w:t>
            </w:r>
            <w:proofErr w:type="spellStart"/>
            <w:r w:rsidR="00266256">
              <w:rPr>
                <w:rFonts w:ascii="Times New Roman" w:eastAsia="Calibri" w:hAnsi="Times New Roman" w:cs="Times New Roman"/>
                <w:sz w:val="24"/>
                <w:szCs w:val="24"/>
              </w:rPr>
              <w:t>жаңа</w:t>
            </w:r>
            <w:proofErr w:type="spellEnd"/>
            <w:r>
              <w:rPr>
                <w:rFonts w:ascii="Times New Roman" w:eastAsia="Calibri" w:hAnsi="Times New Roman" w:cs="Times New Roman"/>
                <w:sz w:val="24"/>
                <w:szCs w:val="24"/>
              </w:rPr>
              <w:br/>
              <w:t>3</w:t>
            </w:r>
            <w:r w:rsidR="00266256">
              <w:rPr>
                <w:rFonts w:ascii="Times New Roman" w:eastAsia="Calibri" w:hAnsi="Times New Roman" w:cs="Times New Roman"/>
                <w:sz w:val="24"/>
                <w:szCs w:val="24"/>
              </w:rPr>
              <w:t xml:space="preserve">-1) </w:t>
            </w:r>
            <w:proofErr w:type="spellStart"/>
            <w:r w:rsidR="00266256">
              <w:rPr>
                <w:rFonts w:ascii="Times New Roman" w:eastAsia="Calibri" w:hAnsi="Times New Roman" w:cs="Times New Roman"/>
                <w:sz w:val="24"/>
                <w:szCs w:val="24"/>
              </w:rPr>
              <w:lastRenderedPageBreak/>
              <w:t>тармақша-сы</w:t>
            </w:r>
            <w:proofErr w:type="spellEnd"/>
          </w:p>
          <w:p w14:paraId="0AD8124E" w14:textId="1D3C057A" w:rsidR="00B71B05" w:rsidRPr="00CD26BA" w:rsidRDefault="00B71B05" w:rsidP="00B71B05">
            <w:pPr>
              <w:contextualSpacing/>
              <w:jc w:val="center"/>
              <w:rPr>
                <w:rFonts w:ascii="Times New Roman" w:eastAsia="Calibri" w:hAnsi="Times New Roman" w:cs="Times New Roman"/>
                <w:sz w:val="24"/>
                <w:szCs w:val="24"/>
              </w:rPr>
            </w:pPr>
          </w:p>
        </w:tc>
        <w:tc>
          <w:tcPr>
            <w:tcW w:w="4536" w:type="dxa"/>
          </w:tcPr>
          <w:p w14:paraId="4DA2EECC" w14:textId="77777777" w:rsidR="00B71B05" w:rsidRPr="00264B0F"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eastAsia="ru-RU"/>
              </w:rPr>
            </w:pPr>
            <w:r w:rsidRPr="00264B0F">
              <w:rPr>
                <w:rFonts w:ascii="Times New Roman" w:eastAsia="Times New Roman" w:hAnsi="Times New Roman" w:cs="Times New Roman"/>
                <w:bCs/>
                <w:sz w:val="24"/>
                <w:szCs w:val="24"/>
                <w:lang w:eastAsia="ru-RU"/>
              </w:rPr>
              <w:lastRenderedPageBreak/>
              <w:t xml:space="preserve">455-бап. </w:t>
            </w:r>
            <w:proofErr w:type="spellStart"/>
            <w:r w:rsidRPr="00264B0F">
              <w:rPr>
                <w:rFonts w:ascii="Times New Roman" w:eastAsia="Times New Roman" w:hAnsi="Times New Roman" w:cs="Times New Roman"/>
                <w:bCs/>
                <w:sz w:val="24"/>
                <w:szCs w:val="24"/>
                <w:lang w:eastAsia="ru-RU"/>
              </w:rPr>
              <w:t>Қайта</w:t>
            </w:r>
            <w:proofErr w:type="spellEnd"/>
            <w:r w:rsidRPr="00264B0F">
              <w:rPr>
                <w:rFonts w:ascii="Times New Roman" w:eastAsia="Times New Roman" w:hAnsi="Times New Roman" w:cs="Times New Roman"/>
                <w:bCs/>
                <w:sz w:val="24"/>
                <w:szCs w:val="24"/>
                <w:lang w:eastAsia="ru-RU"/>
              </w:rPr>
              <w:t xml:space="preserve"> </w:t>
            </w:r>
            <w:proofErr w:type="spellStart"/>
            <w:r w:rsidRPr="00264B0F">
              <w:rPr>
                <w:rFonts w:ascii="Times New Roman" w:eastAsia="Times New Roman" w:hAnsi="Times New Roman" w:cs="Times New Roman"/>
                <w:bCs/>
                <w:sz w:val="24"/>
                <w:szCs w:val="24"/>
                <w:lang w:eastAsia="ru-RU"/>
              </w:rPr>
              <w:t>қарау</w:t>
            </w:r>
            <w:proofErr w:type="spellEnd"/>
            <w:r w:rsidRPr="00264B0F">
              <w:rPr>
                <w:rFonts w:ascii="Times New Roman" w:eastAsia="Times New Roman" w:hAnsi="Times New Roman" w:cs="Times New Roman"/>
                <w:bCs/>
                <w:sz w:val="24"/>
                <w:szCs w:val="24"/>
                <w:lang w:eastAsia="ru-RU"/>
              </w:rPr>
              <w:t xml:space="preserve"> </w:t>
            </w:r>
            <w:proofErr w:type="spellStart"/>
            <w:r w:rsidRPr="00264B0F">
              <w:rPr>
                <w:rFonts w:ascii="Times New Roman" w:eastAsia="Times New Roman" w:hAnsi="Times New Roman" w:cs="Times New Roman"/>
                <w:bCs/>
                <w:sz w:val="24"/>
                <w:szCs w:val="24"/>
                <w:lang w:eastAsia="ru-RU"/>
              </w:rPr>
              <w:t>негіздері</w:t>
            </w:r>
            <w:proofErr w:type="spellEnd"/>
          </w:p>
          <w:p w14:paraId="7EAFDA3A" w14:textId="77777777" w:rsidR="00B71B05" w:rsidRPr="002250E7"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eastAsia="ru-RU"/>
              </w:rPr>
            </w:pPr>
            <w:r w:rsidRPr="002250E7">
              <w:rPr>
                <w:rFonts w:ascii="Times New Roman" w:eastAsia="Times New Roman" w:hAnsi="Times New Roman" w:cs="Times New Roman"/>
                <w:bCs/>
                <w:sz w:val="24"/>
                <w:szCs w:val="24"/>
                <w:lang w:eastAsia="ru-RU"/>
              </w:rPr>
              <w:t>.....</w:t>
            </w:r>
          </w:p>
          <w:p w14:paraId="5B07FF1E" w14:textId="77777777" w:rsidR="00B71B05" w:rsidRPr="00CD26BA" w:rsidRDefault="00B71B05" w:rsidP="00B71B05">
            <w:pPr>
              <w:ind w:firstLine="314"/>
              <w:jc w:val="both"/>
              <w:rPr>
                <w:rFonts w:ascii="Times New Roman" w:eastAsia="Calibri" w:hAnsi="Times New Roman" w:cs="Times New Roman"/>
                <w:bCs/>
                <w:sz w:val="24"/>
                <w:szCs w:val="24"/>
              </w:rPr>
            </w:pPr>
          </w:p>
          <w:p w14:paraId="18F3A823" w14:textId="77777777" w:rsidR="00B71B05" w:rsidRDefault="00B71B05" w:rsidP="00B71B05">
            <w:pPr>
              <w:ind w:firstLine="314"/>
              <w:jc w:val="both"/>
              <w:rPr>
                <w:rFonts w:ascii="Times New Roman" w:eastAsia="Calibri" w:hAnsi="Times New Roman" w:cs="Times New Roman"/>
                <w:bCs/>
                <w:sz w:val="24"/>
                <w:szCs w:val="24"/>
              </w:rPr>
            </w:pPr>
            <w:r w:rsidRPr="00B20E35">
              <w:rPr>
                <w:rFonts w:ascii="Times New Roman" w:eastAsia="Calibri" w:hAnsi="Times New Roman" w:cs="Times New Roman"/>
                <w:bCs/>
                <w:sz w:val="24"/>
                <w:szCs w:val="24"/>
              </w:rPr>
              <w:t xml:space="preserve">3. </w:t>
            </w:r>
            <w:proofErr w:type="spellStart"/>
            <w:r w:rsidRPr="00B20E35">
              <w:rPr>
                <w:rFonts w:ascii="Times New Roman" w:eastAsia="Calibri" w:hAnsi="Times New Roman" w:cs="Times New Roman"/>
                <w:bCs/>
                <w:sz w:val="24"/>
                <w:szCs w:val="24"/>
              </w:rPr>
              <w:t>Жаңа</w:t>
            </w:r>
            <w:proofErr w:type="spellEnd"/>
            <w:r w:rsidRPr="00B20E35">
              <w:rPr>
                <w:rFonts w:ascii="Times New Roman" w:eastAsia="Calibri" w:hAnsi="Times New Roman" w:cs="Times New Roman"/>
                <w:bCs/>
                <w:sz w:val="24"/>
                <w:szCs w:val="24"/>
              </w:rPr>
              <w:t xml:space="preserve"> </w:t>
            </w:r>
            <w:proofErr w:type="spellStart"/>
            <w:r w:rsidRPr="00B20E35">
              <w:rPr>
                <w:rFonts w:ascii="Times New Roman" w:eastAsia="Calibri" w:hAnsi="Times New Roman" w:cs="Times New Roman"/>
                <w:bCs/>
                <w:sz w:val="24"/>
                <w:szCs w:val="24"/>
              </w:rPr>
              <w:t>мән-жайларға</w:t>
            </w:r>
            <w:proofErr w:type="spellEnd"/>
            <w:r w:rsidRPr="00B20E35">
              <w:rPr>
                <w:rFonts w:ascii="Times New Roman" w:eastAsia="Calibri" w:hAnsi="Times New Roman" w:cs="Times New Roman"/>
                <w:bCs/>
                <w:sz w:val="24"/>
                <w:szCs w:val="24"/>
              </w:rPr>
              <w:t>:</w:t>
            </w:r>
          </w:p>
          <w:p w14:paraId="632CBFD6" w14:textId="08A765A9" w:rsidR="00B71B05" w:rsidRDefault="00B71B05" w:rsidP="00B71B05">
            <w:pPr>
              <w:ind w:firstLine="31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1343CA2D" w14:textId="77777777" w:rsidR="00B71B05" w:rsidRDefault="00B71B05" w:rsidP="00B71B05">
            <w:pPr>
              <w:ind w:firstLine="314"/>
              <w:jc w:val="both"/>
              <w:rPr>
                <w:rFonts w:ascii="Times New Roman" w:eastAsia="Calibri" w:hAnsi="Times New Roman" w:cs="Times New Roman"/>
                <w:bCs/>
                <w:sz w:val="24"/>
                <w:szCs w:val="24"/>
              </w:rPr>
            </w:pPr>
          </w:p>
          <w:p w14:paraId="30969D65" w14:textId="3EC17AAB" w:rsidR="00B71B05" w:rsidRPr="00B20E35" w:rsidRDefault="00B71B05" w:rsidP="00B71B05">
            <w:pPr>
              <w:ind w:firstLine="314"/>
              <w:jc w:val="both"/>
              <w:rPr>
                <w:rFonts w:ascii="Times New Roman" w:eastAsia="Calibri" w:hAnsi="Times New Roman" w:cs="Times New Roman"/>
                <w:b/>
                <w:bCs/>
                <w:sz w:val="24"/>
                <w:szCs w:val="24"/>
                <w:lang w:val="kk-KZ"/>
              </w:rPr>
            </w:pPr>
            <w:r w:rsidRPr="00946CBF">
              <w:rPr>
                <w:rFonts w:ascii="Times New Roman" w:eastAsia="Calibri" w:hAnsi="Times New Roman" w:cs="Times New Roman"/>
                <w:b/>
                <w:bCs/>
                <w:sz w:val="24"/>
                <w:szCs w:val="24"/>
              </w:rPr>
              <w:lastRenderedPageBreak/>
              <w:t xml:space="preserve">3-1) </w:t>
            </w:r>
            <w:proofErr w:type="spellStart"/>
            <w:r>
              <w:rPr>
                <w:rFonts w:ascii="Times New Roman" w:eastAsia="Calibri" w:hAnsi="Times New Roman" w:cs="Times New Roman"/>
                <w:b/>
                <w:bCs/>
                <w:sz w:val="24"/>
                <w:szCs w:val="24"/>
              </w:rPr>
              <w:t>жо</w:t>
            </w:r>
            <w:proofErr w:type="spellEnd"/>
            <w:r>
              <w:rPr>
                <w:rFonts w:ascii="Times New Roman" w:eastAsia="Calibri" w:hAnsi="Times New Roman" w:cs="Times New Roman"/>
                <w:b/>
                <w:bCs/>
                <w:sz w:val="24"/>
                <w:szCs w:val="24"/>
                <w:lang w:val="kk-KZ"/>
              </w:rPr>
              <w:t>қ</w:t>
            </w:r>
            <w:r w:rsidR="00996C55">
              <w:rPr>
                <w:rFonts w:ascii="Times New Roman" w:eastAsia="Calibri" w:hAnsi="Times New Roman" w:cs="Times New Roman"/>
                <w:b/>
                <w:bCs/>
                <w:sz w:val="24"/>
                <w:szCs w:val="24"/>
                <w:lang w:val="kk-KZ"/>
              </w:rPr>
              <w:t>.</w:t>
            </w:r>
          </w:p>
        </w:tc>
        <w:tc>
          <w:tcPr>
            <w:tcW w:w="4819" w:type="dxa"/>
          </w:tcPr>
          <w:p w14:paraId="3B53E645" w14:textId="77777777" w:rsidR="00B71B05" w:rsidRPr="00CB16B8"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kk-KZ" w:eastAsia="ru-RU"/>
              </w:rPr>
            </w:pPr>
            <w:r w:rsidRPr="00CB16B8">
              <w:rPr>
                <w:rFonts w:ascii="Times New Roman" w:eastAsia="Times New Roman" w:hAnsi="Times New Roman" w:cs="Times New Roman"/>
                <w:bCs/>
                <w:sz w:val="24"/>
                <w:szCs w:val="24"/>
                <w:lang w:val="kk-KZ" w:eastAsia="ru-RU"/>
              </w:rPr>
              <w:lastRenderedPageBreak/>
              <w:t>455-бап. Қайта қарау негіздері</w:t>
            </w:r>
          </w:p>
          <w:p w14:paraId="1CB5C102" w14:textId="77777777" w:rsidR="00B71B05" w:rsidRPr="00CB16B8" w:rsidRDefault="00B71B05" w:rsidP="00B71B05">
            <w:pPr>
              <w:shd w:val="clear" w:color="auto" w:fill="FFFFFF"/>
              <w:ind w:firstLine="315"/>
              <w:jc w:val="both"/>
              <w:textAlignment w:val="baseline"/>
              <w:outlineLvl w:val="2"/>
              <w:rPr>
                <w:rFonts w:ascii="Times New Roman" w:eastAsia="Times New Roman" w:hAnsi="Times New Roman" w:cs="Times New Roman"/>
                <w:bCs/>
                <w:sz w:val="24"/>
                <w:szCs w:val="24"/>
                <w:lang w:val="kk-KZ" w:eastAsia="ru-RU"/>
              </w:rPr>
            </w:pPr>
            <w:r w:rsidRPr="00CB16B8">
              <w:rPr>
                <w:rFonts w:ascii="Times New Roman" w:eastAsia="Times New Roman" w:hAnsi="Times New Roman" w:cs="Times New Roman"/>
                <w:bCs/>
                <w:sz w:val="24"/>
                <w:szCs w:val="24"/>
                <w:lang w:val="kk-KZ" w:eastAsia="ru-RU"/>
              </w:rPr>
              <w:t>.....</w:t>
            </w:r>
          </w:p>
          <w:p w14:paraId="15444DF9" w14:textId="77777777" w:rsidR="00B71B05" w:rsidRPr="00CB16B8" w:rsidRDefault="00B71B05" w:rsidP="00B71B05">
            <w:pPr>
              <w:ind w:firstLine="364"/>
              <w:jc w:val="both"/>
              <w:rPr>
                <w:rFonts w:ascii="Times New Roman" w:hAnsi="Times New Roman" w:cs="Times New Roman"/>
                <w:bCs/>
                <w:sz w:val="24"/>
                <w:szCs w:val="24"/>
                <w:lang w:val="kk-KZ"/>
              </w:rPr>
            </w:pPr>
          </w:p>
          <w:p w14:paraId="6695281A" w14:textId="77777777" w:rsidR="00B71B05" w:rsidRPr="00CB16B8" w:rsidRDefault="00B71B05" w:rsidP="00B71B05">
            <w:pPr>
              <w:ind w:firstLine="364"/>
              <w:jc w:val="both"/>
              <w:rPr>
                <w:rFonts w:ascii="Times New Roman" w:hAnsi="Times New Roman" w:cs="Times New Roman"/>
                <w:bCs/>
                <w:sz w:val="24"/>
                <w:szCs w:val="24"/>
                <w:lang w:val="kk-KZ"/>
              </w:rPr>
            </w:pPr>
            <w:r w:rsidRPr="00CB16B8">
              <w:rPr>
                <w:rFonts w:ascii="Times New Roman" w:hAnsi="Times New Roman" w:cs="Times New Roman"/>
                <w:bCs/>
                <w:sz w:val="24"/>
                <w:szCs w:val="24"/>
                <w:lang w:val="kk-KZ"/>
              </w:rPr>
              <w:t>3. Жаңа мән-жайларға:</w:t>
            </w:r>
          </w:p>
          <w:p w14:paraId="376F2B0A" w14:textId="0E9433D5" w:rsidR="00B71B05" w:rsidRPr="00CB16B8" w:rsidRDefault="00B71B05" w:rsidP="00B71B05">
            <w:pPr>
              <w:ind w:firstLine="364"/>
              <w:jc w:val="both"/>
              <w:rPr>
                <w:rFonts w:ascii="Times New Roman" w:hAnsi="Times New Roman" w:cs="Times New Roman"/>
                <w:bCs/>
                <w:sz w:val="24"/>
                <w:szCs w:val="24"/>
                <w:lang w:val="kk-KZ"/>
              </w:rPr>
            </w:pPr>
            <w:r w:rsidRPr="00CB16B8">
              <w:rPr>
                <w:rFonts w:ascii="Times New Roman" w:hAnsi="Times New Roman" w:cs="Times New Roman"/>
                <w:bCs/>
                <w:sz w:val="24"/>
                <w:szCs w:val="24"/>
                <w:lang w:val="kk-KZ"/>
              </w:rPr>
              <w:t>…..</w:t>
            </w:r>
          </w:p>
          <w:p w14:paraId="6B287CF6" w14:textId="77777777" w:rsidR="00B71B05" w:rsidRPr="00CB16B8" w:rsidRDefault="00B71B05" w:rsidP="00B71B05">
            <w:pPr>
              <w:ind w:firstLine="364"/>
              <w:jc w:val="both"/>
              <w:rPr>
                <w:rFonts w:ascii="Times New Roman" w:hAnsi="Times New Roman" w:cs="Times New Roman"/>
                <w:bCs/>
                <w:sz w:val="24"/>
                <w:szCs w:val="24"/>
                <w:lang w:val="kk-KZ"/>
              </w:rPr>
            </w:pPr>
          </w:p>
          <w:p w14:paraId="21EDAD8F" w14:textId="30C4EA04" w:rsidR="00497ED9" w:rsidRDefault="00B71B05" w:rsidP="00B71B05">
            <w:pPr>
              <w:ind w:firstLine="364"/>
              <w:jc w:val="both"/>
              <w:rPr>
                <w:rFonts w:ascii="Times New Roman" w:hAnsi="Times New Roman" w:cs="Times New Roman"/>
                <w:b/>
                <w:bCs/>
                <w:sz w:val="24"/>
                <w:szCs w:val="24"/>
                <w:lang w:val="kk-KZ"/>
              </w:rPr>
            </w:pPr>
            <w:r w:rsidRPr="00CB16B8">
              <w:rPr>
                <w:rFonts w:ascii="Times New Roman" w:hAnsi="Times New Roman" w:cs="Times New Roman"/>
                <w:b/>
                <w:bCs/>
                <w:sz w:val="24"/>
                <w:szCs w:val="24"/>
                <w:lang w:val="kk-KZ"/>
              </w:rPr>
              <w:lastRenderedPageBreak/>
              <w:t xml:space="preserve">3-1) </w:t>
            </w:r>
            <w:r w:rsidR="00E567C2" w:rsidRPr="00E567C2">
              <w:rPr>
                <w:rFonts w:ascii="Times New Roman" w:hAnsi="Times New Roman" w:cs="Times New Roman"/>
                <w:b/>
                <w:bCs/>
                <w:sz w:val="24"/>
                <w:szCs w:val="24"/>
                <w:lang w:val="kk-KZ"/>
              </w:rPr>
              <w:t>сот шешімінде қолданылған түсіндіруден алшақтығы бар түсіндірменің істі дұрыс шешу үшін айтарлықтай мәні болған кезде түсіндірмеде Қазақстан Республикасы Конституциялық Сотының заңды немесе өзге де нормативтік құқықтық актіні Қазақстан Республикасының Конституциясына сәйкес келеді деп тануы</w:t>
            </w:r>
            <w:r w:rsidR="00E567C2">
              <w:rPr>
                <w:rFonts w:ascii="Times New Roman" w:hAnsi="Times New Roman" w:cs="Times New Roman"/>
                <w:b/>
                <w:bCs/>
                <w:sz w:val="24"/>
                <w:szCs w:val="24"/>
                <w:lang w:val="kk-KZ"/>
              </w:rPr>
              <w:t>;».</w:t>
            </w:r>
          </w:p>
          <w:p w14:paraId="5A03404A" w14:textId="4C713EAE" w:rsidR="00B71B05" w:rsidRPr="00CB16B8" w:rsidRDefault="00B71B05" w:rsidP="00497ED9">
            <w:pPr>
              <w:ind w:firstLine="364"/>
              <w:jc w:val="both"/>
              <w:rPr>
                <w:rFonts w:ascii="Times New Roman" w:hAnsi="Times New Roman" w:cs="Times New Roman"/>
                <w:bCs/>
                <w:sz w:val="24"/>
                <w:szCs w:val="24"/>
                <w:lang w:val="kk-KZ"/>
              </w:rPr>
            </w:pPr>
          </w:p>
        </w:tc>
        <w:tc>
          <w:tcPr>
            <w:tcW w:w="3549" w:type="dxa"/>
          </w:tcPr>
          <w:p w14:paraId="55BD7E8E" w14:textId="5F6262D5" w:rsidR="00B71B05" w:rsidRPr="002767D9" w:rsidRDefault="002767D9" w:rsidP="00B71B05">
            <w:pPr>
              <w:pStyle w:val="pj"/>
              <w:ind w:firstLine="317"/>
              <w:rPr>
                <w:rFonts w:eastAsia="Calibri"/>
                <w:color w:val="auto"/>
                <w:lang w:val="kk-KZ"/>
              </w:rPr>
            </w:pPr>
            <w:r w:rsidRPr="002767D9">
              <w:rPr>
                <w:rFonts w:eastAsia="Calibri"/>
                <w:lang w:val="kk-KZ"/>
              </w:rPr>
              <w:lastRenderedPageBreak/>
              <w:t>Негіздеме салыстыр</w:t>
            </w:r>
            <w:r>
              <w:rPr>
                <w:rFonts w:eastAsia="Calibri"/>
                <w:lang w:val="kk-KZ"/>
              </w:rPr>
              <w:t>м</w:t>
            </w:r>
            <w:r w:rsidRPr="002767D9">
              <w:rPr>
                <w:rFonts w:eastAsia="Calibri"/>
                <w:lang w:val="kk-KZ"/>
              </w:rPr>
              <w:t>а кестен</w:t>
            </w:r>
            <w:r>
              <w:rPr>
                <w:rFonts w:eastAsia="Calibri"/>
                <w:lang w:val="kk-KZ"/>
              </w:rPr>
              <w:t xml:space="preserve">ің </w:t>
            </w:r>
            <w:r w:rsidRPr="002767D9">
              <w:rPr>
                <w:rFonts w:eastAsia="Calibri"/>
                <w:lang w:val="kk-KZ"/>
              </w:rPr>
              <w:t>№1</w:t>
            </w:r>
            <w:r>
              <w:rPr>
                <w:rFonts w:eastAsia="Calibri"/>
                <w:lang w:val="kk-KZ"/>
              </w:rPr>
              <w:t xml:space="preserve"> </w:t>
            </w:r>
            <w:r w:rsidRPr="002767D9">
              <w:rPr>
                <w:rFonts w:eastAsia="Calibri"/>
                <w:lang w:val="kk-KZ"/>
              </w:rPr>
              <w:t>позиция</w:t>
            </w:r>
            <w:r>
              <w:rPr>
                <w:rFonts w:eastAsia="Calibri"/>
                <w:lang w:val="kk-KZ"/>
              </w:rPr>
              <w:t>сын</w:t>
            </w:r>
            <w:r w:rsidRPr="002767D9">
              <w:rPr>
                <w:rFonts w:eastAsia="Calibri"/>
                <w:lang w:val="kk-KZ"/>
              </w:rPr>
              <w:t>да көрсетілген.</w:t>
            </w:r>
          </w:p>
        </w:tc>
      </w:tr>
      <w:tr w:rsidR="00B71B05" w:rsidRPr="00631C90" w14:paraId="6EA17C23" w14:textId="77777777" w:rsidTr="00F97330">
        <w:tc>
          <w:tcPr>
            <w:tcW w:w="15021" w:type="dxa"/>
            <w:gridSpan w:val="5"/>
          </w:tcPr>
          <w:p w14:paraId="7E9B48F6" w14:textId="77777777" w:rsidR="00B71B05" w:rsidRPr="00983CE4" w:rsidRDefault="00B71B05" w:rsidP="00B71B05">
            <w:pPr>
              <w:jc w:val="center"/>
              <w:rPr>
                <w:rFonts w:ascii="Times New Roman" w:hAnsi="Times New Roman" w:cs="Times New Roman"/>
                <w:b/>
                <w:sz w:val="24"/>
                <w:lang w:val="kk-KZ"/>
              </w:rPr>
            </w:pPr>
            <w:r w:rsidRPr="00983CE4">
              <w:rPr>
                <w:rFonts w:ascii="Times New Roman" w:hAnsi="Times New Roman" w:cs="Times New Roman"/>
                <w:b/>
                <w:sz w:val="24"/>
                <w:lang w:val="kk-KZ"/>
              </w:rPr>
              <w:t xml:space="preserve">2020 жылғы 29 маусымдағы Қазақстан Республикасының </w:t>
            </w:r>
          </w:p>
          <w:p w14:paraId="3BD828C9" w14:textId="264B0293" w:rsidR="00B71B05" w:rsidRPr="00CB16B8" w:rsidRDefault="00B71B05" w:rsidP="00B71B05">
            <w:pPr>
              <w:jc w:val="center"/>
              <w:rPr>
                <w:rFonts w:ascii="Times New Roman" w:eastAsia="Calibri" w:hAnsi="Times New Roman" w:cs="Times New Roman"/>
                <w:b/>
                <w:sz w:val="24"/>
                <w:szCs w:val="24"/>
                <w:lang w:val="kk-KZ"/>
              </w:rPr>
            </w:pPr>
            <w:r w:rsidRPr="00983CE4">
              <w:rPr>
                <w:rFonts w:ascii="Times New Roman" w:hAnsi="Times New Roman" w:cs="Times New Roman"/>
                <w:b/>
                <w:sz w:val="24"/>
                <w:lang w:val="kk-KZ"/>
              </w:rPr>
              <w:t>Әкімшілік рәсімдік-процестік кодексі</w:t>
            </w:r>
          </w:p>
        </w:tc>
      </w:tr>
      <w:tr w:rsidR="00B71B05" w:rsidRPr="00631C90" w14:paraId="6937ACF6" w14:textId="77777777" w:rsidTr="00F97330">
        <w:tc>
          <w:tcPr>
            <w:tcW w:w="704" w:type="dxa"/>
          </w:tcPr>
          <w:p w14:paraId="442431BE" w14:textId="001A46C2" w:rsidR="00B71B05" w:rsidRPr="00CD26BA" w:rsidRDefault="00FF50AC" w:rsidP="00B71B05">
            <w:pPr>
              <w:ind w:left="2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B71B05" w:rsidRPr="00CD26BA">
              <w:rPr>
                <w:rFonts w:ascii="Times New Roman" w:eastAsia="Calibri" w:hAnsi="Times New Roman" w:cs="Times New Roman"/>
                <w:sz w:val="24"/>
                <w:szCs w:val="24"/>
              </w:rPr>
              <w:t>.</w:t>
            </w:r>
          </w:p>
        </w:tc>
        <w:tc>
          <w:tcPr>
            <w:tcW w:w="1413" w:type="dxa"/>
          </w:tcPr>
          <w:p w14:paraId="0D34C326" w14:textId="5AB61307" w:rsidR="00B71B05" w:rsidRDefault="00B71B05" w:rsidP="00B71B05">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7-баптың </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төртінші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бөлігі</w:t>
            </w:r>
            <w:proofErr w:type="spellEnd"/>
            <w:r>
              <w:rPr>
                <w:rFonts w:ascii="Times New Roman" w:eastAsia="Calibri" w:hAnsi="Times New Roman" w:cs="Times New Roman"/>
                <w:sz w:val="24"/>
                <w:szCs w:val="24"/>
              </w:rPr>
              <w:t xml:space="preserve"> </w:t>
            </w:r>
          </w:p>
          <w:p w14:paraId="63386FF3" w14:textId="77777777" w:rsidR="00B71B05" w:rsidRPr="00CD26BA" w:rsidRDefault="00B71B05" w:rsidP="00B71B05">
            <w:pPr>
              <w:contextualSpacing/>
              <w:jc w:val="center"/>
              <w:rPr>
                <w:rFonts w:ascii="Times New Roman" w:eastAsia="Calibri" w:hAnsi="Times New Roman" w:cs="Times New Roman"/>
                <w:sz w:val="24"/>
                <w:szCs w:val="24"/>
              </w:rPr>
            </w:pPr>
          </w:p>
        </w:tc>
        <w:tc>
          <w:tcPr>
            <w:tcW w:w="4536" w:type="dxa"/>
          </w:tcPr>
          <w:p w14:paraId="27AF703C" w14:textId="77777777" w:rsidR="00B71B05" w:rsidRPr="00983CE4" w:rsidRDefault="00B71B05" w:rsidP="00B71B05">
            <w:pPr>
              <w:ind w:firstLine="312"/>
              <w:jc w:val="both"/>
              <w:rPr>
                <w:rFonts w:ascii="Times New Roman" w:hAnsi="Times New Roman" w:cs="Times New Roman"/>
                <w:sz w:val="24"/>
                <w:lang w:val="kk-KZ"/>
              </w:rPr>
            </w:pPr>
            <w:r w:rsidRPr="00983CE4">
              <w:rPr>
                <w:rFonts w:ascii="Times New Roman" w:hAnsi="Times New Roman" w:cs="Times New Roman"/>
                <w:sz w:val="24"/>
                <w:lang w:val="kk-KZ"/>
              </w:rPr>
              <w:t>7-бап. Заңдылық қағидаты</w:t>
            </w:r>
          </w:p>
          <w:p w14:paraId="10716BC4" w14:textId="08AB7AA5" w:rsidR="00B71B05" w:rsidRDefault="00B71B05" w:rsidP="00B71B05">
            <w:pPr>
              <w:ind w:firstLine="312"/>
              <w:jc w:val="both"/>
              <w:rPr>
                <w:rFonts w:ascii="Times New Roman" w:hAnsi="Times New Roman" w:cs="Times New Roman"/>
                <w:sz w:val="24"/>
                <w:lang w:val="kk-KZ"/>
              </w:rPr>
            </w:pPr>
            <w:r w:rsidRPr="00983CE4">
              <w:rPr>
                <w:rFonts w:ascii="Times New Roman" w:hAnsi="Times New Roman" w:cs="Times New Roman"/>
                <w:sz w:val="24"/>
                <w:lang w:val="kk-KZ"/>
              </w:rPr>
              <w:t>...</w:t>
            </w:r>
            <w:r>
              <w:rPr>
                <w:rFonts w:ascii="Times New Roman" w:hAnsi="Times New Roman" w:cs="Times New Roman"/>
                <w:sz w:val="24"/>
                <w:lang w:val="kk-KZ"/>
              </w:rPr>
              <w:t>..</w:t>
            </w:r>
          </w:p>
          <w:p w14:paraId="358CAF89" w14:textId="77777777" w:rsidR="00B71B05" w:rsidRPr="00983CE4" w:rsidRDefault="00B71B05" w:rsidP="00B71B05">
            <w:pPr>
              <w:ind w:firstLine="312"/>
              <w:jc w:val="both"/>
              <w:rPr>
                <w:rFonts w:ascii="Times New Roman" w:hAnsi="Times New Roman" w:cs="Times New Roman"/>
                <w:sz w:val="24"/>
                <w:lang w:val="kk-KZ"/>
              </w:rPr>
            </w:pPr>
          </w:p>
          <w:p w14:paraId="6A3FF9FE" w14:textId="77777777" w:rsidR="00B71B05" w:rsidRPr="00983CE4" w:rsidRDefault="00B71B05" w:rsidP="00B71B05">
            <w:pPr>
              <w:ind w:firstLine="312"/>
              <w:jc w:val="both"/>
              <w:rPr>
                <w:rFonts w:ascii="Times New Roman" w:hAnsi="Times New Roman" w:cs="Times New Roman"/>
                <w:sz w:val="24"/>
                <w:lang w:val="kk-KZ"/>
              </w:rPr>
            </w:pPr>
            <w:r w:rsidRPr="00983CE4">
              <w:rPr>
                <w:rFonts w:ascii="Times New Roman" w:hAnsi="Times New Roman" w:cs="Times New Roman"/>
                <w:sz w:val="24"/>
                <w:lang w:val="kk-KZ"/>
              </w:rPr>
              <w:t xml:space="preserve">4. Әкімшілік істерді қарауға уәкілеттік берілген соттардың </w:t>
            </w:r>
            <w:r w:rsidRPr="00983CE4">
              <w:rPr>
                <w:rFonts w:ascii="Times New Roman" w:hAnsi="Times New Roman" w:cs="Times New Roman"/>
                <w:b/>
                <w:sz w:val="24"/>
                <w:lang w:val="kk-KZ"/>
              </w:rPr>
              <w:t>конституциялық емес деп танылған</w:t>
            </w:r>
            <w:r w:rsidRPr="00983CE4">
              <w:rPr>
                <w:rFonts w:ascii="Times New Roman" w:hAnsi="Times New Roman" w:cs="Times New Roman"/>
                <w:sz w:val="24"/>
                <w:lang w:val="kk-KZ"/>
              </w:rPr>
              <w:t xml:space="preserve"> заңға немесе өзге де нормативтік құқықтық актіге негізделген шешімдерінің күші жойылуға жатады.</w:t>
            </w:r>
          </w:p>
          <w:p w14:paraId="330AA1AD" w14:textId="7AC9B847" w:rsidR="00B71B05" w:rsidRPr="00B20E35" w:rsidRDefault="00B71B05" w:rsidP="00B71B05">
            <w:pPr>
              <w:ind w:firstLine="318"/>
              <w:jc w:val="both"/>
              <w:rPr>
                <w:rFonts w:ascii="Times New Roman" w:eastAsia="Calibri" w:hAnsi="Times New Roman" w:cs="Times New Roman"/>
                <w:sz w:val="24"/>
                <w:szCs w:val="24"/>
                <w:lang w:val="kk-KZ"/>
              </w:rPr>
            </w:pPr>
          </w:p>
        </w:tc>
        <w:tc>
          <w:tcPr>
            <w:tcW w:w="4819" w:type="dxa"/>
          </w:tcPr>
          <w:p w14:paraId="438BF77B" w14:textId="4291D7AE" w:rsidR="00B71B05" w:rsidRPr="00300940" w:rsidRDefault="00B71B05" w:rsidP="00B71B05">
            <w:pPr>
              <w:ind w:firstLine="312"/>
              <w:jc w:val="both"/>
              <w:rPr>
                <w:rFonts w:ascii="Times New Roman" w:hAnsi="Times New Roman" w:cs="Times New Roman"/>
                <w:sz w:val="24"/>
                <w:lang w:val="kk-KZ"/>
              </w:rPr>
            </w:pPr>
            <w:r>
              <w:rPr>
                <w:rFonts w:ascii="Times New Roman" w:hAnsi="Times New Roman" w:cs="Times New Roman"/>
                <w:sz w:val="24"/>
                <w:lang w:val="kk-KZ"/>
              </w:rPr>
              <w:t>7-бап. Заңдылық қағидаты</w:t>
            </w:r>
          </w:p>
          <w:p w14:paraId="4A77AD83" w14:textId="77777777" w:rsidR="00B71B05" w:rsidRPr="00CB16B8" w:rsidRDefault="00B71B05" w:rsidP="00B71B05">
            <w:pPr>
              <w:ind w:firstLine="364"/>
              <w:jc w:val="both"/>
              <w:rPr>
                <w:rFonts w:ascii="Times New Roman" w:eastAsia="Calibri" w:hAnsi="Times New Roman" w:cs="Times New Roman"/>
                <w:bCs/>
                <w:sz w:val="24"/>
                <w:szCs w:val="24"/>
                <w:lang w:val="kk-KZ"/>
              </w:rPr>
            </w:pPr>
            <w:r w:rsidRPr="00CB16B8">
              <w:rPr>
                <w:rFonts w:ascii="Times New Roman" w:eastAsia="Calibri" w:hAnsi="Times New Roman" w:cs="Times New Roman"/>
                <w:bCs/>
                <w:sz w:val="24"/>
                <w:szCs w:val="24"/>
                <w:lang w:val="kk-KZ"/>
              </w:rPr>
              <w:t>…..</w:t>
            </w:r>
            <w:bookmarkStart w:id="0" w:name="_Hlk187680116"/>
          </w:p>
          <w:p w14:paraId="2FBEBBE8" w14:textId="77777777" w:rsidR="00B71B05" w:rsidRPr="00CB16B8" w:rsidRDefault="00B71B05" w:rsidP="00B71B05">
            <w:pPr>
              <w:ind w:firstLine="364"/>
              <w:jc w:val="both"/>
              <w:rPr>
                <w:rFonts w:ascii="Times New Roman" w:eastAsia="Calibri" w:hAnsi="Times New Roman" w:cs="Times New Roman"/>
                <w:bCs/>
                <w:sz w:val="24"/>
                <w:szCs w:val="24"/>
                <w:lang w:val="kk-KZ"/>
              </w:rPr>
            </w:pPr>
          </w:p>
          <w:p w14:paraId="15BFA207" w14:textId="49571B0C" w:rsidR="00B71B05" w:rsidRPr="00CB16B8" w:rsidRDefault="00B71B05" w:rsidP="00B71B05">
            <w:pPr>
              <w:ind w:firstLine="364"/>
              <w:jc w:val="both"/>
              <w:rPr>
                <w:rFonts w:ascii="Times New Roman" w:eastAsia="Calibri" w:hAnsi="Times New Roman" w:cs="Times New Roman"/>
                <w:bCs/>
                <w:sz w:val="24"/>
                <w:szCs w:val="24"/>
                <w:lang w:val="kk-KZ"/>
              </w:rPr>
            </w:pPr>
            <w:r w:rsidRPr="00CB16B8">
              <w:rPr>
                <w:rFonts w:ascii="Times New Roman" w:eastAsia="Calibri" w:hAnsi="Times New Roman" w:cs="Times New Roman"/>
                <w:bCs/>
                <w:sz w:val="24"/>
                <w:szCs w:val="24"/>
                <w:lang w:val="kk-KZ"/>
              </w:rPr>
              <w:t xml:space="preserve">4. </w:t>
            </w:r>
            <w:r w:rsidR="00E567C2" w:rsidRPr="00E567C2">
              <w:rPr>
                <w:rFonts w:ascii="Times New Roman" w:hAnsi="Times New Roman" w:cs="Times New Roman"/>
                <w:b/>
                <w:bCs/>
                <w:sz w:val="24"/>
                <w:szCs w:val="24"/>
                <w:lang w:val="kk-KZ"/>
              </w:rPr>
              <w:t>Конституциялық емес деп танылған не сот шешімінде қолданылған түсіндіруден алшақтығы бар түсіндірменің істі дұрыс шешу үшін айтарлықтай мәні болған кезде түсіндірмеде Қазақстан Республикасының Конституциясына сәйкес келеді деп танылған заңға немесе өзге де нормативтік құқықтық актіге не олардың жекелеген ережелеріне негізделген, әкімшілік істерді қарауға уәкілеттік берілген соттар шешімдерінің күші жойылуға жатады</w:t>
            </w:r>
            <w:r w:rsidR="00E45491" w:rsidRPr="00E45491">
              <w:rPr>
                <w:rFonts w:ascii="Times New Roman" w:hAnsi="Times New Roman" w:cs="Times New Roman"/>
                <w:b/>
                <w:bCs/>
                <w:sz w:val="24"/>
                <w:szCs w:val="24"/>
                <w:lang w:val="kk-KZ"/>
              </w:rPr>
              <w:t>.</w:t>
            </w:r>
            <w:r w:rsidRPr="00CB16B8">
              <w:rPr>
                <w:rFonts w:ascii="Times New Roman" w:hAnsi="Times New Roman" w:cs="Times New Roman"/>
                <w:bCs/>
                <w:sz w:val="24"/>
                <w:szCs w:val="24"/>
                <w:lang w:val="kk-KZ"/>
              </w:rPr>
              <w:t xml:space="preserve"> </w:t>
            </w:r>
            <w:r w:rsidRPr="00CB16B8">
              <w:rPr>
                <w:lang w:val="kk-KZ"/>
              </w:rPr>
              <w:t xml:space="preserve"> </w:t>
            </w:r>
            <w:r w:rsidRPr="00CB16B8">
              <w:rPr>
                <w:rFonts w:ascii="Times New Roman" w:hAnsi="Times New Roman" w:cs="Times New Roman"/>
                <w:bCs/>
                <w:sz w:val="24"/>
                <w:szCs w:val="24"/>
                <w:lang w:val="kk-KZ"/>
              </w:rPr>
              <w:t xml:space="preserve"> </w:t>
            </w:r>
            <w:bookmarkEnd w:id="0"/>
          </w:p>
        </w:tc>
        <w:tc>
          <w:tcPr>
            <w:tcW w:w="3549" w:type="dxa"/>
          </w:tcPr>
          <w:p w14:paraId="68FDBC8F" w14:textId="3A471ADE" w:rsidR="00B71B05" w:rsidRPr="00CB16B8" w:rsidRDefault="002767D9" w:rsidP="00B71B05">
            <w:pPr>
              <w:ind w:firstLine="177"/>
              <w:jc w:val="both"/>
              <w:rPr>
                <w:rFonts w:ascii="Times New Roman" w:eastAsia="Times New Roman" w:hAnsi="Times New Roman" w:cs="Times New Roman"/>
                <w:sz w:val="24"/>
                <w:szCs w:val="24"/>
                <w:lang w:val="kk-KZ" w:eastAsia="ru-RU"/>
              </w:rPr>
            </w:pPr>
            <w:r w:rsidRPr="002767D9">
              <w:rPr>
                <w:rFonts w:ascii="Times New Roman" w:eastAsia="Times New Roman" w:hAnsi="Times New Roman" w:cs="Times New Roman"/>
                <w:sz w:val="24"/>
                <w:szCs w:val="24"/>
                <w:lang w:val="kk-KZ" w:eastAsia="ru-RU"/>
              </w:rPr>
              <w:t>Негіздеме салыстырма кестенің №1 позициясында көрсетілген.</w:t>
            </w:r>
          </w:p>
        </w:tc>
      </w:tr>
      <w:tr w:rsidR="00B71B05" w:rsidRPr="00631C90" w14:paraId="099DB788" w14:textId="77777777" w:rsidTr="00F97330">
        <w:tc>
          <w:tcPr>
            <w:tcW w:w="704" w:type="dxa"/>
          </w:tcPr>
          <w:p w14:paraId="17F3529B" w14:textId="60C86ADD" w:rsidR="00B71B05" w:rsidRPr="00CD26BA" w:rsidRDefault="00FF50AC" w:rsidP="00B71B05">
            <w:pPr>
              <w:ind w:left="2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71B05" w:rsidRPr="00CD26BA">
              <w:rPr>
                <w:rFonts w:ascii="Times New Roman" w:eastAsia="Calibri" w:hAnsi="Times New Roman" w:cs="Times New Roman"/>
                <w:sz w:val="24"/>
                <w:szCs w:val="24"/>
              </w:rPr>
              <w:t>.</w:t>
            </w:r>
          </w:p>
        </w:tc>
        <w:tc>
          <w:tcPr>
            <w:tcW w:w="1413" w:type="dxa"/>
          </w:tcPr>
          <w:p w14:paraId="751C9A4D" w14:textId="014C60CD" w:rsidR="00B71B05" w:rsidRDefault="00B71B05" w:rsidP="00B71B05">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18-баптың </w:t>
            </w:r>
            <w:proofErr w:type="spellStart"/>
            <w:r>
              <w:rPr>
                <w:rFonts w:ascii="Times New Roman" w:eastAsia="Calibri" w:hAnsi="Times New Roman" w:cs="Times New Roman"/>
                <w:sz w:val="24"/>
                <w:szCs w:val="24"/>
              </w:rPr>
              <w:t>екінші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бөлігінің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екінші</w:t>
            </w:r>
            <w:proofErr w:type="spellEnd"/>
            <w:r>
              <w:rPr>
                <w:rFonts w:ascii="Times New Roman" w:eastAsia="Calibri" w:hAnsi="Times New Roman" w:cs="Times New Roman"/>
                <w:sz w:val="24"/>
                <w:szCs w:val="24"/>
              </w:rPr>
              <w:t xml:space="preserve"> абзацы </w:t>
            </w:r>
          </w:p>
          <w:p w14:paraId="6CB4B3BC" w14:textId="36D64C24" w:rsidR="00B71B05" w:rsidRPr="00CD26BA" w:rsidRDefault="00B71B05" w:rsidP="00B71B05">
            <w:pPr>
              <w:contextualSpacing/>
              <w:jc w:val="center"/>
              <w:rPr>
                <w:rFonts w:ascii="Times New Roman" w:eastAsia="Calibri" w:hAnsi="Times New Roman" w:cs="Times New Roman"/>
                <w:sz w:val="24"/>
                <w:szCs w:val="24"/>
              </w:rPr>
            </w:pPr>
          </w:p>
        </w:tc>
        <w:tc>
          <w:tcPr>
            <w:tcW w:w="4536" w:type="dxa"/>
          </w:tcPr>
          <w:p w14:paraId="375895B7" w14:textId="77777777" w:rsidR="00B71B05" w:rsidRPr="0029282B" w:rsidRDefault="00B71B05" w:rsidP="00B71B05">
            <w:pPr>
              <w:ind w:firstLine="312"/>
              <w:jc w:val="both"/>
              <w:rPr>
                <w:rFonts w:ascii="Times New Roman" w:hAnsi="Times New Roman" w:cs="Times New Roman"/>
                <w:sz w:val="24"/>
                <w:lang w:val="kk-KZ"/>
              </w:rPr>
            </w:pPr>
            <w:r w:rsidRPr="0029282B">
              <w:rPr>
                <w:rFonts w:ascii="Times New Roman" w:hAnsi="Times New Roman" w:cs="Times New Roman"/>
                <w:sz w:val="24"/>
                <w:lang w:val="kk-KZ"/>
              </w:rPr>
              <w:t>18-бап. Сот актілерінің міндеттілігі</w:t>
            </w:r>
          </w:p>
          <w:p w14:paraId="5C74600D" w14:textId="77777777" w:rsidR="00B71B05" w:rsidRPr="0029282B" w:rsidRDefault="00B71B05" w:rsidP="00B71B05">
            <w:pPr>
              <w:ind w:firstLine="312"/>
              <w:jc w:val="both"/>
              <w:rPr>
                <w:rFonts w:ascii="Times New Roman" w:hAnsi="Times New Roman" w:cs="Times New Roman"/>
                <w:sz w:val="24"/>
                <w:lang w:val="kk-KZ"/>
              </w:rPr>
            </w:pPr>
            <w:r w:rsidRPr="0029282B">
              <w:rPr>
                <w:rFonts w:ascii="Times New Roman" w:hAnsi="Times New Roman" w:cs="Times New Roman"/>
                <w:sz w:val="24"/>
                <w:lang w:val="kk-KZ"/>
              </w:rPr>
              <w:t>...</w:t>
            </w:r>
          </w:p>
          <w:p w14:paraId="7795B301" w14:textId="77777777" w:rsidR="00B71B05" w:rsidRPr="0029282B" w:rsidRDefault="00B71B05" w:rsidP="00B71B05">
            <w:pPr>
              <w:ind w:firstLine="312"/>
              <w:jc w:val="both"/>
              <w:rPr>
                <w:rFonts w:ascii="Times New Roman" w:hAnsi="Times New Roman" w:cs="Times New Roman"/>
                <w:sz w:val="24"/>
                <w:lang w:val="kk-KZ"/>
              </w:rPr>
            </w:pPr>
            <w:r w:rsidRPr="0029282B">
              <w:rPr>
                <w:rFonts w:ascii="Times New Roman" w:hAnsi="Times New Roman" w:cs="Times New Roman"/>
                <w:sz w:val="24"/>
                <w:lang w:val="kk-KZ"/>
              </w:rPr>
              <w:t xml:space="preserve">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w:t>
            </w:r>
            <w:r w:rsidRPr="0029282B">
              <w:rPr>
                <w:rFonts w:ascii="Times New Roman" w:hAnsi="Times New Roman" w:cs="Times New Roman"/>
                <w:sz w:val="24"/>
                <w:lang w:val="kk-KZ"/>
              </w:rPr>
              <w:lastRenderedPageBreak/>
              <w:t>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p w14:paraId="450116DD" w14:textId="77777777" w:rsidR="00B71B05" w:rsidRPr="0029282B" w:rsidRDefault="00B71B05" w:rsidP="00B71B05">
            <w:pPr>
              <w:ind w:firstLine="312"/>
              <w:jc w:val="both"/>
              <w:rPr>
                <w:rFonts w:ascii="Times New Roman" w:hAnsi="Times New Roman" w:cs="Times New Roman"/>
                <w:sz w:val="24"/>
                <w:lang w:val="kk-KZ"/>
              </w:rPr>
            </w:pPr>
            <w:r w:rsidRPr="00D41AA4">
              <w:rPr>
                <w:rFonts w:ascii="Times New Roman" w:hAnsi="Times New Roman" w:cs="Times New Roman"/>
                <w:sz w:val="24"/>
                <w:lang w:val="kk-KZ"/>
              </w:rPr>
              <w:t>Қазақстан Республикасының Конституциялық Соты</w:t>
            </w:r>
            <w:r w:rsidRPr="0029282B">
              <w:rPr>
                <w:rFonts w:ascii="Times New Roman" w:hAnsi="Times New Roman" w:cs="Times New Roman"/>
                <w:b/>
                <w:sz w:val="24"/>
                <w:lang w:val="kk-KZ"/>
              </w:rPr>
              <w:t xml:space="preserve"> конституциялық емес </w:t>
            </w:r>
            <w:r w:rsidRPr="00D41AA4">
              <w:rPr>
                <w:rFonts w:ascii="Times New Roman" w:hAnsi="Times New Roman" w:cs="Times New Roman"/>
                <w:sz w:val="24"/>
                <w:lang w:val="kk-KZ"/>
              </w:rPr>
              <w:t>деп таныған</w:t>
            </w:r>
            <w:r w:rsidRPr="0029282B">
              <w:rPr>
                <w:rFonts w:ascii="Times New Roman" w:hAnsi="Times New Roman" w:cs="Times New Roman"/>
                <w:sz w:val="24"/>
                <w:lang w:val="kk-KZ"/>
              </w:rPr>
              <w:t xml:space="preserve"> заңға немесе өзге де нормативтік құқықтық актіге негізделген сот актілері орындалуға жатпайды.</w:t>
            </w:r>
          </w:p>
          <w:p w14:paraId="53F40307" w14:textId="77777777" w:rsidR="00B71B05" w:rsidRPr="00B20E35" w:rsidRDefault="00B71B05" w:rsidP="00B71B05">
            <w:pPr>
              <w:ind w:firstLine="322"/>
              <w:jc w:val="both"/>
              <w:rPr>
                <w:rFonts w:ascii="Times New Roman" w:hAnsi="Times New Roman" w:cs="Times New Roman"/>
                <w:bCs/>
                <w:sz w:val="24"/>
                <w:szCs w:val="24"/>
                <w:lang w:val="kk-KZ"/>
              </w:rPr>
            </w:pPr>
          </w:p>
        </w:tc>
        <w:tc>
          <w:tcPr>
            <w:tcW w:w="4819" w:type="dxa"/>
          </w:tcPr>
          <w:p w14:paraId="68BBDC9A" w14:textId="77777777" w:rsidR="00B71B05" w:rsidRPr="0029282B" w:rsidRDefault="00B71B05" w:rsidP="00B71B05">
            <w:pPr>
              <w:ind w:firstLine="312"/>
              <w:jc w:val="both"/>
              <w:rPr>
                <w:rFonts w:ascii="Times New Roman" w:hAnsi="Times New Roman" w:cs="Times New Roman"/>
                <w:sz w:val="24"/>
                <w:lang w:val="kk-KZ"/>
              </w:rPr>
            </w:pPr>
            <w:r w:rsidRPr="0029282B">
              <w:rPr>
                <w:rFonts w:ascii="Times New Roman" w:hAnsi="Times New Roman" w:cs="Times New Roman"/>
                <w:sz w:val="24"/>
                <w:lang w:val="kk-KZ"/>
              </w:rPr>
              <w:lastRenderedPageBreak/>
              <w:t>18-бап. Сот актілерінің міндеттілігі</w:t>
            </w:r>
          </w:p>
          <w:p w14:paraId="0A0AFD9B" w14:textId="77777777" w:rsidR="00B71B05" w:rsidRPr="0029282B" w:rsidRDefault="00B71B05" w:rsidP="00B71B05">
            <w:pPr>
              <w:ind w:firstLine="312"/>
              <w:jc w:val="both"/>
              <w:rPr>
                <w:rFonts w:ascii="Times New Roman" w:hAnsi="Times New Roman" w:cs="Times New Roman"/>
                <w:sz w:val="24"/>
                <w:lang w:val="kk-KZ"/>
              </w:rPr>
            </w:pPr>
            <w:r w:rsidRPr="0029282B">
              <w:rPr>
                <w:rFonts w:ascii="Times New Roman" w:hAnsi="Times New Roman" w:cs="Times New Roman"/>
                <w:sz w:val="24"/>
                <w:lang w:val="kk-KZ"/>
              </w:rPr>
              <w:t>...</w:t>
            </w:r>
          </w:p>
          <w:p w14:paraId="62AFC7DF" w14:textId="77777777" w:rsidR="00B71B05" w:rsidRPr="0029282B" w:rsidRDefault="00B71B05" w:rsidP="00B71B05">
            <w:pPr>
              <w:ind w:firstLine="312"/>
              <w:jc w:val="both"/>
              <w:rPr>
                <w:rFonts w:ascii="Times New Roman" w:hAnsi="Times New Roman" w:cs="Times New Roman"/>
                <w:sz w:val="24"/>
                <w:lang w:val="kk-KZ"/>
              </w:rPr>
            </w:pPr>
            <w:r w:rsidRPr="0029282B">
              <w:rPr>
                <w:rFonts w:ascii="Times New Roman" w:hAnsi="Times New Roman" w:cs="Times New Roman"/>
                <w:sz w:val="24"/>
                <w:lang w:val="kk-KZ"/>
              </w:rPr>
              <w:t xml:space="preserve">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w:t>
            </w:r>
            <w:r w:rsidRPr="0029282B">
              <w:rPr>
                <w:rFonts w:ascii="Times New Roman" w:hAnsi="Times New Roman" w:cs="Times New Roman"/>
                <w:sz w:val="24"/>
                <w:lang w:val="kk-KZ"/>
              </w:rPr>
              <w:lastRenderedPageBreak/>
              <w:t>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p w14:paraId="15E3F32D" w14:textId="1D169D1D" w:rsidR="00B71B05" w:rsidRDefault="00E567C2" w:rsidP="00B71B05">
            <w:pPr>
              <w:ind w:firstLine="312"/>
              <w:jc w:val="both"/>
              <w:rPr>
                <w:rFonts w:ascii="Times New Roman" w:hAnsi="Times New Roman" w:cs="Times New Roman"/>
                <w:b/>
                <w:bCs/>
                <w:sz w:val="24"/>
                <w:lang w:val="kk-KZ"/>
              </w:rPr>
            </w:pPr>
            <w:r w:rsidRPr="00E567C2">
              <w:rPr>
                <w:rFonts w:ascii="Times New Roman" w:hAnsi="Times New Roman" w:cs="Times New Roman"/>
                <w:b/>
                <w:bCs/>
                <w:sz w:val="24"/>
                <w:lang w:val="kk-KZ"/>
              </w:rPr>
              <w:t>Қазақстан Республикасының Конституциялық Соты конституциялық емес деп таныған не сот шешімінде қолданылған түсіндіруден алшақтығы бар түсіндірменің істі дұрыс шешу үшін айтарлықтай мәні болған кезде Қазақстан Республикасының Конституциялық Соты түсіндірмеде Қазақстан Республикасының Конституциясына сәйкес келеді деп таныған заңға немесе өзге де нормативтік құқықтық актіге не олардың жекелеген ережелеріне негізделген сот актілері орындалуға жатпайды</w:t>
            </w:r>
            <w:r w:rsidR="005C6F4D" w:rsidRPr="005C6F4D">
              <w:rPr>
                <w:rFonts w:ascii="Times New Roman" w:hAnsi="Times New Roman" w:cs="Times New Roman"/>
                <w:b/>
                <w:bCs/>
                <w:sz w:val="24"/>
                <w:lang w:val="kk-KZ"/>
              </w:rPr>
              <w:t>.</w:t>
            </w:r>
          </w:p>
          <w:p w14:paraId="51C95DDE" w14:textId="1E755253" w:rsidR="005C6F4D" w:rsidRPr="005C6F4D" w:rsidRDefault="005C6F4D" w:rsidP="00B71B05">
            <w:pPr>
              <w:ind w:firstLine="312"/>
              <w:jc w:val="both"/>
              <w:rPr>
                <w:rFonts w:ascii="Times New Roman" w:hAnsi="Times New Roman" w:cs="Times New Roman"/>
                <w:b/>
                <w:bCs/>
                <w:sz w:val="24"/>
                <w:lang w:val="kk-KZ"/>
              </w:rPr>
            </w:pPr>
          </w:p>
        </w:tc>
        <w:tc>
          <w:tcPr>
            <w:tcW w:w="3549" w:type="dxa"/>
          </w:tcPr>
          <w:p w14:paraId="1A5352D7" w14:textId="5CE2FE8F" w:rsidR="00B71B05" w:rsidRPr="00CB16B8" w:rsidRDefault="00B71B05" w:rsidP="00B71B05">
            <w:pPr>
              <w:ind w:firstLine="177"/>
              <w:jc w:val="both"/>
              <w:rPr>
                <w:rFonts w:ascii="Times New Roman" w:eastAsia="Calibri" w:hAnsi="Times New Roman" w:cs="Times New Roman"/>
                <w:sz w:val="24"/>
                <w:szCs w:val="24"/>
                <w:lang w:val="kk-KZ"/>
              </w:rPr>
            </w:pPr>
            <w:r w:rsidRPr="00CB16B8">
              <w:rPr>
                <w:rFonts w:ascii="Times New Roman" w:eastAsia="Calibri" w:hAnsi="Times New Roman" w:cs="Times New Roman"/>
                <w:sz w:val="24"/>
                <w:szCs w:val="24"/>
                <w:lang w:val="kk-KZ"/>
              </w:rPr>
              <w:lastRenderedPageBreak/>
              <w:t xml:space="preserve"> </w:t>
            </w:r>
            <w:r w:rsidR="002767D9" w:rsidRPr="002767D9">
              <w:rPr>
                <w:lang w:val="kk-KZ"/>
              </w:rPr>
              <w:t xml:space="preserve"> </w:t>
            </w:r>
            <w:r w:rsidR="002767D9" w:rsidRPr="002767D9">
              <w:rPr>
                <w:rFonts w:ascii="Times New Roman" w:eastAsia="Calibri" w:hAnsi="Times New Roman" w:cs="Times New Roman"/>
                <w:sz w:val="24"/>
                <w:szCs w:val="24"/>
                <w:lang w:val="kk-KZ"/>
              </w:rPr>
              <w:t>Негіздеме салыстырма кестенің №1 позициясында көрсетілген.</w:t>
            </w:r>
          </w:p>
        </w:tc>
      </w:tr>
      <w:tr w:rsidR="00B71B05" w:rsidRPr="00631C90" w14:paraId="60DD9B3B" w14:textId="77777777" w:rsidTr="00F97330">
        <w:tc>
          <w:tcPr>
            <w:tcW w:w="704" w:type="dxa"/>
          </w:tcPr>
          <w:p w14:paraId="0296A371" w14:textId="5AF1A817" w:rsidR="00B71B05" w:rsidRPr="00CD26BA" w:rsidRDefault="00FF50AC" w:rsidP="00B71B05">
            <w:pPr>
              <w:ind w:left="2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71B05">
              <w:rPr>
                <w:rFonts w:ascii="Times New Roman" w:eastAsia="Calibri" w:hAnsi="Times New Roman" w:cs="Times New Roman"/>
                <w:sz w:val="24"/>
                <w:szCs w:val="24"/>
              </w:rPr>
              <w:t>.</w:t>
            </w:r>
          </w:p>
        </w:tc>
        <w:tc>
          <w:tcPr>
            <w:tcW w:w="1413" w:type="dxa"/>
          </w:tcPr>
          <w:p w14:paraId="1FB84BA8" w14:textId="42AC0CD2" w:rsidR="00B71B05" w:rsidRDefault="001E370E" w:rsidP="00B71B05">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84-баптың </w:t>
            </w:r>
            <w:proofErr w:type="spellStart"/>
            <w:r>
              <w:rPr>
                <w:rFonts w:ascii="Times New Roman" w:eastAsia="Calibri" w:hAnsi="Times New Roman" w:cs="Times New Roman"/>
                <w:sz w:val="24"/>
                <w:szCs w:val="24"/>
              </w:rPr>
              <w:t>алтыншы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бөлігінің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жаңа</w:t>
            </w:r>
            <w:proofErr w:type="spellEnd"/>
            <w:r w:rsidR="00B71B05">
              <w:rPr>
                <w:rFonts w:ascii="Times New Roman" w:eastAsia="Calibri" w:hAnsi="Times New Roman" w:cs="Times New Roman"/>
                <w:sz w:val="24"/>
                <w:szCs w:val="24"/>
              </w:rPr>
              <w:br/>
            </w:r>
            <w:r>
              <w:rPr>
                <w:rFonts w:ascii="Times New Roman" w:eastAsia="Calibri" w:hAnsi="Times New Roman" w:cs="Times New Roman"/>
                <w:sz w:val="24"/>
                <w:szCs w:val="24"/>
              </w:rPr>
              <w:t xml:space="preserve">1-1) </w:t>
            </w:r>
            <w:proofErr w:type="spellStart"/>
            <w:r>
              <w:rPr>
                <w:rFonts w:ascii="Times New Roman" w:eastAsia="Calibri" w:hAnsi="Times New Roman" w:cs="Times New Roman"/>
                <w:sz w:val="24"/>
                <w:szCs w:val="24"/>
              </w:rPr>
              <w:t>тармақша-сы</w:t>
            </w:r>
            <w:proofErr w:type="spellEnd"/>
            <w:r w:rsidR="00B71B05">
              <w:rPr>
                <w:rFonts w:ascii="Times New Roman" w:eastAsia="Calibri" w:hAnsi="Times New Roman" w:cs="Times New Roman"/>
                <w:sz w:val="24"/>
                <w:szCs w:val="24"/>
              </w:rPr>
              <w:t xml:space="preserve"> </w:t>
            </w:r>
          </w:p>
          <w:p w14:paraId="6808E104" w14:textId="3670E1D1" w:rsidR="00B71B05" w:rsidRPr="00CD26BA" w:rsidRDefault="00B71B05" w:rsidP="00B71B05">
            <w:pPr>
              <w:contextualSpacing/>
              <w:jc w:val="center"/>
              <w:rPr>
                <w:rFonts w:ascii="Times New Roman" w:eastAsia="Calibri" w:hAnsi="Times New Roman" w:cs="Times New Roman"/>
                <w:sz w:val="24"/>
                <w:szCs w:val="24"/>
              </w:rPr>
            </w:pPr>
          </w:p>
        </w:tc>
        <w:tc>
          <w:tcPr>
            <w:tcW w:w="4536" w:type="dxa"/>
          </w:tcPr>
          <w:p w14:paraId="40E15CEF" w14:textId="77777777" w:rsidR="00B71B05" w:rsidRPr="004547E6" w:rsidRDefault="00B71B05" w:rsidP="00B71B05">
            <w:pPr>
              <w:ind w:firstLine="170"/>
              <w:jc w:val="both"/>
              <w:rPr>
                <w:rFonts w:ascii="Times New Roman" w:hAnsi="Times New Roman" w:cs="Times New Roman"/>
                <w:sz w:val="24"/>
                <w:lang w:val="kk-KZ"/>
              </w:rPr>
            </w:pPr>
            <w:r w:rsidRPr="004547E6">
              <w:rPr>
                <w:rFonts w:ascii="Times New Roman" w:hAnsi="Times New Roman" w:cs="Times New Roman"/>
                <w:sz w:val="24"/>
                <w:lang w:val="kk-KZ"/>
              </w:rPr>
              <w:t>84-бап. Заңсыз әкімшілік актінің күшін жою</w:t>
            </w:r>
          </w:p>
          <w:p w14:paraId="0F9A76F1" w14:textId="77777777" w:rsidR="00B71B05" w:rsidRPr="00B20E35" w:rsidRDefault="00B71B05" w:rsidP="00B71B05">
            <w:pPr>
              <w:ind w:firstLine="180"/>
              <w:jc w:val="both"/>
              <w:rPr>
                <w:rFonts w:ascii="Times New Roman" w:hAnsi="Times New Roman" w:cs="Times New Roman"/>
                <w:bCs/>
                <w:sz w:val="24"/>
                <w:szCs w:val="24"/>
                <w:lang w:val="kk-KZ"/>
              </w:rPr>
            </w:pPr>
            <w:r w:rsidRPr="00B20E35">
              <w:rPr>
                <w:rFonts w:ascii="Times New Roman" w:hAnsi="Times New Roman" w:cs="Times New Roman"/>
                <w:bCs/>
                <w:sz w:val="24"/>
                <w:szCs w:val="24"/>
                <w:lang w:val="kk-KZ"/>
              </w:rPr>
              <w:t xml:space="preserve">… </w:t>
            </w:r>
          </w:p>
          <w:p w14:paraId="33D1BFD0" w14:textId="1F6E216D" w:rsidR="00B71B05" w:rsidRPr="00B20E35" w:rsidRDefault="00B71B05" w:rsidP="00B71B05">
            <w:pPr>
              <w:tabs>
                <w:tab w:val="left" w:pos="595"/>
                <w:tab w:val="left" w:pos="737"/>
              </w:tabs>
              <w:ind w:firstLine="180"/>
              <w:jc w:val="both"/>
              <w:rPr>
                <w:rFonts w:ascii="Times New Roman" w:hAnsi="Times New Roman" w:cs="Times New Roman"/>
                <w:bCs/>
                <w:sz w:val="24"/>
                <w:szCs w:val="24"/>
                <w:lang w:val="kk-KZ"/>
              </w:rPr>
            </w:pPr>
            <w:r w:rsidRPr="00B20E35">
              <w:rPr>
                <w:rFonts w:ascii="Times New Roman" w:hAnsi="Times New Roman" w:cs="Times New Roman"/>
                <w:bCs/>
                <w:sz w:val="24"/>
                <w:szCs w:val="24"/>
                <w:lang w:val="kk-KZ"/>
              </w:rPr>
              <w:t>6. Әкімшілік рәсімге қатысушы, егер:</w:t>
            </w:r>
          </w:p>
          <w:p w14:paraId="418C2A59" w14:textId="588058AF" w:rsidR="00B71B05" w:rsidRPr="00B20E35" w:rsidRDefault="00B71B05" w:rsidP="00B71B05">
            <w:pPr>
              <w:ind w:firstLine="180"/>
              <w:jc w:val="both"/>
              <w:rPr>
                <w:rFonts w:ascii="Times New Roman" w:hAnsi="Times New Roman" w:cs="Times New Roman"/>
                <w:bCs/>
                <w:sz w:val="24"/>
                <w:szCs w:val="24"/>
                <w:lang w:val="kk-KZ"/>
              </w:rPr>
            </w:pPr>
            <w:r w:rsidRPr="00B20E35">
              <w:rPr>
                <w:rFonts w:ascii="Times New Roman" w:hAnsi="Times New Roman" w:cs="Times New Roman"/>
                <w:bCs/>
                <w:sz w:val="24"/>
                <w:szCs w:val="24"/>
                <w:lang w:val="kk-KZ"/>
              </w:rPr>
              <w:t>…..</w:t>
            </w:r>
          </w:p>
          <w:p w14:paraId="4ED7294F" w14:textId="77777777" w:rsidR="00B71B05" w:rsidRPr="00B20E35" w:rsidRDefault="00B71B05" w:rsidP="00B71B05">
            <w:pPr>
              <w:ind w:firstLine="180"/>
              <w:jc w:val="both"/>
              <w:rPr>
                <w:rFonts w:ascii="Times New Roman" w:hAnsi="Times New Roman" w:cs="Times New Roman"/>
                <w:bCs/>
                <w:sz w:val="24"/>
                <w:szCs w:val="24"/>
                <w:lang w:val="kk-KZ"/>
              </w:rPr>
            </w:pPr>
          </w:p>
          <w:p w14:paraId="10B85440" w14:textId="27015CBD" w:rsidR="00B71B05" w:rsidRPr="00B20E35" w:rsidRDefault="00B71B05" w:rsidP="00B71B05">
            <w:pPr>
              <w:ind w:firstLine="180"/>
              <w:jc w:val="both"/>
              <w:rPr>
                <w:rFonts w:ascii="Times New Roman" w:hAnsi="Times New Roman" w:cs="Times New Roman"/>
                <w:b/>
                <w:bCs/>
                <w:sz w:val="24"/>
                <w:szCs w:val="24"/>
                <w:lang w:val="kk-KZ"/>
              </w:rPr>
            </w:pPr>
            <w:r w:rsidRPr="00B20E35">
              <w:rPr>
                <w:rFonts w:ascii="Times New Roman" w:hAnsi="Times New Roman" w:cs="Times New Roman"/>
                <w:b/>
                <w:bCs/>
                <w:sz w:val="24"/>
                <w:szCs w:val="24"/>
                <w:lang w:val="kk-KZ"/>
              </w:rPr>
              <w:t xml:space="preserve">1-1) </w:t>
            </w:r>
            <w:r>
              <w:rPr>
                <w:rFonts w:ascii="Times New Roman" w:hAnsi="Times New Roman" w:cs="Times New Roman"/>
                <w:b/>
                <w:bCs/>
                <w:sz w:val="24"/>
                <w:szCs w:val="24"/>
                <w:lang w:val="kk-KZ"/>
              </w:rPr>
              <w:t>жоқ</w:t>
            </w:r>
            <w:r w:rsidR="003853A9">
              <w:rPr>
                <w:rFonts w:ascii="Times New Roman" w:hAnsi="Times New Roman" w:cs="Times New Roman"/>
                <w:b/>
                <w:bCs/>
                <w:sz w:val="24"/>
                <w:szCs w:val="24"/>
                <w:lang w:val="kk-KZ"/>
              </w:rPr>
              <w:t>.</w:t>
            </w:r>
          </w:p>
          <w:p w14:paraId="0A84CBE2" w14:textId="77777777" w:rsidR="00B71B05" w:rsidRPr="00B20E35" w:rsidRDefault="00B71B05" w:rsidP="00B71B05">
            <w:pPr>
              <w:ind w:firstLine="180"/>
              <w:jc w:val="both"/>
              <w:rPr>
                <w:rFonts w:ascii="Times New Roman" w:hAnsi="Times New Roman" w:cs="Times New Roman"/>
                <w:b/>
                <w:bCs/>
                <w:sz w:val="24"/>
                <w:szCs w:val="24"/>
                <w:highlight w:val="green"/>
                <w:lang w:val="kk-KZ"/>
              </w:rPr>
            </w:pPr>
          </w:p>
        </w:tc>
        <w:tc>
          <w:tcPr>
            <w:tcW w:w="4819" w:type="dxa"/>
          </w:tcPr>
          <w:p w14:paraId="20B715B1" w14:textId="77777777" w:rsidR="00B71B05" w:rsidRPr="004547E6" w:rsidRDefault="00B71B05" w:rsidP="00B71B05">
            <w:pPr>
              <w:ind w:firstLine="170"/>
              <w:jc w:val="both"/>
              <w:rPr>
                <w:rFonts w:ascii="Times New Roman" w:hAnsi="Times New Roman" w:cs="Times New Roman"/>
                <w:sz w:val="24"/>
                <w:lang w:val="kk-KZ"/>
              </w:rPr>
            </w:pPr>
            <w:r w:rsidRPr="004547E6">
              <w:rPr>
                <w:rFonts w:ascii="Times New Roman" w:hAnsi="Times New Roman" w:cs="Times New Roman"/>
                <w:sz w:val="24"/>
                <w:lang w:val="kk-KZ"/>
              </w:rPr>
              <w:t>84-бап. Заңсыз әкімшілік актінің күшін жою</w:t>
            </w:r>
          </w:p>
          <w:p w14:paraId="250C7712" w14:textId="77777777" w:rsidR="00B71B05" w:rsidRPr="00CB16B8" w:rsidRDefault="00B71B05" w:rsidP="00B71B05">
            <w:pPr>
              <w:ind w:firstLine="364"/>
              <w:jc w:val="both"/>
              <w:rPr>
                <w:rFonts w:ascii="Times New Roman" w:eastAsia="Calibri" w:hAnsi="Times New Roman" w:cs="Times New Roman"/>
                <w:bCs/>
                <w:sz w:val="24"/>
                <w:szCs w:val="24"/>
                <w:lang w:val="kk-KZ"/>
              </w:rPr>
            </w:pPr>
            <w:r w:rsidRPr="00CB16B8">
              <w:rPr>
                <w:rFonts w:ascii="Times New Roman" w:eastAsia="Calibri" w:hAnsi="Times New Roman" w:cs="Times New Roman"/>
                <w:bCs/>
                <w:sz w:val="24"/>
                <w:szCs w:val="24"/>
                <w:lang w:val="kk-KZ"/>
              </w:rPr>
              <w:t xml:space="preserve">… </w:t>
            </w:r>
          </w:p>
          <w:p w14:paraId="6A40AD87" w14:textId="2203232A" w:rsidR="00B71B05" w:rsidRPr="00CB16B8" w:rsidRDefault="00B71B05" w:rsidP="00B71B05">
            <w:pPr>
              <w:tabs>
                <w:tab w:val="left" w:pos="743"/>
              </w:tabs>
              <w:ind w:firstLine="364"/>
              <w:jc w:val="both"/>
              <w:rPr>
                <w:rFonts w:ascii="Times New Roman" w:eastAsia="Calibri" w:hAnsi="Times New Roman" w:cs="Times New Roman"/>
                <w:bCs/>
                <w:sz w:val="24"/>
                <w:szCs w:val="24"/>
                <w:lang w:val="kk-KZ"/>
              </w:rPr>
            </w:pPr>
            <w:r w:rsidRPr="00CB16B8">
              <w:rPr>
                <w:rFonts w:ascii="Times New Roman" w:eastAsia="Calibri" w:hAnsi="Times New Roman" w:cs="Times New Roman"/>
                <w:bCs/>
                <w:sz w:val="24"/>
                <w:szCs w:val="24"/>
                <w:lang w:val="kk-KZ"/>
              </w:rPr>
              <w:t xml:space="preserve">6. Әкімшілік рәсімге қатысушы, егер: </w:t>
            </w:r>
          </w:p>
          <w:p w14:paraId="5450B387" w14:textId="422F62CB" w:rsidR="00B71B05" w:rsidRPr="00CB16B8" w:rsidRDefault="00B71B05" w:rsidP="00B71B05">
            <w:pPr>
              <w:ind w:firstLine="364"/>
              <w:jc w:val="both"/>
              <w:rPr>
                <w:rFonts w:ascii="Times New Roman" w:eastAsia="Calibri" w:hAnsi="Times New Roman" w:cs="Times New Roman"/>
                <w:bCs/>
                <w:sz w:val="24"/>
                <w:szCs w:val="24"/>
                <w:lang w:val="kk-KZ"/>
              </w:rPr>
            </w:pPr>
            <w:r w:rsidRPr="00CB16B8">
              <w:rPr>
                <w:rFonts w:ascii="Times New Roman" w:eastAsia="Calibri" w:hAnsi="Times New Roman" w:cs="Times New Roman"/>
                <w:bCs/>
                <w:sz w:val="24"/>
                <w:szCs w:val="24"/>
                <w:lang w:val="kk-KZ"/>
              </w:rPr>
              <w:t>….</w:t>
            </w:r>
          </w:p>
          <w:p w14:paraId="2EEDCC08" w14:textId="77777777" w:rsidR="00B71B05" w:rsidRPr="00CB16B8" w:rsidRDefault="00B71B05" w:rsidP="00B71B05">
            <w:pPr>
              <w:ind w:firstLine="364"/>
              <w:jc w:val="both"/>
              <w:rPr>
                <w:rFonts w:ascii="Times New Roman" w:eastAsia="Calibri" w:hAnsi="Times New Roman" w:cs="Times New Roman"/>
                <w:bCs/>
                <w:sz w:val="24"/>
                <w:szCs w:val="24"/>
                <w:lang w:val="kk-KZ"/>
              </w:rPr>
            </w:pPr>
          </w:p>
          <w:p w14:paraId="0E7C5761" w14:textId="77777777" w:rsidR="00A143C8" w:rsidRDefault="00B71B05" w:rsidP="00117632">
            <w:pPr>
              <w:ind w:firstLine="364"/>
              <w:jc w:val="both"/>
              <w:rPr>
                <w:rFonts w:ascii="Times New Roman" w:hAnsi="Times New Roman" w:cs="Times New Roman"/>
                <w:b/>
                <w:bCs/>
                <w:sz w:val="24"/>
                <w:szCs w:val="24"/>
                <w:lang w:val="kk-KZ"/>
              </w:rPr>
            </w:pPr>
            <w:bookmarkStart w:id="1" w:name="_Hlk187680265"/>
            <w:r w:rsidRPr="005C6F4D">
              <w:rPr>
                <w:rFonts w:ascii="Times New Roman" w:eastAsia="Calibri" w:hAnsi="Times New Roman" w:cs="Times New Roman"/>
                <w:b/>
                <w:bCs/>
                <w:sz w:val="24"/>
                <w:szCs w:val="24"/>
                <w:lang w:val="kk-KZ"/>
              </w:rPr>
              <w:t xml:space="preserve">1-1) </w:t>
            </w:r>
            <w:bookmarkStart w:id="2" w:name="_Hlk183529975"/>
            <w:r w:rsidR="00E567C2" w:rsidRPr="00E567C2">
              <w:rPr>
                <w:rFonts w:ascii="Times New Roman" w:hAnsi="Times New Roman" w:cs="Times New Roman"/>
                <w:b/>
                <w:bCs/>
                <w:sz w:val="24"/>
                <w:szCs w:val="24"/>
                <w:lang w:val="kk-KZ"/>
              </w:rPr>
              <w:t>әкімшілік актіде қолданылған түсіндіруден алшақтығы бар түсіндірменің істі дұрыс шешу үшін айтарлықтай мәні болған кезде оның негізінде әкімшілік акт шығарылған құқықтық акт түсіндірмеде Қазақстан Республикасының Конституциясына сәйкес келеді деп танылса</w:t>
            </w:r>
            <w:r w:rsidR="005C6F4D" w:rsidRPr="005C6F4D">
              <w:rPr>
                <w:rFonts w:ascii="Times New Roman" w:hAnsi="Times New Roman" w:cs="Times New Roman"/>
                <w:b/>
                <w:bCs/>
                <w:sz w:val="24"/>
                <w:szCs w:val="24"/>
                <w:lang w:val="kk-KZ"/>
              </w:rPr>
              <w:t>;</w:t>
            </w:r>
            <w:bookmarkEnd w:id="1"/>
            <w:bookmarkEnd w:id="2"/>
          </w:p>
          <w:p w14:paraId="1F5E00C2" w14:textId="00887850" w:rsidR="00631C90" w:rsidRPr="00117632" w:rsidRDefault="00631C90" w:rsidP="00117632">
            <w:pPr>
              <w:ind w:firstLine="364"/>
              <w:jc w:val="both"/>
              <w:rPr>
                <w:rFonts w:ascii="Times New Roman" w:eastAsia="Calibri" w:hAnsi="Times New Roman" w:cs="Times New Roman"/>
                <w:b/>
                <w:bCs/>
                <w:sz w:val="24"/>
                <w:szCs w:val="24"/>
                <w:lang w:val="kk-KZ"/>
              </w:rPr>
            </w:pPr>
          </w:p>
        </w:tc>
        <w:tc>
          <w:tcPr>
            <w:tcW w:w="3549" w:type="dxa"/>
          </w:tcPr>
          <w:p w14:paraId="354CDD96" w14:textId="1C608806" w:rsidR="00B71B05" w:rsidRPr="00CB16B8" w:rsidRDefault="00B71B05" w:rsidP="00B71B05">
            <w:pPr>
              <w:ind w:firstLine="177"/>
              <w:jc w:val="both"/>
              <w:rPr>
                <w:rFonts w:ascii="Times New Roman" w:eastAsia="Calibri" w:hAnsi="Times New Roman" w:cs="Times New Roman"/>
                <w:sz w:val="24"/>
                <w:szCs w:val="24"/>
                <w:lang w:val="kk-KZ"/>
              </w:rPr>
            </w:pPr>
            <w:r w:rsidRPr="00CB16B8">
              <w:rPr>
                <w:rFonts w:ascii="Times New Roman" w:eastAsia="Calibri" w:hAnsi="Times New Roman" w:cs="Times New Roman"/>
                <w:sz w:val="24"/>
                <w:szCs w:val="24"/>
                <w:lang w:val="kk-KZ"/>
              </w:rPr>
              <w:t xml:space="preserve">    </w:t>
            </w:r>
            <w:r w:rsidR="002767D9" w:rsidRPr="002767D9">
              <w:rPr>
                <w:lang w:val="kk-KZ"/>
              </w:rPr>
              <w:t xml:space="preserve"> </w:t>
            </w:r>
            <w:r w:rsidR="002767D9" w:rsidRPr="002767D9">
              <w:rPr>
                <w:rFonts w:ascii="Times New Roman" w:eastAsia="Calibri" w:hAnsi="Times New Roman" w:cs="Times New Roman"/>
                <w:sz w:val="24"/>
                <w:szCs w:val="24"/>
                <w:lang w:val="kk-KZ"/>
              </w:rPr>
              <w:t>Негіздеме салыстырма кестенің №1 позициясында көрсетілген.</w:t>
            </w:r>
          </w:p>
        </w:tc>
      </w:tr>
    </w:tbl>
    <w:p w14:paraId="1B213F92" w14:textId="2C9A04E9" w:rsidR="00270E57" w:rsidRDefault="0033720D" w:rsidP="006A16D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2BBB1BCA" w14:textId="77777777" w:rsidR="00117632" w:rsidRPr="00116D66" w:rsidRDefault="00117632" w:rsidP="006A16DE">
      <w:pPr>
        <w:spacing w:after="0" w:line="240" w:lineRule="auto"/>
        <w:jc w:val="both"/>
        <w:rPr>
          <w:rFonts w:ascii="Times New Roman" w:hAnsi="Times New Roman" w:cs="Times New Roman"/>
          <w:b/>
          <w:sz w:val="16"/>
          <w:szCs w:val="16"/>
          <w:lang w:val="kk-KZ"/>
        </w:rPr>
      </w:pP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3544"/>
      </w:tblGrid>
      <w:tr w:rsidR="0033720D" w:rsidRPr="00631C90" w14:paraId="038383EB" w14:textId="77777777" w:rsidTr="00117632">
        <w:tc>
          <w:tcPr>
            <w:tcW w:w="10773" w:type="dxa"/>
            <w:hideMark/>
          </w:tcPr>
          <w:p w14:paraId="1A51E6A2" w14:textId="66771681" w:rsidR="0033720D" w:rsidRPr="00862F10" w:rsidRDefault="0033720D">
            <w:pPr>
              <w:rPr>
                <w:rFonts w:ascii="Times New Roman" w:hAnsi="Times New Roman" w:cs="Times New Roman"/>
                <w:b/>
                <w:sz w:val="24"/>
                <w:szCs w:val="24"/>
                <w:lang w:val="kk-KZ"/>
              </w:rPr>
            </w:pPr>
            <w:r w:rsidRPr="00862F10">
              <w:rPr>
                <w:rFonts w:ascii="Times New Roman" w:hAnsi="Times New Roman" w:cs="Times New Roman"/>
                <w:b/>
                <w:sz w:val="24"/>
                <w:szCs w:val="24"/>
                <w:lang w:val="kk-KZ"/>
              </w:rPr>
              <w:lastRenderedPageBreak/>
              <w:t xml:space="preserve">      Қазақстан Республикасы </w:t>
            </w:r>
          </w:p>
          <w:p w14:paraId="530993F1" w14:textId="77777777" w:rsidR="0033720D" w:rsidRPr="00862F10" w:rsidRDefault="0033720D">
            <w:pPr>
              <w:rPr>
                <w:rFonts w:ascii="Times New Roman" w:hAnsi="Times New Roman" w:cs="Times New Roman"/>
                <w:sz w:val="24"/>
                <w:szCs w:val="24"/>
                <w:lang w:val="kk-KZ"/>
              </w:rPr>
            </w:pPr>
            <w:r w:rsidRPr="00862F10">
              <w:rPr>
                <w:rFonts w:ascii="Times New Roman" w:hAnsi="Times New Roman" w:cs="Times New Roman"/>
                <w:b/>
                <w:sz w:val="24"/>
                <w:szCs w:val="24"/>
                <w:lang w:val="kk-KZ"/>
              </w:rPr>
              <w:t xml:space="preserve">      Парламентінің депутаттары                             </w:t>
            </w:r>
          </w:p>
        </w:tc>
        <w:tc>
          <w:tcPr>
            <w:tcW w:w="3544" w:type="dxa"/>
          </w:tcPr>
          <w:p w14:paraId="1F8EEC2E" w14:textId="77777777" w:rsidR="000E51DF" w:rsidRDefault="0033720D">
            <w:pPr>
              <w:rPr>
                <w:rFonts w:ascii="Times New Roman" w:hAnsi="Times New Roman" w:cs="Times New Roman"/>
                <w:b/>
                <w:bCs/>
                <w:sz w:val="24"/>
                <w:szCs w:val="24"/>
                <w:lang w:val="kk-KZ"/>
              </w:rPr>
            </w:pPr>
            <w:r w:rsidRPr="00862F10">
              <w:rPr>
                <w:rFonts w:ascii="Times New Roman" w:hAnsi="Times New Roman" w:cs="Times New Roman"/>
                <w:b/>
                <w:bCs/>
                <w:sz w:val="24"/>
                <w:szCs w:val="24"/>
                <w:lang w:val="kk-KZ"/>
              </w:rPr>
              <w:t>М.</w:t>
            </w:r>
            <w:r w:rsidR="00631C90">
              <w:rPr>
                <w:rFonts w:ascii="Times New Roman" w:hAnsi="Times New Roman" w:cs="Times New Roman"/>
                <w:b/>
                <w:bCs/>
                <w:sz w:val="24"/>
                <w:szCs w:val="24"/>
                <w:lang w:val="kk-KZ"/>
              </w:rPr>
              <w:t>Б.</w:t>
            </w:r>
            <w:r w:rsidRPr="00862F10">
              <w:rPr>
                <w:rFonts w:ascii="Times New Roman" w:hAnsi="Times New Roman" w:cs="Times New Roman"/>
                <w:b/>
                <w:bCs/>
                <w:sz w:val="24"/>
                <w:szCs w:val="24"/>
                <w:lang w:val="kk-KZ"/>
              </w:rPr>
              <w:t xml:space="preserve"> Қадырбек</w:t>
            </w:r>
          </w:p>
          <w:p w14:paraId="317D5C25" w14:textId="141C5FAB" w:rsidR="0033720D" w:rsidRPr="000E51DF" w:rsidRDefault="0033720D">
            <w:pPr>
              <w:rPr>
                <w:rFonts w:ascii="Times New Roman" w:hAnsi="Times New Roman" w:cs="Times New Roman"/>
                <w:b/>
                <w:bCs/>
                <w:sz w:val="16"/>
                <w:szCs w:val="16"/>
                <w:lang w:val="kk-KZ"/>
              </w:rPr>
            </w:pPr>
            <w:r w:rsidRPr="00862F10">
              <w:rPr>
                <w:rFonts w:ascii="Times New Roman" w:hAnsi="Times New Roman" w:cs="Times New Roman"/>
                <w:b/>
                <w:bCs/>
                <w:sz w:val="24"/>
                <w:szCs w:val="24"/>
                <w:lang w:val="kk-KZ"/>
              </w:rPr>
              <w:t xml:space="preserve">      </w:t>
            </w:r>
            <w:r w:rsidRPr="000E51DF">
              <w:rPr>
                <w:rFonts w:ascii="Times New Roman" w:hAnsi="Times New Roman" w:cs="Times New Roman"/>
                <w:b/>
                <w:bCs/>
                <w:sz w:val="16"/>
                <w:szCs w:val="16"/>
                <w:lang w:val="kk-KZ"/>
              </w:rPr>
              <w:t xml:space="preserve">                                                                             </w:t>
            </w:r>
          </w:p>
          <w:p w14:paraId="3144B7E2" w14:textId="49075802" w:rsidR="0033720D" w:rsidRDefault="0033720D">
            <w:pPr>
              <w:rPr>
                <w:rFonts w:ascii="Times New Roman" w:hAnsi="Times New Roman" w:cs="Times New Roman"/>
                <w:b/>
                <w:bCs/>
                <w:sz w:val="24"/>
                <w:szCs w:val="24"/>
                <w:lang w:val="kk-KZ"/>
              </w:rPr>
            </w:pPr>
            <w:r w:rsidRPr="00862F10">
              <w:rPr>
                <w:rFonts w:ascii="Times New Roman" w:hAnsi="Times New Roman" w:cs="Times New Roman"/>
                <w:b/>
                <w:bCs/>
                <w:sz w:val="24"/>
                <w:szCs w:val="24"/>
                <w:lang w:val="kk-KZ"/>
              </w:rPr>
              <w:t>С.</w:t>
            </w:r>
            <w:r w:rsidR="00631C90">
              <w:rPr>
                <w:rFonts w:ascii="Times New Roman" w:hAnsi="Times New Roman" w:cs="Times New Roman"/>
                <w:b/>
                <w:bCs/>
                <w:sz w:val="24"/>
                <w:szCs w:val="24"/>
                <w:lang w:val="kk-KZ"/>
              </w:rPr>
              <w:t>Т.</w:t>
            </w:r>
            <w:r w:rsidRPr="00862F10">
              <w:rPr>
                <w:rFonts w:ascii="Times New Roman" w:hAnsi="Times New Roman" w:cs="Times New Roman"/>
                <w:b/>
                <w:bCs/>
                <w:sz w:val="24"/>
                <w:szCs w:val="24"/>
                <w:lang w:val="kk-KZ"/>
              </w:rPr>
              <w:t xml:space="preserve"> Медебаев </w:t>
            </w:r>
          </w:p>
          <w:p w14:paraId="39C82084" w14:textId="77777777" w:rsidR="000E51DF" w:rsidRPr="000E51DF" w:rsidRDefault="000E51DF">
            <w:pPr>
              <w:rPr>
                <w:rFonts w:ascii="Times New Roman" w:hAnsi="Times New Roman" w:cs="Times New Roman"/>
                <w:b/>
                <w:bCs/>
                <w:sz w:val="16"/>
                <w:szCs w:val="16"/>
                <w:lang w:val="kk-KZ"/>
              </w:rPr>
            </w:pPr>
          </w:p>
          <w:p w14:paraId="049B3F99" w14:textId="4D942EFC" w:rsidR="00EF409F" w:rsidRDefault="00EF409F">
            <w:pPr>
              <w:rPr>
                <w:rFonts w:ascii="Times New Roman" w:hAnsi="Times New Roman" w:cs="Times New Roman"/>
                <w:b/>
                <w:sz w:val="24"/>
                <w:szCs w:val="24"/>
                <w:lang w:val="kk-KZ"/>
              </w:rPr>
            </w:pPr>
            <w:r w:rsidRPr="00EF409F">
              <w:rPr>
                <w:rFonts w:ascii="Times New Roman" w:hAnsi="Times New Roman"/>
                <w:b/>
                <w:sz w:val="24"/>
                <w:szCs w:val="24"/>
                <w:lang w:val="kk-KZ"/>
              </w:rPr>
              <w:t>А.</w:t>
            </w:r>
            <w:r w:rsidR="00631C90">
              <w:rPr>
                <w:rFonts w:ascii="Times New Roman" w:hAnsi="Times New Roman"/>
                <w:b/>
                <w:sz w:val="24"/>
                <w:szCs w:val="24"/>
                <w:lang w:val="kk-KZ"/>
              </w:rPr>
              <w:t>Ғ.</w:t>
            </w:r>
            <w:r w:rsidRPr="00EF409F">
              <w:rPr>
                <w:rFonts w:ascii="Times New Roman" w:hAnsi="Times New Roman"/>
                <w:b/>
                <w:sz w:val="24"/>
                <w:szCs w:val="24"/>
                <w:lang w:val="kk-KZ"/>
              </w:rPr>
              <w:t xml:space="preserve"> Есбай</w:t>
            </w:r>
            <w:r w:rsidRPr="00EF409F">
              <w:rPr>
                <w:rFonts w:ascii="Times New Roman" w:hAnsi="Times New Roman" w:cs="Times New Roman"/>
                <w:b/>
                <w:sz w:val="24"/>
                <w:szCs w:val="24"/>
                <w:lang w:val="kk-KZ"/>
              </w:rPr>
              <w:t xml:space="preserve"> </w:t>
            </w:r>
          </w:p>
          <w:p w14:paraId="48DB5AE1" w14:textId="77777777" w:rsidR="000E51DF" w:rsidRPr="000E51DF" w:rsidRDefault="000E51DF">
            <w:pPr>
              <w:rPr>
                <w:rFonts w:ascii="Times New Roman" w:hAnsi="Times New Roman" w:cs="Times New Roman"/>
                <w:b/>
                <w:sz w:val="16"/>
                <w:szCs w:val="16"/>
                <w:lang w:val="kk-KZ"/>
              </w:rPr>
            </w:pPr>
          </w:p>
          <w:p w14:paraId="2FF779AC" w14:textId="77777777" w:rsidR="000E51DF" w:rsidRDefault="0033720D">
            <w:pPr>
              <w:rPr>
                <w:rFonts w:ascii="Times New Roman" w:hAnsi="Times New Roman" w:cs="Times New Roman"/>
                <w:sz w:val="24"/>
                <w:szCs w:val="24"/>
                <w:lang w:val="kk-KZ"/>
              </w:rPr>
            </w:pPr>
            <w:r w:rsidRPr="00862F10">
              <w:rPr>
                <w:rFonts w:ascii="Times New Roman" w:hAnsi="Times New Roman" w:cs="Times New Roman"/>
                <w:b/>
                <w:sz w:val="24"/>
                <w:szCs w:val="24"/>
                <w:lang w:val="kk-KZ"/>
              </w:rPr>
              <w:t>Ү.</w:t>
            </w:r>
            <w:r w:rsidRPr="00862F10">
              <w:rPr>
                <w:rFonts w:ascii="Times New Roman" w:hAnsi="Times New Roman" w:cs="Times New Roman"/>
                <w:sz w:val="24"/>
                <w:szCs w:val="24"/>
                <w:lang w:val="kk-KZ"/>
              </w:rPr>
              <w:t xml:space="preserve"> </w:t>
            </w:r>
            <w:r w:rsidRPr="00862F10">
              <w:rPr>
                <w:rFonts w:ascii="Times New Roman" w:hAnsi="Times New Roman" w:cs="Times New Roman"/>
                <w:b/>
                <w:bCs/>
                <w:sz w:val="24"/>
                <w:szCs w:val="24"/>
                <w:lang w:val="kk-KZ"/>
              </w:rPr>
              <w:t>Шапақ</w:t>
            </w:r>
            <w:r w:rsidRPr="00862F10">
              <w:rPr>
                <w:rFonts w:ascii="Times New Roman" w:hAnsi="Times New Roman" w:cs="Times New Roman"/>
                <w:sz w:val="24"/>
                <w:szCs w:val="24"/>
                <w:lang w:val="kk-KZ"/>
              </w:rPr>
              <w:t xml:space="preserve">     </w:t>
            </w:r>
          </w:p>
          <w:p w14:paraId="58D8CD78" w14:textId="223A41B5" w:rsidR="0033720D" w:rsidRPr="000E51DF" w:rsidRDefault="0033720D">
            <w:pPr>
              <w:rPr>
                <w:rFonts w:ascii="Times New Roman" w:hAnsi="Times New Roman" w:cs="Times New Roman"/>
                <w:b/>
                <w:bCs/>
                <w:sz w:val="16"/>
                <w:szCs w:val="16"/>
                <w:lang w:val="kk-KZ"/>
              </w:rPr>
            </w:pPr>
            <w:r w:rsidRPr="000E51DF">
              <w:rPr>
                <w:rFonts w:ascii="Times New Roman" w:hAnsi="Times New Roman" w:cs="Times New Roman"/>
                <w:sz w:val="16"/>
                <w:szCs w:val="16"/>
                <w:lang w:val="kk-KZ"/>
              </w:rPr>
              <w:t xml:space="preserve">         </w:t>
            </w:r>
          </w:p>
          <w:p w14:paraId="104F5D46" w14:textId="440388CF" w:rsidR="0033720D" w:rsidRDefault="0033720D">
            <w:pPr>
              <w:rPr>
                <w:rFonts w:ascii="Times New Roman" w:hAnsi="Times New Roman" w:cs="Times New Roman"/>
                <w:b/>
                <w:bCs/>
                <w:sz w:val="24"/>
                <w:szCs w:val="24"/>
                <w:lang w:val="kk-KZ"/>
              </w:rPr>
            </w:pPr>
            <w:r w:rsidRPr="00862F10">
              <w:rPr>
                <w:rFonts w:ascii="Times New Roman" w:hAnsi="Times New Roman" w:cs="Times New Roman"/>
                <w:b/>
                <w:bCs/>
                <w:sz w:val="24"/>
                <w:szCs w:val="24"/>
                <w:lang w:val="kk-KZ"/>
              </w:rPr>
              <w:t>Н.</w:t>
            </w:r>
            <w:r w:rsidR="00631C90">
              <w:rPr>
                <w:rFonts w:ascii="Times New Roman" w:hAnsi="Times New Roman" w:cs="Times New Roman"/>
                <w:b/>
                <w:bCs/>
                <w:sz w:val="24"/>
                <w:szCs w:val="24"/>
                <w:lang w:val="kk-KZ"/>
              </w:rPr>
              <w:t>Г.</w:t>
            </w:r>
            <w:r w:rsidRPr="00862F10">
              <w:rPr>
                <w:rFonts w:ascii="Times New Roman" w:hAnsi="Times New Roman" w:cs="Times New Roman"/>
                <w:b/>
                <w:bCs/>
                <w:sz w:val="24"/>
                <w:szCs w:val="24"/>
                <w:lang w:val="kk-KZ"/>
              </w:rPr>
              <w:t xml:space="preserve"> Арсютин </w:t>
            </w:r>
          </w:p>
          <w:p w14:paraId="56A4586C" w14:textId="77777777" w:rsidR="000E51DF" w:rsidRPr="000E51DF" w:rsidRDefault="000E51DF">
            <w:pPr>
              <w:rPr>
                <w:rFonts w:ascii="Times New Roman" w:hAnsi="Times New Roman" w:cs="Times New Roman"/>
                <w:b/>
                <w:bCs/>
                <w:sz w:val="16"/>
                <w:szCs w:val="16"/>
                <w:lang w:val="kk-KZ"/>
              </w:rPr>
            </w:pPr>
          </w:p>
          <w:p w14:paraId="2B47FB61" w14:textId="30948FE6" w:rsidR="0033720D" w:rsidRPr="00862F10" w:rsidRDefault="0033720D" w:rsidP="00117632">
            <w:pPr>
              <w:rPr>
                <w:rFonts w:ascii="Times New Roman" w:hAnsi="Times New Roman" w:cs="Times New Roman"/>
                <w:b/>
                <w:sz w:val="24"/>
                <w:szCs w:val="24"/>
                <w:lang w:val="kk-KZ"/>
              </w:rPr>
            </w:pPr>
            <w:r w:rsidRPr="00862F10">
              <w:rPr>
                <w:rFonts w:ascii="Times New Roman" w:hAnsi="Times New Roman" w:cs="Times New Roman"/>
                <w:b/>
                <w:bCs/>
                <w:sz w:val="24"/>
                <w:szCs w:val="24"/>
                <w:lang w:val="kk-KZ"/>
              </w:rPr>
              <w:t>М.</w:t>
            </w:r>
            <w:r w:rsidR="00631C90">
              <w:rPr>
                <w:rFonts w:ascii="Times New Roman" w:hAnsi="Times New Roman" w:cs="Times New Roman"/>
                <w:b/>
                <w:bCs/>
                <w:sz w:val="24"/>
                <w:szCs w:val="24"/>
                <w:lang w:val="kk-KZ"/>
              </w:rPr>
              <w:t>М.</w:t>
            </w:r>
            <w:r w:rsidRPr="00862F10">
              <w:rPr>
                <w:rFonts w:ascii="Times New Roman" w:hAnsi="Times New Roman" w:cs="Times New Roman"/>
                <w:b/>
                <w:bCs/>
                <w:sz w:val="24"/>
                <w:szCs w:val="24"/>
                <w:lang w:val="kk-KZ"/>
              </w:rPr>
              <w:t xml:space="preserve"> Магеррамов </w:t>
            </w:r>
          </w:p>
        </w:tc>
      </w:tr>
    </w:tbl>
    <w:p w14:paraId="659077F6" w14:textId="77777777" w:rsidR="00B35B7F" w:rsidRPr="00CB16B8" w:rsidRDefault="00B35B7F" w:rsidP="00356FB7">
      <w:pPr>
        <w:spacing w:after="0" w:line="240" w:lineRule="auto"/>
        <w:jc w:val="both"/>
        <w:rPr>
          <w:rFonts w:ascii="Times New Roman" w:hAnsi="Times New Roman" w:cs="Times New Roman"/>
          <w:b/>
          <w:sz w:val="20"/>
          <w:szCs w:val="20"/>
          <w:lang w:val="kk-KZ"/>
        </w:rPr>
      </w:pPr>
    </w:p>
    <w:sectPr w:rsidR="00B35B7F" w:rsidRPr="00CB16B8" w:rsidSect="00AA28F8">
      <w:headerReference w:type="default" r:id="rId8"/>
      <w:pgSz w:w="15840" w:h="12240"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FBC5" w14:textId="77777777" w:rsidR="002E2972" w:rsidRDefault="002E2972" w:rsidP="00B376EE">
      <w:pPr>
        <w:spacing w:after="0" w:line="240" w:lineRule="auto"/>
      </w:pPr>
      <w:r>
        <w:separator/>
      </w:r>
    </w:p>
  </w:endnote>
  <w:endnote w:type="continuationSeparator" w:id="0">
    <w:p w14:paraId="0991641C" w14:textId="77777777" w:rsidR="002E2972" w:rsidRDefault="002E2972" w:rsidP="00B3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CA5D" w14:textId="77777777" w:rsidR="002E2972" w:rsidRDefault="002E2972" w:rsidP="00B376EE">
      <w:pPr>
        <w:spacing w:after="0" w:line="240" w:lineRule="auto"/>
      </w:pPr>
      <w:r>
        <w:separator/>
      </w:r>
    </w:p>
  </w:footnote>
  <w:footnote w:type="continuationSeparator" w:id="0">
    <w:p w14:paraId="207B7B5A" w14:textId="77777777" w:rsidR="002E2972" w:rsidRDefault="002E2972" w:rsidP="00B3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30246"/>
      <w:docPartObj>
        <w:docPartGallery w:val="Page Numbers (Top of Page)"/>
        <w:docPartUnique/>
      </w:docPartObj>
    </w:sdtPr>
    <w:sdtEndPr/>
    <w:sdtContent>
      <w:p w14:paraId="3FC6E4C0" w14:textId="1DACDBBA" w:rsidR="00286F50" w:rsidRDefault="00286F50" w:rsidP="000F7824">
        <w:pPr>
          <w:pStyle w:val="a8"/>
          <w:jc w:val="center"/>
        </w:pPr>
        <w:r>
          <w:fldChar w:fldCharType="begin"/>
        </w:r>
        <w:r>
          <w:instrText>PAGE   \* MERGEFORMAT</w:instrText>
        </w:r>
        <w:r>
          <w:fldChar w:fldCharType="separate"/>
        </w:r>
        <w:r w:rsidR="00E567C2" w:rsidRPr="00E567C2">
          <w:rPr>
            <w:noProof/>
            <w:lang w:val="ru-RU"/>
          </w:rPr>
          <w:t>5</w:t>
        </w:r>
        <w:r>
          <w:fldChar w:fldCharType="end"/>
        </w:r>
      </w:p>
      <w:p w14:paraId="4C427370" w14:textId="77777777" w:rsidR="00286F50" w:rsidRDefault="002E2972" w:rsidP="000F7824">
        <w:pPr>
          <w:pStyle w:val="a8"/>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7136"/>
    <w:multiLevelType w:val="hybridMultilevel"/>
    <w:tmpl w:val="66AE9868"/>
    <w:lvl w:ilvl="0" w:tplc="48DA5774">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 w15:restartNumberingAfterBreak="0">
    <w:nsid w:val="13566C39"/>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15:restartNumberingAfterBreak="0">
    <w:nsid w:val="324A7DE2"/>
    <w:multiLevelType w:val="hybridMultilevel"/>
    <w:tmpl w:val="6160FCC0"/>
    <w:lvl w:ilvl="0" w:tplc="FB1E3C9C">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8D03F61"/>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4EE732E5"/>
    <w:multiLevelType w:val="hybridMultilevel"/>
    <w:tmpl w:val="456A54E4"/>
    <w:lvl w:ilvl="0" w:tplc="CE48195C">
      <w:start w:val="1"/>
      <w:numFmt w:val="decimal"/>
      <w:lvlText w:val="%1)"/>
      <w:lvlJc w:val="left"/>
      <w:pPr>
        <w:ind w:left="760" w:hanging="360"/>
      </w:pPr>
      <w:rPr>
        <w:rFonts w:eastAsia="Calibri"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52C0669F"/>
    <w:multiLevelType w:val="hybridMultilevel"/>
    <w:tmpl w:val="03BCC062"/>
    <w:lvl w:ilvl="0" w:tplc="1E5859F8">
      <w:start w:val="1"/>
      <w:numFmt w:val="decimal"/>
      <w:lvlText w:val="%1)"/>
      <w:lvlJc w:val="left"/>
      <w:pPr>
        <w:ind w:left="760" w:hanging="360"/>
      </w:pPr>
      <w:rPr>
        <w:rFonts w:eastAsia="Calibri"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15:restartNumberingAfterBreak="0">
    <w:nsid w:val="590A1BC2"/>
    <w:multiLevelType w:val="hybridMultilevel"/>
    <w:tmpl w:val="165A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76D04"/>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65FD73CA"/>
    <w:multiLevelType w:val="hybridMultilevel"/>
    <w:tmpl w:val="F4C6FA04"/>
    <w:lvl w:ilvl="0" w:tplc="06F68AC4">
      <w:start w:val="1"/>
      <w:numFmt w:val="decimal"/>
      <w:lvlText w:val="%1."/>
      <w:lvlJc w:val="left"/>
      <w:pPr>
        <w:ind w:left="819" w:hanging="360"/>
      </w:pPr>
      <w:rPr>
        <w:rFonts w:ascii="Times New Roman" w:eastAsia="Calibri" w:hAnsi="Times New Roman" w:cs="Times New Roman"/>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15:restartNumberingAfterBreak="0">
    <w:nsid w:val="6D082A45"/>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2"/>
  </w:num>
  <w:num w:numId="2">
    <w:abstractNumId w:val="0"/>
  </w:num>
  <w:num w:numId="3">
    <w:abstractNumId w:val="6"/>
  </w:num>
  <w:num w:numId="4">
    <w:abstractNumId w:val="5"/>
  </w:num>
  <w:num w:numId="5">
    <w:abstractNumId w:val="8"/>
  </w:num>
  <w:num w:numId="6">
    <w:abstractNumId w:val="1"/>
  </w:num>
  <w:num w:numId="7">
    <w:abstractNumId w:val="9"/>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E4"/>
    <w:rsid w:val="0000478C"/>
    <w:rsid w:val="0001300E"/>
    <w:rsid w:val="000165A8"/>
    <w:rsid w:val="000166E3"/>
    <w:rsid w:val="0002030A"/>
    <w:rsid w:val="00021496"/>
    <w:rsid w:val="0002632A"/>
    <w:rsid w:val="000337E4"/>
    <w:rsid w:val="000343CE"/>
    <w:rsid w:val="00043683"/>
    <w:rsid w:val="000446F1"/>
    <w:rsid w:val="00044A7C"/>
    <w:rsid w:val="00050DE8"/>
    <w:rsid w:val="0005676B"/>
    <w:rsid w:val="00060318"/>
    <w:rsid w:val="00063D6D"/>
    <w:rsid w:val="0007033C"/>
    <w:rsid w:val="00074081"/>
    <w:rsid w:val="00075339"/>
    <w:rsid w:val="000808BD"/>
    <w:rsid w:val="000825E0"/>
    <w:rsid w:val="0008317A"/>
    <w:rsid w:val="000838C9"/>
    <w:rsid w:val="00084AF9"/>
    <w:rsid w:val="00084C75"/>
    <w:rsid w:val="00086715"/>
    <w:rsid w:val="000914E9"/>
    <w:rsid w:val="00095572"/>
    <w:rsid w:val="00096CFF"/>
    <w:rsid w:val="000A3303"/>
    <w:rsid w:val="000A4CAE"/>
    <w:rsid w:val="000A5D31"/>
    <w:rsid w:val="000B7FF4"/>
    <w:rsid w:val="000C452A"/>
    <w:rsid w:val="000D0F96"/>
    <w:rsid w:val="000D5197"/>
    <w:rsid w:val="000D5635"/>
    <w:rsid w:val="000D7695"/>
    <w:rsid w:val="000E2204"/>
    <w:rsid w:val="000E50FA"/>
    <w:rsid w:val="000E51DF"/>
    <w:rsid w:val="000E5F91"/>
    <w:rsid w:val="000F7824"/>
    <w:rsid w:val="00105F52"/>
    <w:rsid w:val="00107E73"/>
    <w:rsid w:val="001113EE"/>
    <w:rsid w:val="001155B5"/>
    <w:rsid w:val="00116D66"/>
    <w:rsid w:val="00117632"/>
    <w:rsid w:val="001200F0"/>
    <w:rsid w:val="00126D9E"/>
    <w:rsid w:val="00136DA8"/>
    <w:rsid w:val="00137867"/>
    <w:rsid w:val="0014389B"/>
    <w:rsid w:val="001547D0"/>
    <w:rsid w:val="00156661"/>
    <w:rsid w:val="00160990"/>
    <w:rsid w:val="001620B0"/>
    <w:rsid w:val="001638AD"/>
    <w:rsid w:val="00164028"/>
    <w:rsid w:val="0016548F"/>
    <w:rsid w:val="00170D01"/>
    <w:rsid w:val="00184D7B"/>
    <w:rsid w:val="00196503"/>
    <w:rsid w:val="001A3D42"/>
    <w:rsid w:val="001A699F"/>
    <w:rsid w:val="001B0A95"/>
    <w:rsid w:val="001B27B1"/>
    <w:rsid w:val="001C34BD"/>
    <w:rsid w:val="001D0FF7"/>
    <w:rsid w:val="001D2F82"/>
    <w:rsid w:val="001D720C"/>
    <w:rsid w:val="001E2E13"/>
    <w:rsid w:val="001E370E"/>
    <w:rsid w:val="001E3F9A"/>
    <w:rsid w:val="001E6986"/>
    <w:rsid w:val="0020562B"/>
    <w:rsid w:val="002116EC"/>
    <w:rsid w:val="00212AFF"/>
    <w:rsid w:val="00215A5B"/>
    <w:rsid w:val="0021694F"/>
    <w:rsid w:val="00230384"/>
    <w:rsid w:val="00242435"/>
    <w:rsid w:val="0024291C"/>
    <w:rsid w:val="00244007"/>
    <w:rsid w:val="0025545E"/>
    <w:rsid w:val="002568C0"/>
    <w:rsid w:val="00257EF6"/>
    <w:rsid w:val="00264E96"/>
    <w:rsid w:val="00265F42"/>
    <w:rsid w:val="00266256"/>
    <w:rsid w:val="00267515"/>
    <w:rsid w:val="00270E57"/>
    <w:rsid w:val="0027346D"/>
    <w:rsid w:val="0027362C"/>
    <w:rsid w:val="00274817"/>
    <w:rsid w:val="0027522B"/>
    <w:rsid w:val="002767D9"/>
    <w:rsid w:val="002804FC"/>
    <w:rsid w:val="00282143"/>
    <w:rsid w:val="00282FBB"/>
    <w:rsid w:val="00286F50"/>
    <w:rsid w:val="00290C08"/>
    <w:rsid w:val="00293076"/>
    <w:rsid w:val="00295577"/>
    <w:rsid w:val="002A184B"/>
    <w:rsid w:val="002A3991"/>
    <w:rsid w:val="002A39CD"/>
    <w:rsid w:val="002A4B87"/>
    <w:rsid w:val="002A5912"/>
    <w:rsid w:val="002A59A6"/>
    <w:rsid w:val="002A6E66"/>
    <w:rsid w:val="002B3088"/>
    <w:rsid w:val="002B3121"/>
    <w:rsid w:val="002C1E86"/>
    <w:rsid w:val="002C6AEF"/>
    <w:rsid w:val="002D13FB"/>
    <w:rsid w:val="002D193F"/>
    <w:rsid w:val="002D27BA"/>
    <w:rsid w:val="002E1F09"/>
    <w:rsid w:val="002E2972"/>
    <w:rsid w:val="002E56CB"/>
    <w:rsid w:val="002E643F"/>
    <w:rsid w:val="002F162E"/>
    <w:rsid w:val="002F3BC8"/>
    <w:rsid w:val="002F4D88"/>
    <w:rsid w:val="002F508A"/>
    <w:rsid w:val="002F5809"/>
    <w:rsid w:val="002F784F"/>
    <w:rsid w:val="00300940"/>
    <w:rsid w:val="00302AE0"/>
    <w:rsid w:val="00304CF0"/>
    <w:rsid w:val="00306A48"/>
    <w:rsid w:val="003113DA"/>
    <w:rsid w:val="0031597F"/>
    <w:rsid w:val="00315BAC"/>
    <w:rsid w:val="00325481"/>
    <w:rsid w:val="003267F8"/>
    <w:rsid w:val="0033720D"/>
    <w:rsid w:val="00341BFE"/>
    <w:rsid w:val="00343684"/>
    <w:rsid w:val="00353DAA"/>
    <w:rsid w:val="00356FB7"/>
    <w:rsid w:val="0035745C"/>
    <w:rsid w:val="00364AE8"/>
    <w:rsid w:val="0037080C"/>
    <w:rsid w:val="003710C0"/>
    <w:rsid w:val="003804C5"/>
    <w:rsid w:val="0038479F"/>
    <w:rsid w:val="003853A9"/>
    <w:rsid w:val="00390BBA"/>
    <w:rsid w:val="00396202"/>
    <w:rsid w:val="003A1C69"/>
    <w:rsid w:val="003A43C0"/>
    <w:rsid w:val="003A46DF"/>
    <w:rsid w:val="003A4E51"/>
    <w:rsid w:val="003B1CE3"/>
    <w:rsid w:val="003B4B39"/>
    <w:rsid w:val="003B7EC6"/>
    <w:rsid w:val="003C17F4"/>
    <w:rsid w:val="003C5CA4"/>
    <w:rsid w:val="003D2170"/>
    <w:rsid w:val="003D24A0"/>
    <w:rsid w:val="003D5923"/>
    <w:rsid w:val="003E45D6"/>
    <w:rsid w:val="003E4CC3"/>
    <w:rsid w:val="003E5857"/>
    <w:rsid w:val="003F0FA6"/>
    <w:rsid w:val="003F10CF"/>
    <w:rsid w:val="003F2FC9"/>
    <w:rsid w:val="003F3C4C"/>
    <w:rsid w:val="004002EC"/>
    <w:rsid w:val="0040332D"/>
    <w:rsid w:val="00403352"/>
    <w:rsid w:val="0040755F"/>
    <w:rsid w:val="00417198"/>
    <w:rsid w:val="00421A38"/>
    <w:rsid w:val="00431675"/>
    <w:rsid w:val="00433BF9"/>
    <w:rsid w:val="00435DBD"/>
    <w:rsid w:val="004424E2"/>
    <w:rsid w:val="00442C5F"/>
    <w:rsid w:val="00445C11"/>
    <w:rsid w:val="004513F2"/>
    <w:rsid w:val="004569AD"/>
    <w:rsid w:val="00462649"/>
    <w:rsid w:val="00465FD9"/>
    <w:rsid w:val="00470DB2"/>
    <w:rsid w:val="00473079"/>
    <w:rsid w:val="0048310A"/>
    <w:rsid w:val="004869AA"/>
    <w:rsid w:val="00494280"/>
    <w:rsid w:val="004965C8"/>
    <w:rsid w:val="00497ED9"/>
    <w:rsid w:val="004A0517"/>
    <w:rsid w:val="004B141A"/>
    <w:rsid w:val="004B1CC7"/>
    <w:rsid w:val="004B452E"/>
    <w:rsid w:val="004C5E82"/>
    <w:rsid w:val="004C74E8"/>
    <w:rsid w:val="004D36BE"/>
    <w:rsid w:val="004E1A92"/>
    <w:rsid w:val="004E1D48"/>
    <w:rsid w:val="004E2F0B"/>
    <w:rsid w:val="004E4150"/>
    <w:rsid w:val="004E606F"/>
    <w:rsid w:val="004E65DE"/>
    <w:rsid w:val="004F62C0"/>
    <w:rsid w:val="00501978"/>
    <w:rsid w:val="00507AA7"/>
    <w:rsid w:val="00512208"/>
    <w:rsid w:val="00515179"/>
    <w:rsid w:val="0052131C"/>
    <w:rsid w:val="00521A4D"/>
    <w:rsid w:val="0052293B"/>
    <w:rsid w:val="005237A7"/>
    <w:rsid w:val="0052464C"/>
    <w:rsid w:val="005256A3"/>
    <w:rsid w:val="005359F0"/>
    <w:rsid w:val="0055123D"/>
    <w:rsid w:val="00551392"/>
    <w:rsid w:val="005600E0"/>
    <w:rsid w:val="00560A27"/>
    <w:rsid w:val="00562624"/>
    <w:rsid w:val="0056306A"/>
    <w:rsid w:val="005634A8"/>
    <w:rsid w:val="00567275"/>
    <w:rsid w:val="00567341"/>
    <w:rsid w:val="00585DB0"/>
    <w:rsid w:val="00590D2D"/>
    <w:rsid w:val="00592E8B"/>
    <w:rsid w:val="00594A08"/>
    <w:rsid w:val="005977F0"/>
    <w:rsid w:val="005A0532"/>
    <w:rsid w:val="005A1D9E"/>
    <w:rsid w:val="005A2B43"/>
    <w:rsid w:val="005A2D2D"/>
    <w:rsid w:val="005A3AC7"/>
    <w:rsid w:val="005A6DE6"/>
    <w:rsid w:val="005B05A2"/>
    <w:rsid w:val="005B1026"/>
    <w:rsid w:val="005B7FBC"/>
    <w:rsid w:val="005C115A"/>
    <w:rsid w:val="005C6F4D"/>
    <w:rsid w:val="005F2823"/>
    <w:rsid w:val="005F513B"/>
    <w:rsid w:val="005F57B8"/>
    <w:rsid w:val="005F7087"/>
    <w:rsid w:val="00600013"/>
    <w:rsid w:val="006002B8"/>
    <w:rsid w:val="00600396"/>
    <w:rsid w:val="006018A0"/>
    <w:rsid w:val="00605500"/>
    <w:rsid w:val="00605CC6"/>
    <w:rsid w:val="006077D1"/>
    <w:rsid w:val="00607EBB"/>
    <w:rsid w:val="00615597"/>
    <w:rsid w:val="0061578D"/>
    <w:rsid w:val="00617D9D"/>
    <w:rsid w:val="0062501A"/>
    <w:rsid w:val="00631C90"/>
    <w:rsid w:val="0063368C"/>
    <w:rsid w:val="006403E3"/>
    <w:rsid w:val="00647413"/>
    <w:rsid w:val="00647F50"/>
    <w:rsid w:val="0065484A"/>
    <w:rsid w:val="0065711F"/>
    <w:rsid w:val="00666343"/>
    <w:rsid w:val="00673858"/>
    <w:rsid w:val="00675B47"/>
    <w:rsid w:val="00681A28"/>
    <w:rsid w:val="006843B9"/>
    <w:rsid w:val="00691D5A"/>
    <w:rsid w:val="0069357C"/>
    <w:rsid w:val="00697F73"/>
    <w:rsid w:val="006A0598"/>
    <w:rsid w:val="006A16DE"/>
    <w:rsid w:val="006A7244"/>
    <w:rsid w:val="006B7F0F"/>
    <w:rsid w:val="006C11F0"/>
    <w:rsid w:val="006C28EC"/>
    <w:rsid w:val="006D0EDB"/>
    <w:rsid w:val="006D0FE3"/>
    <w:rsid w:val="006D21FE"/>
    <w:rsid w:val="006D2C72"/>
    <w:rsid w:val="006D7602"/>
    <w:rsid w:val="006D79CC"/>
    <w:rsid w:val="006E2812"/>
    <w:rsid w:val="006E3674"/>
    <w:rsid w:val="006E707E"/>
    <w:rsid w:val="006F57A7"/>
    <w:rsid w:val="00701AA7"/>
    <w:rsid w:val="007043BE"/>
    <w:rsid w:val="00705FF4"/>
    <w:rsid w:val="00710EE5"/>
    <w:rsid w:val="0071520D"/>
    <w:rsid w:val="00724110"/>
    <w:rsid w:val="0072459F"/>
    <w:rsid w:val="00725BEA"/>
    <w:rsid w:val="00725DE5"/>
    <w:rsid w:val="00726406"/>
    <w:rsid w:val="007303D0"/>
    <w:rsid w:val="00733A5D"/>
    <w:rsid w:val="007348EB"/>
    <w:rsid w:val="00737015"/>
    <w:rsid w:val="00737F43"/>
    <w:rsid w:val="007465B3"/>
    <w:rsid w:val="00750EFD"/>
    <w:rsid w:val="007551C7"/>
    <w:rsid w:val="00773341"/>
    <w:rsid w:val="007764BB"/>
    <w:rsid w:val="00776A91"/>
    <w:rsid w:val="007778D1"/>
    <w:rsid w:val="00780B08"/>
    <w:rsid w:val="00784DE0"/>
    <w:rsid w:val="00794A77"/>
    <w:rsid w:val="007A3FF3"/>
    <w:rsid w:val="007B0E90"/>
    <w:rsid w:val="007B589C"/>
    <w:rsid w:val="007C2625"/>
    <w:rsid w:val="007C6A35"/>
    <w:rsid w:val="007D1BA3"/>
    <w:rsid w:val="007D5828"/>
    <w:rsid w:val="007D789B"/>
    <w:rsid w:val="007E3CD4"/>
    <w:rsid w:val="007F0CF3"/>
    <w:rsid w:val="007F1A8D"/>
    <w:rsid w:val="007F53EA"/>
    <w:rsid w:val="00801E4B"/>
    <w:rsid w:val="008026DB"/>
    <w:rsid w:val="008027D8"/>
    <w:rsid w:val="00803C3F"/>
    <w:rsid w:val="00807C7C"/>
    <w:rsid w:val="008126B7"/>
    <w:rsid w:val="00816D4E"/>
    <w:rsid w:val="008229A3"/>
    <w:rsid w:val="008232E5"/>
    <w:rsid w:val="00827E44"/>
    <w:rsid w:val="008308B9"/>
    <w:rsid w:val="00835B02"/>
    <w:rsid w:val="0084478B"/>
    <w:rsid w:val="00850F61"/>
    <w:rsid w:val="00862F10"/>
    <w:rsid w:val="00865894"/>
    <w:rsid w:val="00873B2F"/>
    <w:rsid w:val="00873C36"/>
    <w:rsid w:val="0088275B"/>
    <w:rsid w:val="00886E03"/>
    <w:rsid w:val="00887CC3"/>
    <w:rsid w:val="008907E5"/>
    <w:rsid w:val="00891389"/>
    <w:rsid w:val="00893892"/>
    <w:rsid w:val="00894637"/>
    <w:rsid w:val="008A0453"/>
    <w:rsid w:val="008A0C92"/>
    <w:rsid w:val="008A11E8"/>
    <w:rsid w:val="008A19EE"/>
    <w:rsid w:val="008A6993"/>
    <w:rsid w:val="008B603E"/>
    <w:rsid w:val="008C0166"/>
    <w:rsid w:val="008D1A7C"/>
    <w:rsid w:val="008D3F0A"/>
    <w:rsid w:val="008D53A5"/>
    <w:rsid w:val="008D6DCE"/>
    <w:rsid w:val="008D7EAA"/>
    <w:rsid w:val="008E1DAF"/>
    <w:rsid w:val="008E325E"/>
    <w:rsid w:val="008E5807"/>
    <w:rsid w:val="008F3AEE"/>
    <w:rsid w:val="008F5DE0"/>
    <w:rsid w:val="008F69DE"/>
    <w:rsid w:val="009009C1"/>
    <w:rsid w:val="00900E27"/>
    <w:rsid w:val="00906D74"/>
    <w:rsid w:val="0091171F"/>
    <w:rsid w:val="00912EBD"/>
    <w:rsid w:val="00917C12"/>
    <w:rsid w:val="00921430"/>
    <w:rsid w:val="00924CFD"/>
    <w:rsid w:val="00934503"/>
    <w:rsid w:val="0093674D"/>
    <w:rsid w:val="009409F7"/>
    <w:rsid w:val="009437B6"/>
    <w:rsid w:val="00946AB2"/>
    <w:rsid w:val="00946B6A"/>
    <w:rsid w:val="00946CBF"/>
    <w:rsid w:val="009534A9"/>
    <w:rsid w:val="0096649F"/>
    <w:rsid w:val="00974BDE"/>
    <w:rsid w:val="00977C54"/>
    <w:rsid w:val="00981A0E"/>
    <w:rsid w:val="009836F2"/>
    <w:rsid w:val="00987E26"/>
    <w:rsid w:val="00994869"/>
    <w:rsid w:val="00994E6A"/>
    <w:rsid w:val="00996065"/>
    <w:rsid w:val="00996C55"/>
    <w:rsid w:val="009A0AAA"/>
    <w:rsid w:val="009A3920"/>
    <w:rsid w:val="009B03D4"/>
    <w:rsid w:val="009C080C"/>
    <w:rsid w:val="009C4B39"/>
    <w:rsid w:val="009C5091"/>
    <w:rsid w:val="009C71C0"/>
    <w:rsid w:val="009D2FCA"/>
    <w:rsid w:val="009D4F93"/>
    <w:rsid w:val="009E0B85"/>
    <w:rsid w:val="009E2FCD"/>
    <w:rsid w:val="009E34D7"/>
    <w:rsid w:val="009E5240"/>
    <w:rsid w:val="009E5662"/>
    <w:rsid w:val="009E6A6D"/>
    <w:rsid w:val="009F2BB2"/>
    <w:rsid w:val="009F3E69"/>
    <w:rsid w:val="009F451F"/>
    <w:rsid w:val="009F5EB8"/>
    <w:rsid w:val="00A0435F"/>
    <w:rsid w:val="00A143C8"/>
    <w:rsid w:val="00A16EF2"/>
    <w:rsid w:val="00A22C3C"/>
    <w:rsid w:val="00A32F93"/>
    <w:rsid w:val="00A41A59"/>
    <w:rsid w:val="00A436C7"/>
    <w:rsid w:val="00A47AF6"/>
    <w:rsid w:val="00A54607"/>
    <w:rsid w:val="00A630CC"/>
    <w:rsid w:val="00A6432F"/>
    <w:rsid w:val="00A727DE"/>
    <w:rsid w:val="00A72C03"/>
    <w:rsid w:val="00A83EAF"/>
    <w:rsid w:val="00A85D90"/>
    <w:rsid w:val="00A97C8B"/>
    <w:rsid w:val="00A97E94"/>
    <w:rsid w:val="00AA1615"/>
    <w:rsid w:val="00AA2845"/>
    <w:rsid w:val="00AA28F8"/>
    <w:rsid w:val="00AA2F45"/>
    <w:rsid w:val="00AA31A1"/>
    <w:rsid w:val="00AA32BF"/>
    <w:rsid w:val="00AB5BD3"/>
    <w:rsid w:val="00AB70F1"/>
    <w:rsid w:val="00AB7DF7"/>
    <w:rsid w:val="00AC32A9"/>
    <w:rsid w:val="00AC6B7F"/>
    <w:rsid w:val="00AD1096"/>
    <w:rsid w:val="00AD298B"/>
    <w:rsid w:val="00AD5275"/>
    <w:rsid w:val="00AE02FF"/>
    <w:rsid w:val="00AF0105"/>
    <w:rsid w:val="00B0078E"/>
    <w:rsid w:val="00B02445"/>
    <w:rsid w:val="00B05408"/>
    <w:rsid w:val="00B07F4D"/>
    <w:rsid w:val="00B10EA3"/>
    <w:rsid w:val="00B120F6"/>
    <w:rsid w:val="00B13E36"/>
    <w:rsid w:val="00B16F08"/>
    <w:rsid w:val="00B16FFD"/>
    <w:rsid w:val="00B1770F"/>
    <w:rsid w:val="00B20E35"/>
    <w:rsid w:val="00B2504C"/>
    <w:rsid w:val="00B251E5"/>
    <w:rsid w:val="00B26248"/>
    <w:rsid w:val="00B35B7F"/>
    <w:rsid w:val="00B365EF"/>
    <w:rsid w:val="00B376EE"/>
    <w:rsid w:val="00B46D92"/>
    <w:rsid w:val="00B60F3E"/>
    <w:rsid w:val="00B71B05"/>
    <w:rsid w:val="00B72386"/>
    <w:rsid w:val="00B7345A"/>
    <w:rsid w:val="00B81115"/>
    <w:rsid w:val="00B82AFA"/>
    <w:rsid w:val="00B84070"/>
    <w:rsid w:val="00B86129"/>
    <w:rsid w:val="00B8781B"/>
    <w:rsid w:val="00B87976"/>
    <w:rsid w:val="00B879B6"/>
    <w:rsid w:val="00B96362"/>
    <w:rsid w:val="00B97BD4"/>
    <w:rsid w:val="00BB7EA0"/>
    <w:rsid w:val="00BC2531"/>
    <w:rsid w:val="00BC2801"/>
    <w:rsid w:val="00BC28B9"/>
    <w:rsid w:val="00BC2FC9"/>
    <w:rsid w:val="00BC3538"/>
    <w:rsid w:val="00BC6903"/>
    <w:rsid w:val="00BD1F65"/>
    <w:rsid w:val="00BD7E70"/>
    <w:rsid w:val="00BE2904"/>
    <w:rsid w:val="00BF5872"/>
    <w:rsid w:val="00BF796C"/>
    <w:rsid w:val="00C04939"/>
    <w:rsid w:val="00C05016"/>
    <w:rsid w:val="00C079FA"/>
    <w:rsid w:val="00C13D0A"/>
    <w:rsid w:val="00C13DF9"/>
    <w:rsid w:val="00C162EE"/>
    <w:rsid w:val="00C21668"/>
    <w:rsid w:val="00C32286"/>
    <w:rsid w:val="00C3589E"/>
    <w:rsid w:val="00C3627F"/>
    <w:rsid w:val="00C4096C"/>
    <w:rsid w:val="00C4146F"/>
    <w:rsid w:val="00C452AF"/>
    <w:rsid w:val="00C50219"/>
    <w:rsid w:val="00C52CAC"/>
    <w:rsid w:val="00C660FE"/>
    <w:rsid w:val="00C67959"/>
    <w:rsid w:val="00C75794"/>
    <w:rsid w:val="00C76880"/>
    <w:rsid w:val="00C772E6"/>
    <w:rsid w:val="00C83A3F"/>
    <w:rsid w:val="00C96B3C"/>
    <w:rsid w:val="00CA3214"/>
    <w:rsid w:val="00CA351D"/>
    <w:rsid w:val="00CB16B8"/>
    <w:rsid w:val="00CB18B3"/>
    <w:rsid w:val="00CC1470"/>
    <w:rsid w:val="00CC7555"/>
    <w:rsid w:val="00CD12FD"/>
    <w:rsid w:val="00CD26BA"/>
    <w:rsid w:val="00CD282D"/>
    <w:rsid w:val="00CD4F3F"/>
    <w:rsid w:val="00CD5082"/>
    <w:rsid w:val="00CE0A38"/>
    <w:rsid w:val="00CE2E4A"/>
    <w:rsid w:val="00CE5E9A"/>
    <w:rsid w:val="00CF6FDB"/>
    <w:rsid w:val="00D01018"/>
    <w:rsid w:val="00D10757"/>
    <w:rsid w:val="00D14D13"/>
    <w:rsid w:val="00D2025C"/>
    <w:rsid w:val="00D3688C"/>
    <w:rsid w:val="00D3719E"/>
    <w:rsid w:val="00D41AA4"/>
    <w:rsid w:val="00D425AA"/>
    <w:rsid w:val="00D5166E"/>
    <w:rsid w:val="00D538B7"/>
    <w:rsid w:val="00D56894"/>
    <w:rsid w:val="00D56E11"/>
    <w:rsid w:val="00D57A29"/>
    <w:rsid w:val="00D57D2F"/>
    <w:rsid w:val="00D61827"/>
    <w:rsid w:val="00D61C3A"/>
    <w:rsid w:val="00D65B17"/>
    <w:rsid w:val="00D80488"/>
    <w:rsid w:val="00D82527"/>
    <w:rsid w:val="00D92A17"/>
    <w:rsid w:val="00D9757C"/>
    <w:rsid w:val="00DA0F40"/>
    <w:rsid w:val="00DA1AB1"/>
    <w:rsid w:val="00DB53B3"/>
    <w:rsid w:val="00DB63B4"/>
    <w:rsid w:val="00DB66CF"/>
    <w:rsid w:val="00DC2B75"/>
    <w:rsid w:val="00DF18EB"/>
    <w:rsid w:val="00DF55DB"/>
    <w:rsid w:val="00E04B4D"/>
    <w:rsid w:val="00E2240D"/>
    <w:rsid w:val="00E2581F"/>
    <w:rsid w:val="00E41388"/>
    <w:rsid w:val="00E45491"/>
    <w:rsid w:val="00E51313"/>
    <w:rsid w:val="00E53456"/>
    <w:rsid w:val="00E54369"/>
    <w:rsid w:val="00E54970"/>
    <w:rsid w:val="00E54BD2"/>
    <w:rsid w:val="00E567C2"/>
    <w:rsid w:val="00E61F56"/>
    <w:rsid w:val="00E67FAD"/>
    <w:rsid w:val="00E71661"/>
    <w:rsid w:val="00E71CB1"/>
    <w:rsid w:val="00E731BE"/>
    <w:rsid w:val="00E8129C"/>
    <w:rsid w:val="00E8590F"/>
    <w:rsid w:val="00E859AF"/>
    <w:rsid w:val="00E8664C"/>
    <w:rsid w:val="00E90F6C"/>
    <w:rsid w:val="00E92296"/>
    <w:rsid w:val="00E9260B"/>
    <w:rsid w:val="00E93375"/>
    <w:rsid w:val="00E93451"/>
    <w:rsid w:val="00E95B15"/>
    <w:rsid w:val="00E97047"/>
    <w:rsid w:val="00EB049E"/>
    <w:rsid w:val="00EB41C0"/>
    <w:rsid w:val="00EB77C3"/>
    <w:rsid w:val="00EB7D79"/>
    <w:rsid w:val="00EC0F80"/>
    <w:rsid w:val="00EC19EB"/>
    <w:rsid w:val="00ED0482"/>
    <w:rsid w:val="00ED091D"/>
    <w:rsid w:val="00ED2609"/>
    <w:rsid w:val="00ED7194"/>
    <w:rsid w:val="00EE441D"/>
    <w:rsid w:val="00EE7468"/>
    <w:rsid w:val="00EF3568"/>
    <w:rsid w:val="00EF409F"/>
    <w:rsid w:val="00EF7EFC"/>
    <w:rsid w:val="00F005AD"/>
    <w:rsid w:val="00F2228D"/>
    <w:rsid w:val="00F261F2"/>
    <w:rsid w:val="00F327E8"/>
    <w:rsid w:val="00F34460"/>
    <w:rsid w:val="00F42843"/>
    <w:rsid w:val="00F42AC2"/>
    <w:rsid w:val="00F43093"/>
    <w:rsid w:val="00F449E2"/>
    <w:rsid w:val="00F51C51"/>
    <w:rsid w:val="00F54391"/>
    <w:rsid w:val="00F54B0C"/>
    <w:rsid w:val="00F55A13"/>
    <w:rsid w:val="00F60AFB"/>
    <w:rsid w:val="00F64E6A"/>
    <w:rsid w:val="00F66174"/>
    <w:rsid w:val="00F677D2"/>
    <w:rsid w:val="00F73C8E"/>
    <w:rsid w:val="00F73F2A"/>
    <w:rsid w:val="00F807C5"/>
    <w:rsid w:val="00F808DF"/>
    <w:rsid w:val="00F812AF"/>
    <w:rsid w:val="00F8352D"/>
    <w:rsid w:val="00F942C2"/>
    <w:rsid w:val="00F97324"/>
    <w:rsid w:val="00F97330"/>
    <w:rsid w:val="00FA2BE6"/>
    <w:rsid w:val="00FA3622"/>
    <w:rsid w:val="00FA5AEA"/>
    <w:rsid w:val="00FB045E"/>
    <w:rsid w:val="00FB55DE"/>
    <w:rsid w:val="00FB6892"/>
    <w:rsid w:val="00FB74E1"/>
    <w:rsid w:val="00FB778B"/>
    <w:rsid w:val="00FC13C0"/>
    <w:rsid w:val="00FC2C69"/>
    <w:rsid w:val="00FD09EC"/>
    <w:rsid w:val="00FD0DE6"/>
    <w:rsid w:val="00FD1476"/>
    <w:rsid w:val="00FD4FED"/>
    <w:rsid w:val="00FE21EF"/>
    <w:rsid w:val="00FE40AA"/>
    <w:rsid w:val="00FF3B96"/>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F3C"/>
  <w15:chartTrackingRefBased/>
  <w15:docId w15:val="{577A9245-155A-4BFD-8295-30894D7E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FC9"/>
  </w:style>
  <w:style w:type="paragraph" w:styleId="3">
    <w:name w:val="heading 3"/>
    <w:basedOn w:val="a"/>
    <w:link w:val="30"/>
    <w:uiPriority w:val="9"/>
    <w:qFormat/>
    <w:rsid w:val="00B35B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A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9E6A6D"/>
    <w:pPr>
      <w:spacing w:after="0" w:line="240" w:lineRule="auto"/>
      <w:ind w:firstLine="400"/>
      <w:jc w:val="both"/>
    </w:pPr>
    <w:rPr>
      <w:rFonts w:ascii="Times New Roman" w:eastAsia="Times New Roman" w:hAnsi="Times New Roman" w:cs="Times New Roman"/>
      <w:color w:val="000000"/>
      <w:sz w:val="24"/>
      <w:szCs w:val="24"/>
    </w:rPr>
  </w:style>
  <w:style w:type="character" w:customStyle="1" w:styleId="s0">
    <w:name w:val="s0"/>
    <w:basedOn w:val="a0"/>
    <w:rsid w:val="009E6A6D"/>
    <w:rPr>
      <w:color w:val="000000"/>
    </w:rPr>
  </w:style>
  <w:style w:type="character" w:customStyle="1" w:styleId="s20">
    <w:name w:val="s20"/>
    <w:basedOn w:val="a0"/>
    <w:rsid w:val="009E6A6D"/>
  </w:style>
  <w:style w:type="character" w:customStyle="1" w:styleId="s21">
    <w:name w:val="s21"/>
    <w:basedOn w:val="a0"/>
    <w:rsid w:val="009E6A6D"/>
  </w:style>
  <w:style w:type="character" w:customStyle="1" w:styleId="s1">
    <w:name w:val="s1"/>
    <w:basedOn w:val="a0"/>
    <w:rsid w:val="00FF3B96"/>
    <w:rPr>
      <w:color w:val="000000"/>
    </w:rPr>
  </w:style>
  <w:style w:type="character" w:styleId="a4">
    <w:name w:val="Hyperlink"/>
    <w:basedOn w:val="a0"/>
    <w:uiPriority w:val="99"/>
    <w:unhideWhenUsed/>
    <w:rsid w:val="00AD298B"/>
    <w:rPr>
      <w:color w:val="0563C1" w:themeColor="hyperlink"/>
      <w:u w:val="single"/>
    </w:rPr>
  </w:style>
  <w:style w:type="paragraph" w:styleId="a5">
    <w:name w:val="Balloon Text"/>
    <w:basedOn w:val="a"/>
    <w:link w:val="a6"/>
    <w:uiPriority w:val="99"/>
    <w:semiHidden/>
    <w:unhideWhenUsed/>
    <w:rsid w:val="00FB778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778B"/>
    <w:rPr>
      <w:rFonts w:ascii="Segoe UI" w:hAnsi="Segoe UI" w:cs="Segoe UI"/>
      <w:sz w:val="18"/>
      <w:szCs w:val="18"/>
    </w:rPr>
  </w:style>
  <w:style w:type="character" w:customStyle="1" w:styleId="s191">
    <w:name w:val="s191"/>
    <w:basedOn w:val="a0"/>
    <w:rsid w:val="005A2D2D"/>
    <w:rPr>
      <w:color w:val="008000"/>
    </w:rPr>
  </w:style>
  <w:style w:type="character" w:customStyle="1" w:styleId="s2">
    <w:name w:val="s2"/>
    <w:basedOn w:val="a0"/>
    <w:rsid w:val="003C17F4"/>
    <w:rPr>
      <w:color w:val="000080"/>
    </w:rPr>
  </w:style>
  <w:style w:type="paragraph" w:styleId="a7">
    <w:name w:val="List Paragraph"/>
    <w:basedOn w:val="a"/>
    <w:uiPriority w:val="34"/>
    <w:qFormat/>
    <w:rsid w:val="006002B8"/>
    <w:pPr>
      <w:ind w:left="720"/>
      <w:contextualSpacing/>
    </w:pPr>
  </w:style>
  <w:style w:type="paragraph" w:styleId="a8">
    <w:name w:val="header"/>
    <w:basedOn w:val="a"/>
    <w:link w:val="a9"/>
    <w:uiPriority w:val="99"/>
    <w:unhideWhenUsed/>
    <w:rsid w:val="00B376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76EE"/>
  </w:style>
  <w:style w:type="paragraph" w:styleId="aa">
    <w:name w:val="footer"/>
    <w:basedOn w:val="a"/>
    <w:link w:val="ab"/>
    <w:uiPriority w:val="99"/>
    <w:unhideWhenUsed/>
    <w:rsid w:val="00B376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76EE"/>
  </w:style>
  <w:style w:type="character" w:customStyle="1" w:styleId="1">
    <w:name w:val="Неразрешенное упоминание1"/>
    <w:basedOn w:val="a0"/>
    <w:uiPriority w:val="99"/>
    <w:semiHidden/>
    <w:unhideWhenUsed/>
    <w:rsid w:val="009836F2"/>
    <w:rPr>
      <w:color w:val="605E5C"/>
      <w:shd w:val="clear" w:color="auto" w:fill="E1DFDD"/>
    </w:rPr>
  </w:style>
  <w:style w:type="paragraph" w:styleId="ac">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d"/>
    <w:uiPriority w:val="99"/>
    <w:unhideWhenUsed/>
    <w:qFormat/>
    <w:rsid w:val="00600013"/>
    <w:rPr>
      <w:rFonts w:ascii="Times New Roman" w:hAnsi="Times New Roman" w:cs="Times New Roman"/>
      <w:sz w:val="24"/>
      <w:szCs w:val="24"/>
    </w:rPr>
  </w:style>
  <w:style w:type="character" w:customStyle="1" w:styleId="30">
    <w:name w:val="Заголовок 3 Знак"/>
    <w:basedOn w:val="a0"/>
    <w:link w:val="3"/>
    <w:uiPriority w:val="9"/>
    <w:rsid w:val="00B35B7F"/>
    <w:rPr>
      <w:rFonts w:ascii="Times New Roman" w:eastAsia="Times New Roman" w:hAnsi="Times New Roman" w:cs="Times New Roman"/>
      <w:b/>
      <w:bCs/>
      <w:sz w:val="27"/>
      <w:szCs w:val="27"/>
    </w:rPr>
  </w:style>
  <w:style w:type="character" w:customStyle="1" w:styleId="ad">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qFormat/>
    <w:locked/>
    <w:rsid w:val="00B35B7F"/>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F7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442">
      <w:bodyDiv w:val="1"/>
      <w:marLeft w:val="0"/>
      <w:marRight w:val="0"/>
      <w:marTop w:val="0"/>
      <w:marBottom w:val="0"/>
      <w:divBdr>
        <w:top w:val="none" w:sz="0" w:space="0" w:color="auto"/>
        <w:left w:val="none" w:sz="0" w:space="0" w:color="auto"/>
        <w:bottom w:val="none" w:sz="0" w:space="0" w:color="auto"/>
        <w:right w:val="none" w:sz="0" w:space="0" w:color="auto"/>
      </w:divBdr>
    </w:div>
    <w:div w:id="11996832">
      <w:bodyDiv w:val="1"/>
      <w:marLeft w:val="0"/>
      <w:marRight w:val="0"/>
      <w:marTop w:val="0"/>
      <w:marBottom w:val="0"/>
      <w:divBdr>
        <w:top w:val="none" w:sz="0" w:space="0" w:color="auto"/>
        <w:left w:val="none" w:sz="0" w:space="0" w:color="auto"/>
        <w:bottom w:val="none" w:sz="0" w:space="0" w:color="auto"/>
        <w:right w:val="none" w:sz="0" w:space="0" w:color="auto"/>
      </w:divBdr>
    </w:div>
    <w:div w:id="21328779">
      <w:bodyDiv w:val="1"/>
      <w:marLeft w:val="0"/>
      <w:marRight w:val="0"/>
      <w:marTop w:val="0"/>
      <w:marBottom w:val="0"/>
      <w:divBdr>
        <w:top w:val="none" w:sz="0" w:space="0" w:color="auto"/>
        <w:left w:val="none" w:sz="0" w:space="0" w:color="auto"/>
        <w:bottom w:val="none" w:sz="0" w:space="0" w:color="auto"/>
        <w:right w:val="none" w:sz="0" w:space="0" w:color="auto"/>
      </w:divBdr>
    </w:div>
    <w:div w:id="61414567">
      <w:bodyDiv w:val="1"/>
      <w:marLeft w:val="0"/>
      <w:marRight w:val="0"/>
      <w:marTop w:val="0"/>
      <w:marBottom w:val="0"/>
      <w:divBdr>
        <w:top w:val="none" w:sz="0" w:space="0" w:color="auto"/>
        <w:left w:val="none" w:sz="0" w:space="0" w:color="auto"/>
        <w:bottom w:val="none" w:sz="0" w:space="0" w:color="auto"/>
        <w:right w:val="none" w:sz="0" w:space="0" w:color="auto"/>
      </w:divBdr>
    </w:div>
    <w:div w:id="254749117">
      <w:bodyDiv w:val="1"/>
      <w:marLeft w:val="0"/>
      <w:marRight w:val="0"/>
      <w:marTop w:val="0"/>
      <w:marBottom w:val="0"/>
      <w:divBdr>
        <w:top w:val="none" w:sz="0" w:space="0" w:color="auto"/>
        <w:left w:val="none" w:sz="0" w:space="0" w:color="auto"/>
        <w:bottom w:val="none" w:sz="0" w:space="0" w:color="auto"/>
        <w:right w:val="none" w:sz="0" w:space="0" w:color="auto"/>
      </w:divBdr>
    </w:div>
    <w:div w:id="310332689">
      <w:bodyDiv w:val="1"/>
      <w:marLeft w:val="0"/>
      <w:marRight w:val="0"/>
      <w:marTop w:val="0"/>
      <w:marBottom w:val="0"/>
      <w:divBdr>
        <w:top w:val="none" w:sz="0" w:space="0" w:color="auto"/>
        <w:left w:val="none" w:sz="0" w:space="0" w:color="auto"/>
        <w:bottom w:val="none" w:sz="0" w:space="0" w:color="auto"/>
        <w:right w:val="none" w:sz="0" w:space="0" w:color="auto"/>
      </w:divBdr>
    </w:div>
    <w:div w:id="319430542">
      <w:bodyDiv w:val="1"/>
      <w:marLeft w:val="0"/>
      <w:marRight w:val="0"/>
      <w:marTop w:val="0"/>
      <w:marBottom w:val="0"/>
      <w:divBdr>
        <w:top w:val="none" w:sz="0" w:space="0" w:color="auto"/>
        <w:left w:val="none" w:sz="0" w:space="0" w:color="auto"/>
        <w:bottom w:val="none" w:sz="0" w:space="0" w:color="auto"/>
        <w:right w:val="none" w:sz="0" w:space="0" w:color="auto"/>
      </w:divBdr>
    </w:div>
    <w:div w:id="406146547">
      <w:bodyDiv w:val="1"/>
      <w:marLeft w:val="0"/>
      <w:marRight w:val="0"/>
      <w:marTop w:val="0"/>
      <w:marBottom w:val="0"/>
      <w:divBdr>
        <w:top w:val="none" w:sz="0" w:space="0" w:color="auto"/>
        <w:left w:val="none" w:sz="0" w:space="0" w:color="auto"/>
        <w:bottom w:val="none" w:sz="0" w:space="0" w:color="auto"/>
        <w:right w:val="none" w:sz="0" w:space="0" w:color="auto"/>
      </w:divBdr>
    </w:div>
    <w:div w:id="442648744">
      <w:bodyDiv w:val="1"/>
      <w:marLeft w:val="0"/>
      <w:marRight w:val="0"/>
      <w:marTop w:val="0"/>
      <w:marBottom w:val="0"/>
      <w:divBdr>
        <w:top w:val="none" w:sz="0" w:space="0" w:color="auto"/>
        <w:left w:val="none" w:sz="0" w:space="0" w:color="auto"/>
        <w:bottom w:val="none" w:sz="0" w:space="0" w:color="auto"/>
        <w:right w:val="none" w:sz="0" w:space="0" w:color="auto"/>
      </w:divBdr>
    </w:div>
    <w:div w:id="485513340">
      <w:bodyDiv w:val="1"/>
      <w:marLeft w:val="0"/>
      <w:marRight w:val="0"/>
      <w:marTop w:val="0"/>
      <w:marBottom w:val="0"/>
      <w:divBdr>
        <w:top w:val="none" w:sz="0" w:space="0" w:color="auto"/>
        <w:left w:val="none" w:sz="0" w:space="0" w:color="auto"/>
        <w:bottom w:val="none" w:sz="0" w:space="0" w:color="auto"/>
        <w:right w:val="none" w:sz="0" w:space="0" w:color="auto"/>
      </w:divBdr>
    </w:div>
    <w:div w:id="495269026">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
    <w:div w:id="606814144">
      <w:bodyDiv w:val="1"/>
      <w:marLeft w:val="0"/>
      <w:marRight w:val="0"/>
      <w:marTop w:val="0"/>
      <w:marBottom w:val="0"/>
      <w:divBdr>
        <w:top w:val="none" w:sz="0" w:space="0" w:color="auto"/>
        <w:left w:val="none" w:sz="0" w:space="0" w:color="auto"/>
        <w:bottom w:val="none" w:sz="0" w:space="0" w:color="auto"/>
        <w:right w:val="none" w:sz="0" w:space="0" w:color="auto"/>
      </w:divBdr>
    </w:div>
    <w:div w:id="618995139">
      <w:bodyDiv w:val="1"/>
      <w:marLeft w:val="0"/>
      <w:marRight w:val="0"/>
      <w:marTop w:val="0"/>
      <w:marBottom w:val="0"/>
      <w:divBdr>
        <w:top w:val="none" w:sz="0" w:space="0" w:color="auto"/>
        <w:left w:val="none" w:sz="0" w:space="0" w:color="auto"/>
        <w:bottom w:val="none" w:sz="0" w:space="0" w:color="auto"/>
        <w:right w:val="none" w:sz="0" w:space="0" w:color="auto"/>
      </w:divBdr>
    </w:div>
    <w:div w:id="631640432">
      <w:bodyDiv w:val="1"/>
      <w:marLeft w:val="0"/>
      <w:marRight w:val="0"/>
      <w:marTop w:val="0"/>
      <w:marBottom w:val="0"/>
      <w:divBdr>
        <w:top w:val="none" w:sz="0" w:space="0" w:color="auto"/>
        <w:left w:val="none" w:sz="0" w:space="0" w:color="auto"/>
        <w:bottom w:val="none" w:sz="0" w:space="0" w:color="auto"/>
        <w:right w:val="none" w:sz="0" w:space="0" w:color="auto"/>
      </w:divBdr>
    </w:div>
    <w:div w:id="662926484">
      <w:bodyDiv w:val="1"/>
      <w:marLeft w:val="0"/>
      <w:marRight w:val="0"/>
      <w:marTop w:val="0"/>
      <w:marBottom w:val="0"/>
      <w:divBdr>
        <w:top w:val="none" w:sz="0" w:space="0" w:color="auto"/>
        <w:left w:val="none" w:sz="0" w:space="0" w:color="auto"/>
        <w:bottom w:val="none" w:sz="0" w:space="0" w:color="auto"/>
        <w:right w:val="none" w:sz="0" w:space="0" w:color="auto"/>
      </w:divBdr>
    </w:div>
    <w:div w:id="667025961">
      <w:bodyDiv w:val="1"/>
      <w:marLeft w:val="0"/>
      <w:marRight w:val="0"/>
      <w:marTop w:val="0"/>
      <w:marBottom w:val="0"/>
      <w:divBdr>
        <w:top w:val="none" w:sz="0" w:space="0" w:color="auto"/>
        <w:left w:val="none" w:sz="0" w:space="0" w:color="auto"/>
        <w:bottom w:val="none" w:sz="0" w:space="0" w:color="auto"/>
        <w:right w:val="none" w:sz="0" w:space="0" w:color="auto"/>
      </w:divBdr>
    </w:div>
    <w:div w:id="686054416">
      <w:bodyDiv w:val="1"/>
      <w:marLeft w:val="0"/>
      <w:marRight w:val="0"/>
      <w:marTop w:val="0"/>
      <w:marBottom w:val="0"/>
      <w:divBdr>
        <w:top w:val="none" w:sz="0" w:space="0" w:color="auto"/>
        <w:left w:val="none" w:sz="0" w:space="0" w:color="auto"/>
        <w:bottom w:val="none" w:sz="0" w:space="0" w:color="auto"/>
        <w:right w:val="none" w:sz="0" w:space="0" w:color="auto"/>
      </w:divBdr>
    </w:div>
    <w:div w:id="727917127">
      <w:bodyDiv w:val="1"/>
      <w:marLeft w:val="0"/>
      <w:marRight w:val="0"/>
      <w:marTop w:val="0"/>
      <w:marBottom w:val="0"/>
      <w:divBdr>
        <w:top w:val="none" w:sz="0" w:space="0" w:color="auto"/>
        <w:left w:val="none" w:sz="0" w:space="0" w:color="auto"/>
        <w:bottom w:val="none" w:sz="0" w:space="0" w:color="auto"/>
        <w:right w:val="none" w:sz="0" w:space="0" w:color="auto"/>
      </w:divBdr>
    </w:div>
    <w:div w:id="731658453">
      <w:bodyDiv w:val="1"/>
      <w:marLeft w:val="0"/>
      <w:marRight w:val="0"/>
      <w:marTop w:val="0"/>
      <w:marBottom w:val="0"/>
      <w:divBdr>
        <w:top w:val="none" w:sz="0" w:space="0" w:color="auto"/>
        <w:left w:val="none" w:sz="0" w:space="0" w:color="auto"/>
        <w:bottom w:val="none" w:sz="0" w:space="0" w:color="auto"/>
        <w:right w:val="none" w:sz="0" w:space="0" w:color="auto"/>
      </w:divBdr>
    </w:div>
    <w:div w:id="733042401">
      <w:bodyDiv w:val="1"/>
      <w:marLeft w:val="0"/>
      <w:marRight w:val="0"/>
      <w:marTop w:val="0"/>
      <w:marBottom w:val="0"/>
      <w:divBdr>
        <w:top w:val="none" w:sz="0" w:space="0" w:color="auto"/>
        <w:left w:val="none" w:sz="0" w:space="0" w:color="auto"/>
        <w:bottom w:val="none" w:sz="0" w:space="0" w:color="auto"/>
        <w:right w:val="none" w:sz="0" w:space="0" w:color="auto"/>
      </w:divBdr>
    </w:div>
    <w:div w:id="750660022">
      <w:bodyDiv w:val="1"/>
      <w:marLeft w:val="0"/>
      <w:marRight w:val="0"/>
      <w:marTop w:val="0"/>
      <w:marBottom w:val="0"/>
      <w:divBdr>
        <w:top w:val="none" w:sz="0" w:space="0" w:color="auto"/>
        <w:left w:val="none" w:sz="0" w:space="0" w:color="auto"/>
        <w:bottom w:val="none" w:sz="0" w:space="0" w:color="auto"/>
        <w:right w:val="none" w:sz="0" w:space="0" w:color="auto"/>
      </w:divBdr>
    </w:div>
    <w:div w:id="771126121">
      <w:bodyDiv w:val="1"/>
      <w:marLeft w:val="0"/>
      <w:marRight w:val="0"/>
      <w:marTop w:val="0"/>
      <w:marBottom w:val="0"/>
      <w:divBdr>
        <w:top w:val="none" w:sz="0" w:space="0" w:color="auto"/>
        <w:left w:val="none" w:sz="0" w:space="0" w:color="auto"/>
        <w:bottom w:val="none" w:sz="0" w:space="0" w:color="auto"/>
        <w:right w:val="none" w:sz="0" w:space="0" w:color="auto"/>
      </w:divBdr>
    </w:div>
    <w:div w:id="774786311">
      <w:bodyDiv w:val="1"/>
      <w:marLeft w:val="0"/>
      <w:marRight w:val="0"/>
      <w:marTop w:val="0"/>
      <w:marBottom w:val="0"/>
      <w:divBdr>
        <w:top w:val="none" w:sz="0" w:space="0" w:color="auto"/>
        <w:left w:val="none" w:sz="0" w:space="0" w:color="auto"/>
        <w:bottom w:val="none" w:sz="0" w:space="0" w:color="auto"/>
        <w:right w:val="none" w:sz="0" w:space="0" w:color="auto"/>
      </w:divBdr>
    </w:div>
    <w:div w:id="827985426">
      <w:bodyDiv w:val="1"/>
      <w:marLeft w:val="0"/>
      <w:marRight w:val="0"/>
      <w:marTop w:val="0"/>
      <w:marBottom w:val="0"/>
      <w:divBdr>
        <w:top w:val="none" w:sz="0" w:space="0" w:color="auto"/>
        <w:left w:val="none" w:sz="0" w:space="0" w:color="auto"/>
        <w:bottom w:val="none" w:sz="0" w:space="0" w:color="auto"/>
        <w:right w:val="none" w:sz="0" w:space="0" w:color="auto"/>
      </w:divBdr>
    </w:div>
    <w:div w:id="857239659">
      <w:bodyDiv w:val="1"/>
      <w:marLeft w:val="0"/>
      <w:marRight w:val="0"/>
      <w:marTop w:val="0"/>
      <w:marBottom w:val="0"/>
      <w:divBdr>
        <w:top w:val="none" w:sz="0" w:space="0" w:color="auto"/>
        <w:left w:val="none" w:sz="0" w:space="0" w:color="auto"/>
        <w:bottom w:val="none" w:sz="0" w:space="0" w:color="auto"/>
        <w:right w:val="none" w:sz="0" w:space="0" w:color="auto"/>
      </w:divBdr>
    </w:div>
    <w:div w:id="895354360">
      <w:bodyDiv w:val="1"/>
      <w:marLeft w:val="0"/>
      <w:marRight w:val="0"/>
      <w:marTop w:val="0"/>
      <w:marBottom w:val="0"/>
      <w:divBdr>
        <w:top w:val="none" w:sz="0" w:space="0" w:color="auto"/>
        <w:left w:val="none" w:sz="0" w:space="0" w:color="auto"/>
        <w:bottom w:val="none" w:sz="0" w:space="0" w:color="auto"/>
        <w:right w:val="none" w:sz="0" w:space="0" w:color="auto"/>
      </w:divBdr>
    </w:div>
    <w:div w:id="897319749">
      <w:bodyDiv w:val="1"/>
      <w:marLeft w:val="0"/>
      <w:marRight w:val="0"/>
      <w:marTop w:val="0"/>
      <w:marBottom w:val="0"/>
      <w:divBdr>
        <w:top w:val="none" w:sz="0" w:space="0" w:color="auto"/>
        <w:left w:val="none" w:sz="0" w:space="0" w:color="auto"/>
        <w:bottom w:val="none" w:sz="0" w:space="0" w:color="auto"/>
        <w:right w:val="none" w:sz="0" w:space="0" w:color="auto"/>
      </w:divBdr>
    </w:div>
    <w:div w:id="915944664">
      <w:bodyDiv w:val="1"/>
      <w:marLeft w:val="0"/>
      <w:marRight w:val="0"/>
      <w:marTop w:val="0"/>
      <w:marBottom w:val="0"/>
      <w:divBdr>
        <w:top w:val="none" w:sz="0" w:space="0" w:color="auto"/>
        <w:left w:val="none" w:sz="0" w:space="0" w:color="auto"/>
        <w:bottom w:val="none" w:sz="0" w:space="0" w:color="auto"/>
        <w:right w:val="none" w:sz="0" w:space="0" w:color="auto"/>
      </w:divBdr>
    </w:div>
    <w:div w:id="928121740">
      <w:bodyDiv w:val="1"/>
      <w:marLeft w:val="0"/>
      <w:marRight w:val="0"/>
      <w:marTop w:val="0"/>
      <w:marBottom w:val="0"/>
      <w:divBdr>
        <w:top w:val="none" w:sz="0" w:space="0" w:color="auto"/>
        <w:left w:val="none" w:sz="0" w:space="0" w:color="auto"/>
        <w:bottom w:val="none" w:sz="0" w:space="0" w:color="auto"/>
        <w:right w:val="none" w:sz="0" w:space="0" w:color="auto"/>
      </w:divBdr>
    </w:div>
    <w:div w:id="981926212">
      <w:bodyDiv w:val="1"/>
      <w:marLeft w:val="0"/>
      <w:marRight w:val="0"/>
      <w:marTop w:val="0"/>
      <w:marBottom w:val="0"/>
      <w:divBdr>
        <w:top w:val="none" w:sz="0" w:space="0" w:color="auto"/>
        <w:left w:val="none" w:sz="0" w:space="0" w:color="auto"/>
        <w:bottom w:val="none" w:sz="0" w:space="0" w:color="auto"/>
        <w:right w:val="none" w:sz="0" w:space="0" w:color="auto"/>
      </w:divBdr>
    </w:div>
    <w:div w:id="992679643">
      <w:bodyDiv w:val="1"/>
      <w:marLeft w:val="0"/>
      <w:marRight w:val="0"/>
      <w:marTop w:val="0"/>
      <w:marBottom w:val="0"/>
      <w:divBdr>
        <w:top w:val="none" w:sz="0" w:space="0" w:color="auto"/>
        <w:left w:val="none" w:sz="0" w:space="0" w:color="auto"/>
        <w:bottom w:val="none" w:sz="0" w:space="0" w:color="auto"/>
        <w:right w:val="none" w:sz="0" w:space="0" w:color="auto"/>
      </w:divBdr>
    </w:div>
    <w:div w:id="1031881914">
      <w:bodyDiv w:val="1"/>
      <w:marLeft w:val="0"/>
      <w:marRight w:val="0"/>
      <w:marTop w:val="0"/>
      <w:marBottom w:val="0"/>
      <w:divBdr>
        <w:top w:val="none" w:sz="0" w:space="0" w:color="auto"/>
        <w:left w:val="none" w:sz="0" w:space="0" w:color="auto"/>
        <w:bottom w:val="none" w:sz="0" w:space="0" w:color="auto"/>
        <w:right w:val="none" w:sz="0" w:space="0" w:color="auto"/>
      </w:divBdr>
    </w:div>
    <w:div w:id="1045443899">
      <w:bodyDiv w:val="1"/>
      <w:marLeft w:val="0"/>
      <w:marRight w:val="0"/>
      <w:marTop w:val="0"/>
      <w:marBottom w:val="0"/>
      <w:divBdr>
        <w:top w:val="none" w:sz="0" w:space="0" w:color="auto"/>
        <w:left w:val="none" w:sz="0" w:space="0" w:color="auto"/>
        <w:bottom w:val="none" w:sz="0" w:space="0" w:color="auto"/>
        <w:right w:val="none" w:sz="0" w:space="0" w:color="auto"/>
      </w:divBdr>
    </w:div>
    <w:div w:id="1071462963">
      <w:bodyDiv w:val="1"/>
      <w:marLeft w:val="0"/>
      <w:marRight w:val="0"/>
      <w:marTop w:val="0"/>
      <w:marBottom w:val="0"/>
      <w:divBdr>
        <w:top w:val="none" w:sz="0" w:space="0" w:color="auto"/>
        <w:left w:val="none" w:sz="0" w:space="0" w:color="auto"/>
        <w:bottom w:val="none" w:sz="0" w:space="0" w:color="auto"/>
        <w:right w:val="none" w:sz="0" w:space="0" w:color="auto"/>
      </w:divBdr>
    </w:div>
    <w:div w:id="1091858594">
      <w:bodyDiv w:val="1"/>
      <w:marLeft w:val="0"/>
      <w:marRight w:val="0"/>
      <w:marTop w:val="0"/>
      <w:marBottom w:val="0"/>
      <w:divBdr>
        <w:top w:val="none" w:sz="0" w:space="0" w:color="auto"/>
        <w:left w:val="none" w:sz="0" w:space="0" w:color="auto"/>
        <w:bottom w:val="none" w:sz="0" w:space="0" w:color="auto"/>
        <w:right w:val="none" w:sz="0" w:space="0" w:color="auto"/>
      </w:divBdr>
    </w:div>
    <w:div w:id="1114327068">
      <w:bodyDiv w:val="1"/>
      <w:marLeft w:val="0"/>
      <w:marRight w:val="0"/>
      <w:marTop w:val="0"/>
      <w:marBottom w:val="0"/>
      <w:divBdr>
        <w:top w:val="none" w:sz="0" w:space="0" w:color="auto"/>
        <w:left w:val="none" w:sz="0" w:space="0" w:color="auto"/>
        <w:bottom w:val="none" w:sz="0" w:space="0" w:color="auto"/>
        <w:right w:val="none" w:sz="0" w:space="0" w:color="auto"/>
      </w:divBdr>
    </w:div>
    <w:div w:id="1159542038">
      <w:bodyDiv w:val="1"/>
      <w:marLeft w:val="0"/>
      <w:marRight w:val="0"/>
      <w:marTop w:val="0"/>
      <w:marBottom w:val="0"/>
      <w:divBdr>
        <w:top w:val="none" w:sz="0" w:space="0" w:color="auto"/>
        <w:left w:val="none" w:sz="0" w:space="0" w:color="auto"/>
        <w:bottom w:val="none" w:sz="0" w:space="0" w:color="auto"/>
        <w:right w:val="none" w:sz="0" w:space="0" w:color="auto"/>
      </w:divBdr>
    </w:div>
    <w:div w:id="1187713211">
      <w:bodyDiv w:val="1"/>
      <w:marLeft w:val="0"/>
      <w:marRight w:val="0"/>
      <w:marTop w:val="0"/>
      <w:marBottom w:val="0"/>
      <w:divBdr>
        <w:top w:val="none" w:sz="0" w:space="0" w:color="auto"/>
        <w:left w:val="none" w:sz="0" w:space="0" w:color="auto"/>
        <w:bottom w:val="none" w:sz="0" w:space="0" w:color="auto"/>
        <w:right w:val="none" w:sz="0" w:space="0" w:color="auto"/>
      </w:divBdr>
    </w:div>
    <w:div w:id="1267543451">
      <w:bodyDiv w:val="1"/>
      <w:marLeft w:val="0"/>
      <w:marRight w:val="0"/>
      <w:marTop w:val="0"/>
      <w:marBottom w:val="0"/>
      <w:divBdr>
        <w:top w:val="none" w:sz="0" w:space="0" w:color="auto"/>
        <w:left w:val="none" w:sz="0" w:space="0" w:color="auto"/>
        <w:bottom w:val="none" w:sz="0" w:space="0" w:color="auto"/>
        <w:right w:val="none" w:sz="0" w:space="0" w:color="auto"/>
      </w:divBdr>
    </w:div>
    <w:div w:id="1311209492">
      <w:bodyDiv w:val="1"/>
      <w:marLeft w:val="0"/>
      <w:marRight w:val="0"/>
      <w:marTop w:val="0"/>
      <w:marBottom w:val="0"/>
      <w:divBdr>
        <w:top w:val="none" w:sz="0" w:space="0" w:color="auto"/>
        <w:left w:val="none" w:sz="0" w:space="0" w:color="auto"/>
        <w:bottom w:val="none" w:sz="0" w:space="0" w:color="auto"/>
        <w:right w:val="none" w:sz="0" w:space="0" w:color="auto"/>
      </w:divBdr>
    </w:div>
    <w:div w:id="1351175898">
      <w:bodyDiv w:val="1"/>
      <w:marLeft w:val="0"/>
      <w:marRight w:val="0"/>
      <w:marTop w:val="0"/>
      <w:marBottom w:val="0"/>
      <w:divBdr>
        <w:top w:val="none" w:sz="0" w:space="0" w:color="auto"/>
        <w:left w:val="none" w:sz="0" w:space="0" w:color="auto"/>
        <w:bottom w:val="none" w:sz="0" w:space="0" w:color="auto"/>
        <w:right w:val="none" w:sz="0" w:space="0" w:color="auto"/>
      </w:divBdr>
    </w:div>
    <w:div w:id="1408310116">
      <w:bodyDiv w:val="1"/>
      <w:marLeft w:val="0"/>
      <w:marRight w:val="0"/>
      <w:marTop w:val="0"/>
      <w:marBottom w:val="0"/>
      <w:divBdr>
        <w:top w:val="none" w:sz="0" w:space="0" w:color="auto"/>
        <w:left w:val="none" w:sz="0" w:space="0" w:color="auto"/>
        <w:bottom w:val="none" w:sz="0" w:space="0" w:color="auto"/>
        <w:right w:val="none" w:sz="0" w:space="0" w:color="auto"/>
      </w:divBdr>
    </w:div>
    <w:div w:id="1409842025">
      <w:bodyDiv w:val="1"/>
      <w:marLeft w:val="0"/>
      <w:marRight w:val="0"/>
      <w:marTop w:val="0"/>
      <w:marBottom w:val="0"/>
      <w:divBdr>
        <w:top w:val="none" w:sz="0" w:space="0" w:color="auto"/>
        <w:left w:val="none" w:sz="0" w:space="0" w:color="auto"/>
        <w:bottom w:val="none" w:sz="0" w:space="0" w:color="auto"/>
        <w:right w:val="none" w:sz="0" w:space="0" w:color="auto"/>
      </w:divBdr>
    </w:div>
    <w:div w:id="1414352552">
      <w:bodyDiv w:val="1"/>
      <w:marLeft w:val="0"/>
      <w:marRight w:val="0"/>
      <w:marTop w:val="0"/>
      <w:marBottom w:val="0"/>
      <w:divBdr>
        <w:top w:val="none" w:sz="0" w:space="0" w:color="auto"/>
        <w:left w:val="none" w:sz="0" w:space="0" w:color="auto"/>
        <w:bottom w:val="none" w:sz="0" w:space="0" w:color="auto"/>
        <w:right w:val="none" w:sz="0" w:space="0" w:color="auto"/>
      </w:divBdr>
    </w:div>
    <w:div w:id="1436248874">
      <w:bodyDiv w:val="1"/>
      <w:marLeft w:val="0"/>
      <w:marRight w:val="0"/>
      <w:marTop w:val="0"/>
      <w:marBottom w:val="0"/>
      <w:divBdr>
        <w:top w:val="none" w:sz="0" w:space="0" w:color="auto"/>
        <w:left w:val="none" w:sz="0" w:space="0" w:color="auto"/>
        <w:bottom w:val="none" w:sz="0" w:space="0" w:color="auto"/>
        <w:right w:val="none" w:sz="0" w:space="0" w:color="auto"/>
      </w:divBdr>
    </w:div>
    <w:div w:id="1442994177">
      <w:bodyDiv w:val="1"/>
      <w:marLeft w:val="0"/>
      <w:marRight w:val="0"/>
      <w:marTop w:val="0"/>
      <w:marBottom w:val="0"/>
      <w:divBdr>
        <w:top w:val="none" w:sz="0" w:space="0" w:color="auto"/>
        <w:left w:val="none" w:sz="0" w:space="0" w:color="auto"/>
        <w:bottom w:val="none" w:sz="0" w:space="0" w:color="auto"/>
        <w:right w:val="none" w:sz="0" w:space="0" w:color="auto"/>
      </w:divBdr>
    </w:div>
    <w:div w:id="1465930405">
      <w:bodyDiv w:val="1"/>
      <w:marLeft w:val="0"/>
      <w:marRight w:val="0"/>
      <w:marTop w:val="0"/>
      <w:marBottom w:val="0"/>
      <w:divBdr>
        <w:top w:val="none" w:sz="0" w:space="0" w:color="auto"/>
        <w:left w:val="none" w:sz="0" w:space="0" w:color="auto"/>
        <w:bottom w:val="none" w:sz="0" w:space="0" w:color="auto"/>
        <w:right w:val="none" w:sz="0" w:space="0" w:color="auto"/>
      </w:divBdr>
    </w:div>
    <w:div w:id="1495300896">
      <w:bodyDiv w:val="1"/>
      <w:marLeft w:val="0"/>
      <w:marRight w:val="0"/>
      <w:marTop w:val="0"/>
      <w:marBottom w:val="0"/>
      <w:divBdr>
        <w:top w:val="none" w:sz="0" w:space="0" w:color="auto"/>
        <w:left w:val="none" w:sz="0" w:space="0" w:color="auto"/>
        <w:bottom w:val="none" w:sz="0" w:space="0" w:color="auto"/>
        <w:right w:val="none" w:sz="0" w:space="0" w:color="auto"/>
      </w:divBdr>
    </w:div>
    <w:div w:id="1498030744">
      <w:bodyDiv w:val="1"/>
      <w:marLeft w:val="0"/>
      <w:marRight w:val="0"/>
      <w:marTop w:val="0"/>
      <w:marBottom w:val="0"/>
      <w:divBdr>
        <w:top w:val="none" w:sz="0" w:space="0" w:color="auto"/>
        <w:left w:val="none" w:sz="0" w:space="0" w:color="auto"/>
        <w:bottom w:val="none" w:sz="0" w:space="0" w:color="auto"/>
        <w:right w:val="none" w:sz="0" w:space="0" w:color="auto"/>
      </w:divBdr>
    </w:div>
    <w:div w:id="1591767201">
      <w:bodyDiv w:val="1"/>
      <w:marLeft w:val="0"/>
      <w:marRight w:val="0"/>
      <w:marTop w:val="0"/>
      <w:marBottom w:val="0"/>
      <w:divBdr>
        <w:top w:val="none" w:sz="0" w:space="0" w:color="auto"/>
        <w:left w:val="none" w:sz="0" w:space="0" w:color="auto"/>
        <w:bottom w:val="none" w:sz="0" w:space="0" w:color="auto"/>
        <w:right w:val="none" w:sz="0" w:space="0" w:color="auto"/>
      </w:divBdr>
    </w:div>
    <w:div w:id="1710573465">
      <w:bodyDiv w:val="1"/>
      <w:marLeft w:val="0"/>
      <w:marRight w:val="0"/>
      <w:marTop w:val="0"/>
      <w:marBottom w:val="0"/>
      <w:divBdr>
        <w:top w:val="none" w:sz="0" w:space="0" w:color="auto"/>
        <w:left w:val="none" w:sz="0" w:space="0" w:color="auto"/>
        <w:bottom w:val="none" w:sz="0" w:space="0" w:color="auto"/>
        <w:right w:val="none" w:sz="0" w:space="0" w:color="auto"/>
      </w:divBdr>
    </w:div>
    <w:div w:id="1713117396">
      <w:bodyDiv w:val="1"/>
      <w:marLeft w:val="0"/>
      <w:marRight w:val="0"/>
      <w:marTop w:val="0"/>
      <w:marBottom w:val="0"/>
      <w:divBdr>
        <w:top w:val="none" w:sz="0" w:space="0" w:color="auto"/>
        <w:left w:val="none" w:sz="0" w:space="0" w:color="auto"/>
        <w:bottom w:val="none" w:sz="0" w:space="0" w:color="auto"/>
        <w:right w:val="none" w:sz="0" w:space="0" w:color="auto"/>
      </w:divBdr>
    </w:div>
    <w:div w:id="1728607833">
      <w:bodyDiv w:val="1"/>
      <w:marLeft w:val="0"/>
      <w:marRight w:val="0"/>
      <w:marTop w:val="0"/>
      <w:marBottom w:val="0"/>
      <w:divBdr>
        <w:top w:val="none" w:sz="0" w:space="0" w:color="auto"/>
        <w:left w:val="none" w:sz="0" w:space="0" w:color="auto"/>
        <w:bottom w:val="none" w:sz="0" w:space="0" w:color="auto"/>
        <w:right w:val="none" w:sz="0" w:space="0" w:color="auto"/>
      </w:divBdr>
    </w:div>
    <w:div w:id="1743721592">
      <w:bodyDiv w:val="1"/>
      <w:marLeft w:val="0"/>
      <w:marRight w:val="0"/>
      <w:marTop w:val="0"/>
      <w:marBottom w:val="0"/>
      <w:divBdr>
        <w:top w:val="none" w:sz="0" w:space="0" w:color="auto"/>
        <w:left w:val="none" w:sz="0" w:space="0" w:color="auto"/>
        <w:bottom w:val="none" w:sz="0" w:space="0" w:color="auto"/>
        <w:right w:val="none" w:sz="0" w:space="0" w:color="auto"/>
      </w:divBdr>
    </w:div>
    <w:div w:id="1764298613">
      <w:bodyDiv w:val="1"/>
      <w:marLeft w:val="0"/>
      <w:marRight w:val="0"/>
      <w:marTop w:val="0"/>
      <w:marBottom w:val="0"/>
      <w:divBdr>
        <w:top w:val="none" w:sz="0" w:space="0" w:color="auto"/>
        <w:left w:val="none" w:sz="0" w:space="0" w:color="auto"/>
        <w:bottom w:val="none" w:sz="0" w:space="0" w:color="auto"/>
        <w:right w:val="none" w:sz="0" w:space="0" w:color="auto"/>
      </w:divBdr>
    </w:div>
    <w:div w:id="1798838344">
      <w:bodyDiv w:val="1"/>
      <w:marLeft w:val="0"/>
      <w:marRight w:val="0"/>
      <w:marTop w:val="0"/>
      <w:marBottom w:val="0"/>
      <w:divBdr>
        <w:top w:val="none" w:sz="0" w:space="0" w:color="auto"/>
        <w:left w:val="none" w:sz="0" w:space="0" w:color="auto"/>
        <w:bottom w:val="none" w:sz="0" w:space="0" w:color="auto"/>
        <w:right w:val="none" w:sz="0" w:space="0" w:color="auto"/>
      </w:divBdr>
    </w:div>
    <w:div w:id="1834829863">
      <w:bodyDiv w:val="1"/>
      <w:marLeft w:val="0"/>
      <w:marRight w:val="0"/>
      <w:marTop w:val="0"/>
      <w:marBottom w:val="0"/>
      <w:divBdr>
        <w:top w:val="none" w:sz="0" w:space="0" w:color="auto"/>
        <w:left w:val="none" w:sz="0" w:space="0" w:color="auto"/>
        <w:bottom w:val="none" w:sz="0" w:space="0" w:color="auto"/>
        <w:right w:val="none" w:sz="0" w:space="0" w:color="auto"/>
      </w:divBdr>
    </w:div>
    <w:div w:id="1858884711">
      <w:bodyDiv w:val="1"/>
      <w:marLeft w:val="0"/>
      <w:marRight w:val="0"/>
      <w:marTop w:val="0"/>
      <w:marBottom w:val="0"/>
      <w:divBdr>
        <w:top w:val="none" w:sz="0" w:space="0" w:color="auto"/>
        <w:left w:val="none" w:sz="0" w:space="0" w:color="auto"/>
        <w:bottom w:val="none" w:sz="0" w:space="0" w:color="auto"/>
        <w:right w:val="none" w:sz="0" w:space="0" w:color="auto"/>
      </w:divBdr>
    </w:div>
    <w:div w:id="1866096133">
      <w:bodyDiv w:val="1"/>
      <w:marLeft w:val="0"/>
      <w:marRight w:val="0"/>
      <w:marTop w:val="0"/>
      <w:marBottom w:val="0"/>
      <w:divBdr>
        <w:top w:val="none" w:sz="0" w:space="0" w:color="auto"/>
        <w:left w:val="none" w:sz="0" w:space="0" w:color="auto"/>
        <w:bottom w:val="none" w:sz="0" w:space="0" w:color="auto"/>
        <w:right w:val="none" w:sz="0" w:space="0" w:color="auto"/>
      </w:divBdr>
    </w:div>
    <w:div w:id="1880240066">
      <w:bodyDiv w:val="1"/>
      <w:marLeft w:val="0"/>
      <w:marRight w:val="0"/>
      <w:marTop w:val="0"/>
      <w:marBottom w:val="0"/>
      <w:divBdr>
        <w:top w:val="none" w:sz="0" w:space="0" w:color="auto"/>
        <w:left w:val="none" w:sz="0" w:space="0" w:color="auto"/>
        <w:bottom w:val="none" w:sz="0" w:space="0" w:color="auto"/>
        <w:right w:val="none" w:sz="0" w:space="0" w:color="auto"/>
      </w:divBdr>
    </w:div>
    <w:div w:id="1895114805">
      <w:bodyDiv w:val="1"/>
      <w:marLeft w:val="0"/>
      <w:marRight w:val="0"/>
      <w:marTop w:val="0"/>
      <w:marBottom w:val="0"/>
      <w:divBdr>
        <w:top w:val="none" w:sz="0" w:space="0" w:color="auto"/>
        <w:left w:val="none" w:sz="0" w:space="0" w:color="auto"/>
        <w:bottom w:val="none" w:sz="0" w:space="0" w:color="auto"/>
        <w:right w:val="none" w:sz="0" w:space="0" w:color="auto"/>
      </w:divBdr>
    </w:div>
    <w:div w:id="1922521845">
      <w:bodyDiv w:val="1"/>
      <w:marLeft w:val="0"/>
      <w:marRight w:val="0"/>
      <w:marTop w:val="0"/>
      <w:marBottom w:val="0"/>
      <w:divBdr>
        <w:top w:val="none" w:sz="0" w:space="0" w:color="auto"/>
        <w:left w:val="none" w:sz="0" w:space="0" w:color="auto"/>
        <w:bottom w:val="none" w:sz="0" w:space="0" w:color="auto"/>
        <w:right w:val="none" w:sz="0" w:space="0" w:color="auto"/>
      </w:divBdr>
    </w:div>
    <w:div w:id="1969578963">
      <w:bodyDiv w:val="1"/>
      <w:marLeft w:val="0"/>
      <w:marRight w:val="0"/>
      <w:marTop w:val="0"/>
      <w:marBottom w:val="0"/>
      <w:divBdr>
        <w:top w:val="none" w:sz="0" w:space="0" w:color="auto"/>
        <w:left w:val="none" w:sz="0" w:space="0" w:color="auto"/>
        <w:bottom w:val="none" w:sz="0" w:space="0" w:color="auto"/>
        <w:right w:val="none" w:sz="0" w:space="0" w:color="auto"/>
      </w:divBdr>
    </w:div>
    <w:div w:id="2025083326">
      <w:bodyDiv w:val="1"/>
      <w:marLeft w:val="0"/>
      <w:marRight w:val="0"/>
      <w:marTop w:val="0"/>
      <w:marBottom w:val="0"/>
      <w:divBdr>
        <w:top w:val="none" w:sz="0" w:space="0" w:color="auto"/>
        <w:left w:val="none" w:sz="0" w:space="0" w:color="auto"/>
        <w:bottom w:val="none" w:sz="0" w:space="0" w:color="auto"/>
        <w:right w:val="none" w:sz="0" w:space="0" w:color="auto"/>
      </w:divBdr>
    </w:div>
    <w:div w:id="2052923322">
      <w:bodyDiv w:val="1"/>
      <w:marLeft w:val="0"/>
      <w:marRight w:val="0"/>
      <w:marTop w:val="0"/>
      <w:marBottom w:val="0"/>
      <w:divBdr>
        <w:top w:val="none" w:sz="0" w:space="0" w:color="auto"/>
        <w:left w:val="none" w:sz="0" w:space="0" w:color="auto"/>
        <w:bottom w:val="none" w:sz="0" w:space="0" w:color="auto"/>
        <w:right w:val="none" w:sz="0" w:space="0" w:color="auto"/>
      </w:divBdr>
    </w:div>
    <w:div w:id="2065634811">
      <w:bodyDiv w:val="1"/>
      <w:marLeft w:val="0"/>
      <w:marRight w:val="0"/>
      <w:marTop w:val="0"/>
      <w:marBottom w:val="0"/>
      <w:divBdr>
        <w:top w:val="none" w:sz="0" w:space="0" w:color="auto"/>
        <w:left w:val="none" w:sz="0" w:space="0" w:color="auto"/>
        <w:bottom w:val="none" w:sz="0" w:space="0" w:color="auto"/>
        <w:right w:val="none" w:sz="0" w:space="0" w:color="auto"/>
      </w:divBdr>
    </w:div>
    <w:div w:id="21442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C140-A023-4AAA-AE24-33933F93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 Ислам</dc:creator>
  <cp:keywords/>
  <dc:description/>
  <cp:lastModifiedBy>Абдрахманова Корлан</cp:lastModifiedBy>
  <cp:revision>5</cp:revision>
  <cp:lastPrinted>2024-09-26T09:04:00Z</cp:lastPrinted>
  <dcterms:created xsi:type="dcterms:W3CDTF">2025-09-03T10:04:00Z</dcterms:created>
  <dcterms:modified xsi:type="dcterms:W3CDTF">2025-09-03T12:27:00Z</dcterms:modified>
</cp:coreProperties>
</file>