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4D74" w14:textId="5D2E73F6" w:rsidR="00BE20EF" w:rsidRPr="00D86BE9" w:rsidRDefault="00A87273" w:rsidP="008E192F">
      <w:pPr>
        <w:tabs>
          <w:tab w:val="left" w:pos="0"/>
        </w:tabs>
        <w:jc w:val="center"/>
        <w:rPr>
          <w:sz w:val="28"/>
          <w:szCs w:val="28"/>
          <w:lang w:val="kk-KZ"/>
        </w:rPr>
      </w:pPr>
      <w:r w:rsidRPr="00D86BE9">
        <w:rPr>
          <w:sz w:val="28"/>
          <w:szCs w:val="28"/>
          <w:lang w:val="kk-KZ"/>
        </w:rPr>
        <w:t>ҚАЗАҚСТАН РЕСПУБЛИКАСЫНЫҢ ЗАҢЫ</w:t>
      </w:r>
    </w:p>
    <w:p w14:paraId="622142D7" w14:textId="6A350F19" w:rsidR="00BE20EF" w:rsidRDefault="00BE20EF" w:rsidP="008E192F">
      <w:pPr>
        <w:tabs>
          <w:tab w:val="left" w:pos="0"/>
        </w:tabs>
        <w:jc w:val="center"/>
        <w:rPr>
          <w:sz w:val="28"/>
          <w:szCs w:val="28"/>
          <w:lang w:val="kk-KZ"/>
        </w:rPr>
      </w:pPr>
    </w:p>
    <w:p w14:paraId="10911AE9" w14:textId="77777777" w:rsidR="00983D15" w:rsidRPr="00D86BE9" w:rsidRDefault="00983D15" w:rsidP="008E192F">
      <w:pPr>
        <w:tabs>
          <w:tab w:val="left" w:pos="0"/>
        </w:tabs>
        <w:jc w:val="center"/>
        <w:rPr>
          <w:sz w:val="28"/>
          <w:szCs w:val="28"/>
          <w:lang w:val="kk-KZ"/>
        </w:rPr>
      </w:pPr>
    </w:p>
    <w:p w14:paraId="310E1AEE" w14:textId="57F46837" w:rsidR="00BE20EF" w:rsidRPr="00D86BE9" w:rsidRDefault="00BE20EF" w:rsidP="008E192F">
      <w:pPr>
        <w:tabs>
          <w:tab w:val="left" w:pos="0"/>
        </w:tabs>
        <w:jc w:val="center"/>
        <w:rPr>
          <w:b/>
          <w:sz w:val="28"/>
          <w:szCs w:val="28"/>
          <w:lang w:val="kk-KZ"/>
        </w:rPr>
      </w:pPr>
      <w:r w:rsidRPr="00D86BE9">
        <w:rPr>
          <w:b/>
          <w:sz w:val="28"/>
          <w:szCs w:val="28"/>
          <w:lang w:val="kk-KZ"/>
        </w:rPr>
        <w:t>«</w:t>
      </w:r>
      <w:r w:rsidR="00463424" w:rsidRPr="00D86BE9">
        <w:rPr>
          <w:b/>
          <w:sz w:val="28"/>
          <w:szCs w:val="28"/>
          <w:lang w:val="kk-KZ"/>
        </w:rPr>
        <w:t>Қазақстан Республикасының кейбір заңнамалық актілеріне радиоактивті қалдықтармен жұмыс істеу мәселелері бойынша өзгерістер мен толықтырулар енгізу туралы</w:t>
      </w:r>
      <w:r w:rsidRPr="00D86BE9">
        <w:rPr>
          <w:b/>
          <w:sz w:val="28"/>
          <w:szCs w:val="28"/>
          <w:lang w:val="kk-KZ"/>
        </w:rPr>
        <w:t>»</w:t>
      </w:r>
    </w:p>
    <w:p w14:paraId="033E5205" w14:textId="513851A2" w:rsidR="00BE20EF" w:rsidRDefault="00BE20EF" w:rsidP="008E192F">
      <w:pPr>
        <w:tabs>
          <w:tab w:val="left" w:pos="0"/>
        </w:tabs>
        <w:jc w:val="both"/>
        <w:rPr>
          <w:b/>
          <w:sz w:val="28"/>
          <w:szCs w:val="28"/>
          <w:lang w:val="kk-KZ"/>
        </w:rPr>
      </w:pPr>
    </w:p>
    <w:p w14:paraId="78A090AF" w14:textId="77777777" w:rsidR="003F04DA" w:rsidRPr="00D86BE9" w:rsidRDefault="003F04DA" w:rsidP="008E192F">
      <w:pPr>
        <w:tabs>
          <w:tab w:val="left" w:pos="0"/>
        </w:tabs>
        <w:jc w:val="both"/>
        <w:rPr>
          <w:b/>
          <w:sz w:val="28"/>
          <w:szCs w:val="28"/>
          <w:lang w:val="kk-KZ"/>
        </w:rPr>
      </w:pPr>
    </w:p>
    <w:p w14:paraId="467E056D" w14:textId="1EC6F8CA" w:rsidR="00463424" w:rsidRPr="003F04DA" w:rsidRDefault="00463424" w:rsidP="00D86BE9">
      <w:pPr>
        <w:pStyle w:val="a3"/>
        <w:ind w:left="0" w:firstLine="709"/>
        <w:jc w:val="both"/>
        <w:rPr>
          <w:rFonts w:eastAsia="Times New Roman"/>
          <w:lang w:val="kk-KZ"/>
        </w:rPr>
      </w:pPr>
      <w:r w:rsidRPr="003F04DA">
        <w:rPr>
          <w:rFonts w:eastAsia="Times New Roman"/>
          <w:lang w:val="kk-KZ"/>
        </w:rPr>
        <w:t>1-бап. Қазақстан Республикасының мына заңнамалық актілеріне өзгерістер мен толықтырулар енгізілсін:</w:t>
      </w:r>
    </w:p>
    <w:p w14:paraId="6BA2FE09" w14:textId="4C7487FC" w:rsidR="00463424" w:rsidRPr="00D86BE9" w:rsidRDefault="00463424" w:rsidP="003F04DA">
      <w:pPr>
        <w:pStyle w:val="a3"/>
        <w:numPr>
          <w:ilvl w:val="0"/>
          <w:numId w:val="23"/>
        </w:numPr>
        <w:tabs>
          <w:tab w:val="left" w:pos="1134"/>
        </w:tabs>
        <w:ind w:left="0" w:firstLine="709"/>
        <w:jc w:val="both"/>
        <w:rPr>
          <w:rFonts w:eastAsia="Times New Roman"/>
          <w:bCs/>
          <w:lang w:val="kk-KZ"/>
        </w:rPr>
      </w:pPr>
      <w:r w:rsidRPr="00D86BE9">
        <w:rPr>
          <w:rFonts w:eastAsia="Times New Roman"/>
          <w:bCs/>
          <w:lang w:val="kk-KZ"/>
        </w:rPr>
        <w:t>Қазақстан Республикасының 2021 жылғы 2 қаңтардағы Экологиялық кодексін</w:t>
      </w:r>
      <w:r w:rsidR="003F04DA">
        <w:rPr>
          <w:rFonts w:eastAsia="Times New Roman"/>
          <w:bCs/>
          <w:lang w:val="kk-KZ"/>
        </w:rPr>
        <w:t>д</w:t>
      </w:r>
      <w:r w:rsidRPr="00D86BE9">
        <w:rPr>
          <w:rFonts w:eastAsia="Times New Roman"/>
          <w:bCs/>
          <w:lang w:val="kk-KZ"/>
        </w:rPr>
        <w:t>е</w:t>
      </w:r>
      <w:r w:rsidR="003F04DA">
        <w:rPr>
          <w:rFonts w:eastAsia="Times New Roman"/>
          <w:bCs/>
          <w:lang w:val="kk-KZ"/>
        </w:rPr>
        <w:t>гі</w:t>
      </w:r>
      <w:r w:rsidRPr="00D86BE9">
        <w:rPr>
          <w:rFonts w:eastAsia="Times New Roman"/>
          <w:bCs/>
          <w:lang w:val="kk-KZ"/>
        </w:rPr>
        <w:t>:</w:t>
      </w:r>
    </w:p>
    <w:p w14:paraId="4AEC8D7F" w14:textId="79751EBE" w:rsidR="003F04DA" w:rsidRDefault="003F04DA" w:rsidP="00463424">
      <w:pPr>
        <w:pStyle w:val="a3"/>
        <w:ind w:left="0" w:firstLine="709"/>
        <w:jc w:val="both"/>
        <w:rPr>
          <w:rFonts w:eastAsia="Times New Roman"/>
          <w:bCs/>
          <w:lang w:val="kk-KZ"/>
        </w:rPr>
      </w:pPr>
      <w:r w:rsidRPr="003F04DA">
        <w:rPr>
          <w:rFonts w:eastAsia="Times New Roman"/>
          <w:bCs/>
          <w:lang w:val="kk-KZ"/>
        </w:rPr>
        <w:t>369, 371, 372, 373, 374, 375</w:t>
      </w:r>
      <w:r>
        <w:rPr>
          <w:rFonts w:eastAsia="Times New Roman"/>
          <w:bCs/>
          <w:lang w:val="kk-KZ"/>
        </w:rPr>
        <w:t>-баптар алып тасталсын.</w:t>
      </w:r>
    </w:p>
    <w:p w14:paraId="3F4A275B" w14:textId="3069AA0B" w:rsidR="00463424" w:rsidRDefault="00131E87" w:rsidP="003F04DA">
      <w:pPr>
        <w:pStyle w:val="a3"/>
        <w:numPr>
          <w:ilvl w:val="0"/>
          <w:numId w:val="23"/>
        </w:numPr>
        <w:tabs>
          <w:tab w:val="left" w:pos="1134"/>
        </w:tabs>
        <w:ind w:left="0" w:firstLine="709"/>
        <w:jc w:val="both"/>
        <w:rPr>
          <w:lang w:val="kk-KZ"/>
        </w:rPr>
      </w:pPr>
      <w:r>
        <w:rPr>
          <w:lang w:val="kk-KZ"/>
        </w:rPr>
        <w:t>«</w:t>
      </w:r>
      <w:r w:rsidR="00463424" w:rsidRPr="00D86BE9">
        <w:rPr>
          <w:lang w:val="kk-KZ"/>
        </w:rPr>
        <w:t>Атом энергиясын пай</w:t>
      </w:r>
      <w:r>
        <w:rPr>
          <w:lang w:val="kk-KZ"/>
        </w:rPr>
        <w:t xml:space="preserve">далану туралы» </w:t>
      </w:r>
      <w:r w:rsidR="00463424" w:rsidRPr="00D86BE9">
        <w:rPr>
          <w:lang w:val="kk-KZ"/>
        </w:rPr>
        <w:t>2016 жылғы 12 қаңтардағы Қазақстан Республикасының Заңына:</w:t>
      </w:r>
    </w:p>
    <w:p w14:paraId="6DEE6F3D" w14:textId="1E25549A" w:rsidR="003F04DA" w:rsidRDefault="003F04DA" w:rsidP="003F04DA">
      <w:pPr>
        <w:pStyle w:val="a3"/>
        <w:numPr>
          <w:ilvl w:val="0"/>
          <w:numId w:val="25"/>
        </w:numPr>
        <w:tabs>
          <w:tab w:val="left" w:pos="1134"/>
        </w:tabs>
        <w:ind w:left="0" w:firstLine="709"/>
        <w:rPr>
          <w:lang w:val="kk-KZ"/>
        </w:rPr>
      </w:pPr>
      <w:r w:rsidRPr="003F04DA">
        <w:rPr>
          <w:lang w:val="kk-KZ"/>
        </w:rPr>
        <w:t xml:space="preserve">1-баптың </w:t>
      </w:r>
      <w:r>
        <w:rPr>
          <w:lang w:val="kk-KZ"/>
        </w:rPr>
        <w:t>3</w:t>
      </w:r>
      <w:r>
        <w:t xml:space="preserve">) </w:t>
      </w:r>
      <w:r w:rsidRPr="003F04DA">
        <w:rPr>
          <w:lang w:val="kk-KZ"/>
        </w:rPr>
        <w:t>тарма</w:t>
      </w:r>
      <w:r>
        <w:rPr>
          <w:lang w:val="kk-KZ"/>
        </w:rPr>
        <w:t>қшасы</w:t>
      </w:r>
      <w:r w:rsidRPr="003F04DA">
        <w:rPr>
          <w:lang w:val="kk-KZ"/>
        </w:rPr>
        <w:t xml:space="preserve"> мынадай редакцияда жазылсын:</w:t>
      </w:r>
    </w:p>
    <w:p w14:paraId="18C17445" w14:textId="17F0256F" w:rsidR="00E73955" w:rsidRDefault="003F04DA" w:rsidP="007339A6">
      <w:pPr>
        <w:tabs>
          <w:tab w:val="left" w:pos="1134"/>
        </w:tabs>
        <w:ind w:firstLine="708"/>
        <w:jc w:val="both"/>
        <w:rPr>
          <w:sz w:val="28"/>
          <w:szCs w:val="28"/>
          <w:lang w:val="kk-KZ"/>
        </w:rPr>
      </w:pPr>
      <w:bookmarkStart w:id="0" w:name="_Hlk175587765"/>
      <w:r>
        <w:rPr>
          <w:sz w:val="28"/>
          <w:szCs w:val="28"/>
          <w:lang w:val="kk-KZ"/>
        </w:rPr>
        <w:t>«</w:t>
      </w:r>
      <w:r w:rsidRPr="003F04DA">
        <w:rPr>
          <w:sz w:val="28"/>
          <w:szCs w:val="28"/>
          <w:lang w:val="kk-KZ"/>
        </w:rPr>
        <w:t>3)</w:t>
      </w:r>
      <w:r w:rsidR="007339A6">
        <w:rPr>
          <w:sz w:val="28"/>
          <w:szCs w:val="28"/>
          <w:lang w:val="kk-KZ"/>
        </w:rPr>
        <w:tab/>
      </w:r>
      <w:r w:rsidRPr="003F04DA">
        <w:rPr>
          <w:sz w:val="28"/>
          <w:szCs w:val="28"/>
          <w:lang w:val="kk-KZ"/>
        </w:rPr>
        <w:t>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сақтау және көму пункттері, радиоактивті қалдықтардың қалдық қоймасы</w:t>
      </w:r>
      <w:r>
        <w:rPr>
          <w:sz w:val="28"/>
          <w:szCs w:val="28"/>
          <w:lang w:val="kk-KZ"/>
        </w:rPr>
        <w:t>,</w:t>
      </w:r>
      <w:r w:rsidRPr="003F04DA">
        <w:rPr>
          <w:sz w:val="28"/>
          <w:szCs w:val="28"/>
          <w:lang w:val="kk-KZ"/>
        </w:rPr>
        <w:t xml:space="preserve"> көліктік қаптама комплектілері мен ядролық материалдар;</w:t>
      </w:r>
      <w:r w:rsidR="00E73955">
        <w:rPr>
          <w:sz w:val="28"/>
          <w:szCs w:val="28"/>
          <w:lang w:val="kk-KZ"/>
        </w:rPr>
        <w:t>»;</w:t>
      </w:r>
    </w:p>
    <w:bookmarkEnd w:id="0"/>
    <w:p w14:paraId="73708249" w14:textId="1FA1E923" w:rsidR="003F04DA" w:rsidRPr="003F04DA" w:rsidRDefault="003F04DA" w:rsidP="00E73955">
      <w:pPr>
        <w:pStyle w:val="a3"/>
        <w:numPr>
          <w:ilvl w:val="0"/>
          <w:numId w:val="25"/>
        </w:numPr>
        <w:tabs>
          <w:tab w:val="left" w:pos="1134"/>
        </w:tabs>
        <w:ind w:left="0" w:firstLine="709"/>
        <w:rPr>
          <w:lang w:val="kk-KZ"/>
        </w:rPr>
      </w:pPr>
      <w:r w:rsidRPr="003F04DA">
        <w:rPr>
          <w:lang w:val="kk-KZ"/>
        </w:rPr>
        <w:t>1-ба</w:t>
      </w:r>
      <w:r w:rsidR="00E73955">
        <w:rPr>
          <w:lang w:val="kk-KZ"/>
        </w:rPr>
        <w:t>п</w:t>
      </w:r>
      <w:r w:rsidRPr="003F04DA">
        <w:rPr>
          <w:lang w:val="kk-KZ"/>
        </w:rPr>
        <w:t xml:space="preserve"> мынадай редакциядағы </w:t>
      </w:r>
      <w:r w:rsidR="00E73955">
        <w:rPr>
          <w:lang w:val="kk-KZ"/>
        </w:rPr>
        <w:t>25-1</w:t>
      </w:r>
      <w:r w:rsidRPr="003F04DA">
        <w:rPr>
          <w:lang w:val="kk-KZ"/>
        </w:rPr>
        <w:t xml:space="preserve">) тармақшамен толықтырылсын: </w:t>
      </w:r>
    </w:p>
    <w:p w14:paraId="1E810BD2" w14:textId="4B35EB0D" w:rsidR="003F04DA" w:rsidRPr="003F04DA" w:rsidRDefault="003F04DA" w:rsidP="00E73955">
      <w:pPr>
        <w:tabs>
          <w:tab w:val="left" w:pos="1134"/>
        </w:tabs>
        <w:ind w:firstLine="709"/>
        <w:jc w:val="both"/>
        <w:rPr>
          <w:sz w:val="28"/>
          <w:szCs w:val="28"/>
          <w:lang w:val="kk-KZ"/>
        </w:rPr>
      </w:pPr>
      <w:r w:rsidRPr="003F04DA">
        <w:rPr>
          <w:sz w:val="28"/>
          <w:szCs w:val="28"/>
          <w:lang w:val="kk-KZ"/>
        </w:rPr>
        <w:t>«</w:t>
      </w:r>
      <w:r w:rsidR="00E73955">
        <w:rPr>
          <w:sz w:val="28"/>
          <w:szCs w:val="28"/>
          <w:lang w:val="kk-KZ"/>
        </w:rPr>
        <w:t>25-1</w:t>
      </w:r>
      <w:r w:rsidRPr="003F04DA">
        <w:rPr>
          <w:sz w:val="28"/>
          <w:szCs w:val="28"/>
          <w:lang w:val="kk-KZ"/>
        </w:rPr>
        <w:t>) радиоактивті қалдықтардың қалдық қоймасы – тау-кен өндіру кәсіпорындарының радиоактивті қалдықтарын («қалдықтар мен үйінділер») уақытша қауіпсіз орналастыруға арналған, оларды одан әрі өңдеу үшін алу мүмкіндігін болжайтын радиациялық қондырғы.»</w:t>
      </w:r>
      <w:r w:rsidR="00E73955">
        <w:rPr>
          <w:sz w:val="28"/>
          <w:szCs w:val="28"/>
          <w:lang w:val="kk-KZ"/>
        </w:rPr>
        <w:t>;</w:t>
      </w:r>
    </w:p>
    <w:p w14:paraId="1AD4AF2B" w14:textId="474CE578" w:rsidR="00463424" w:rsidRPr="00D86BE9" w:rsidRDefault="00463424" w:rsidP="00E73955">
      <w:pPr>
        <w:pStyle w:val="a3"/>
        <w:numPr>
          <w:ilvl w:val="0"/>
          <w:numId w:val="25"/>
        </w:numPr>
        <w:tabs>
          <w:tab w:val="left" w:pos="1134"/>
        </w:tabs>
        <w:ind w:left="0" w:firstLine="709"/>
        <w:rPr>
          <w:lang w:val="kk-KZ"/>
        </w:rPr>
      </w:pPr>
      <w:r w:rsidRPr="00D86BE9">
        <w:rPr>
          <w:lang w:val="kk-KZ"/>
        </w:rPr>
        <w:t>5-бапта:</w:t>
      </w:r>
    </w:p>
    <w:p w14:paraId="6C50C7AE" w14:textId="1C55CA11" w:rsidR="00463424" w:rsidRPr="00D86BE9" w:rsidRDefault="00131E87" w:rsidP="00463424">
      <w:pPr>
        <w:ind w:firstLine="709"/>
        <w:jc w:val="both"/>
        <w:rPr>
          <w:rFonts w:eastAsiaTheme="minorEastAsia"/>
          <w:sz w:val="28"/>
          <w:szCs w:val="28"/>
          <w:lang w:val="kk-KZ"/>
        </w:rPr>
      </w:pPr>
      <w:r>
        <w:rPr>
          <w:rFonts w:eastAsiaTheme="minorEastAsia"/>
          <w:sz w:val="28"/>
          <w:szCs w:val="28"/>
          <w:lang w:val="kk-KZ"/>
        </w:rPr>
        <w:t>2)</w:t>
      </w:r>
      <w:r w:rsidR="00983D15">
        <w:rPr>
          <w:rFonts w:eastAsiaTheme="minorEastAsia"/>
          <w:sz w:val="28"/>
          <w:szCs w:val="28"/>
          <w:lang w:val="kk-KZ"/>
        </w:rPr>
        <w:t> </w:t>
      </w:r>
      <w:r>
        <w:rPr>
          <w:rFonts w:eastAsiaTheme="minorEastAsia"/>
          <w:sz w:val="28"/>
          <w:szCs w:val="28"/>
          <w:lang w:val="kk-KZ"/>
        </w:rPr>
        <w:t>тармақшадағы «</w:t>
      </w:r>
      <w:r w:rsidR="00463424" w:rsidRPr="00D86BE9">
        <w:rPr>
          <w:rFonts w:eastAsiaTheme="minorEastAsia"/>
          <w:sz w:val="28"/>
          <w:szCs w:val="28"/>
          <w:lang w:val="kk-KZ"/>
        </w:rPr>
        <w:t>және жерлеу пункттері</w:t>
      </w:r>
      <w:r>
        <w:rPr>
          <w:rFonts w:eastAsiaTheme="minorEastAsia"/>
          <w:sz w:val="28"/>
          <w:szCs w:val="28"/>
          <w:lang w:val="kk-KZ"/>
        </w:rPr>
        <w:t>»</w:t>
      </w:r>
      <w:r w:rsidR="00463424" w:rsidRPr="00D86BE9">
        <w:rPr>
          <w:rFonts w:eastAsiaTheme="minorEastAsia"/>
          <w:sz w:val="28"/>
          <w:szCs w:val="28"/>
          <w:lang w:val="kk-KZ"/>
        </w:rPr>
        <w:t xml:space="preserve"> деген сөздер алып тасталсын;</w:t>
      </w:r>
    </w:p>
    <w:p w14:paraId="72094DDA" w14:textId="00A3BD08" w:rsidR="00463424" w:rsidRDefault="00463424" w:rsidP="00E73955">
      <w:pPr>
        <w:ind w:firstLine="709"/>
        <w:jc w:val="both"/>
        <w:rPr>
          <w:rFonts w:eastAsiaTheme="minorEastAsia"/>
          <w:sz w:val="28"/>
          <w:szCs w:val="28"/>
          <w:lang w:val="kk-KZ"/>
        </w:rPr>
      </w:pPr>
      <w:r w:rsidRPr="00D86BE9">
        <w:rPr>
          <w:rFonts w:eastAsiaTheme="minorEastAsia"/>
          <w:sz w:val="28"/>
          <w:szCs w:val="28"/>
          <w:lang w:val="kk-KZ"/>
        </w:rPr>
        <w:t>3)</w:t>
      </w:r>
      <w:r w:rsidR="00983D15">
        <w:rPr>
          <w:rFonts w:eastAsiaTheme="minorEastAsia"/>
          <w:sz w:val="28"/>
          <w:szCs w:val="28"/>
          <w:lang w:val="kk-KZ"/>
        </w:rPr>
        <w:t> </w:t>
      </w:r>
      <w:r w:rsidRPr="00D86BE9">
        <w:rPr>
          <w:rFonts w:eastAsiaTheme="minorEastAsia"/>
          <w:sz w:val="28"/>
          <w:szCs w:val="28"/>
          <w:lang w:val="kk-KZ"/>
        </w:rPr>
        <w:t xml:space="preserve">тармақшадағы </w:t>
      </w:r>
      <w:r w:rsidR="00131E87">
        <w:rPr>
          <w:rFonts w:eastAsiaTheme="minorEastAsia"/>
          <w:sz w:val="28"/>
          <w:szCs w:val="28"/>
          <w:lang w:val="kk-KZ"/>
        </w:rPr>
        <w:t>«</w:t>
      </w:r>
      <w:r w:rsidR="00E73955" w:rsidRPr="00E73955">
        <w:rPr>
          <w:rFonts w:eastAsiaTheme="minorEastAsia"/>
          <w:sz w:val="28"/>
          <w:szCs w:val="28"/>
          <w:lang w:val="kk-KZ"/>
        </w:rPr>
        <w:t>немесе көму пункттерін жабу</w:t>
      </w:r>
      <w:r w:rsidR="00131E87">
        <w:rPr>
          <w:rFonts w:eastAsiaTheme="minorEastAsia"/>
          <w:sz w:val="28"/>
          <w:szCs w:val="28"/>
          <w:lang w:val="kk-KZ"/>
        </w:rPr>
        <w:t>»</w:t>
      </w:r>
      <w:r w:rsidRPr="00D86BE9">
        <w:rPr>
          <w:rFonts w:eastAsiaTheme="minorEastAsia"/>
          <w:sz w:val="28"/>
          <w:szCs w:val="28"/>
          <w:lang w:val="kk-KZ"/>
        </w:rPr>
        <w:t xml:space="preserve"> деген сөздер алып тасталсын;</w:t>
      </w:r>
    </w:p>
    <w:p w14:paraId="6522A6DF" w14:textId="6433C1FB" w:rsidR="00EB7285" w:rsidRDefault="00EB7285" w:rsidP="00EB7285">
      <w:pPr>
        <w:ind w:firstLine="709"/>
        <w:jc w:val="both"/>
        <w:rPr>
          <w:rFonts w:eastAsiaTheme="minorEastAsia"/>
          <w:sz w:val="28"/>
          <w:szCs w:val="28"/>
          <w:lang w:val="kk-KZ"/>
        </w:rPr>
      </w:pPr>
      <w:r>
        <w:rPr>
          <w:rFonts w:eastAsiaTheme="minorEastAsia"/>
          <w:sz w:val="28"/>
          <w:szCs w:val="28"/>
          <w:lang w:val="kk-KZ"/>
        </w:rPr>
        <w:t>6</w:t>
      </w:r>
      <w:r w:rsidRPr="00D86BE9">
        <w:rPr>
          <w:rFonts w:eastAsiaTheme="minorEastAsia"/>
          <w:sz w:val="28"/>
          <w:szCs w:val="28"/>
          <w:lang w:val="kk-KZ"/>
        </w:rPr>
        <w:t>)</w:t>
      </w:r>
      <w:r w:rsidR="00983D15">
        <w:rPr>
          <w:rFonts w:eastAsiaTheme="minorEastAsia"/>
          <w:sz w:val="28"/>
          <w:szCs w:val="28"/>
          <w:lang w:val="kk-KZ"/>
        </w:rPr>
        <w:t> </w:t>
      </w:r>
      <w:r w:rsidRPr="00D86BE9">
        <w:rPr>
          <w:rFonts w:eastAsiaTheme="minorEastAsia"/>
          <w:sz w:val="28"/>
          <w:szCs w:val="28"/>
          <w:lang w:val="kk-KZ"/>
        </w:rPr>
        <w:t>тармақшадағы</w:t>
      </w:r>
      <w:r>
        <w:rPr>
          <w:rFonts w:eastAsiaTheme="minorEastAsia"/>
          <w:sz w:val="28"/>
          <w:szCs w:val="28"/>
          <w:lang w:val="kk-KZ"/>
        </w:rPr>
        <w:t xml:space="preserve"> «</w:t>
      </w:r>
      <w:r w:rsidRPr="00EB7285">
        <w:rPr>
          <w:rFonts w:eastAsiaTheme="minorEastAsia"/>
          <w:sz w:val="28"/>
          <w:szCs w:val="28"/>
          <w:lang w:val="kk-KZ"/>
        </w:rPr>
        <w:t>және көму пункттерін</w:t>
      </w:r>
      <w:r>
        <w:rPr>
          <w:rFonts w:eastAsiaTheme="minorEastAsia"/>
          <w:sz w:val="28"/>
          <w:szCs w:val="28"/>
          <w:lang w:val="kk-KZ"/>
        </w:rPr>
        <w:t>»</w:t>
      </w:r>
      <w:r w:rsidRPr="00EB7285">
        <w:rPr>
          <w:rFonts w:eastAsiaTheme="minorEastAsia"/>
          <w:sz w:val="28"/>
          <w:szCs w:val="28"/>
          <w:lang w:val="kk-KZ"/>
        </w:rPr>
        <w:t xml:space="preserve"> </w:t>
      </w:r>
      <w:r w:rsidRPr="00D86BE9">
        <w:rPr>
          <w:rFonts w:eastAsiaTheme="minorEastAsia"/>
          <w:sz w:val="28"/>
          <w:szCs w:val="28"/>
          <w:lang w:val="kk-KZ"/>
        </w:rPr>
        <w:t>деген сөздер алып тасталсын;</w:t>
      </w:r>
    </w:p>
    <w:p w14:paraId="3C94F7D4" w14:textId="650FE197" w:rsidR="002F04ED" w:rsidRPr="002F04ED" w:rsidRDefault="002F04ED" w:rsidP="00EB7285">
      <w:pPr>
        <w:pStyle w:val="a3"/>
        <w:numPr>
          <w:ilvl w:val="0"/>
          <w:numId w:val="25"/>
        </w:numPr>
        <w:tabs>
          <w:tab w:val="left" w:pos="1134"/>
        </w:tabs>
        <w:ind w:left="0" w:firstLine="709"/>
        <w:rPr>
          <w:lang w:val="kk-KZ"/>
        </w:rPr>
      </w:pPr>
      <w:r w:rsidRPr="002F04ED">
        <w:rPr>
          <w:lang w:val="kk-KZ"/>
        </w:rPr>
        <w:t>12-</w:t>
      </w:r>
      <w:r w:rsidR="009C67A8">
        <w:rPr>
          <w:lang w:val="kk-KZ"/>
        </w:rPr>
        <w:t>бап</w:t>
      </w:r>
      <w:r w:rsidR="009C67A8" w:rsidRPr="008A323C">
        <w:rPr>
          <w:lang w:val="kk-KZ"/>
        </w:rPr>
        <w:t xml:space="preserve"> мынадай редакцияда жазылсын</w:t>
      </w:r>
      <w:r w:rsidRPr="002F04ED">
        <w:rPr>
          <w:lang w:val="kk-KZ"/>
        </w:rPr>
        <w:t>:</w:t>
      </w:r>
    </w:p>
    <w:p w14:paraId="39F465EB" w14:textId="3A469A65" w:rsidR="002F04ED" w:rsidRPr="002F04ED" w:rsidRDefault="002F04ED" w:rsidP="00EB7285">
      <w:pPr>
        <w:tabs>
          <w:tab w:val="left" w:pos="1134"/>
        </w:tabs>
        <w:ind w:firstLine="709"/>
        <w:jc w:val="both"/>
        <w:rPr>
          <w:rFonts w:eastAsiaTheme="minorEastAsia"/>
          <w:sz w:val="28"/>
          <w:szCs w:val="28"/>
          <w:lang w:val="kk-KZ"/>
        </w:rPr>
      </w:pPr>
      <w:r>
        <w:rPr>
          <w:rFonts w:eastAsiaTheme="minorEastAsia"/>
          <w:sz w:val="28"/>
          <w:szCs w:val="28"/>
          <w:lang w:val="kk-KZ"/>
        </w:rPr>
        <w:t>«</w:t>
      </w:r>
      <w:r w:rsidRPr="002F04ED">
        <w:rPr>
          <w:rFonts w:eastAsiaTheme="minorEastAsia"/>
          <w:sz w:val="28"/>
          <w:szCs w:val="28"/>
          <w:lang w:val="kk-KZ"/>
        </w:rPr>
        <w:t xml:space="preserve">12-бап. </w:t>
      </w:r>
      <w:r w:rsidR="009C67A8" w:rsidRPr="009C67A8">
        <w:rPr>
          <w:rFonts w:eastAsiaTheme="minorEastAsia"/>
          <w:sz w:val="28"/>
          <w:szCs w:val="28"/>
          <w:lang w:val="kk-KZ"/>
        </w:rPr>
        <w:t>Ядролық қондырғыларды салу</w:t>
      </w:r>
    </w:p>
    <w:p w14:paraId="74B7DE97" w14:textId="7054A0EB" w:rsidR="009C67A8" w:rsidRPr="009C67A8" w:rsidRDefault="002F04ED" w:rsidP="00EB7285">
      <w:pPr>
        <w:tabs>
          <w:tab w:val="left" w:pos="1134"/>
        </w:tabs>
        <w:ind w:firstLine="709"/>
        <w:jc w:val="both"/>
        <w:rPr>
          <w:rFonts w:eastAsiaTheme="minorEastAsia"/>
          <w:sz w:val="28"/>
          <w:szCs w:val="28"/>
          <w:lang w:val="kk-KZ"/>
        </w:rPr>
      </w:pPr>
      <w:r w:rsidRPr="002F04ED">
        <w:rPr>
          <w:rFonts w:eastAsiaTheme="minorEastAsia"/>
          <w:sz w:val="28"/>
          <w:szCs w:val="28"/>
          <w:lang w:val="kk-KZ"/>
        </w:rPr>
        <w:t>1.</w:t>
      </w:r>
      <w:r w:rsidR="00EB7285">
        <w:rPr>
          <w:rFonts w:eastAsiaTheme="minorEastAsia"/>
          <w:sz w:val="28"/>
          <w:szCs w:val="28"/>
          <w:lang w:val="kk-KZ"/>
        </w:rPr>
        <w:tab/>
      </w:r>
      <w:r w:rsidR="009C67A8" w:rsidRPr="009C67A8">
        <w:rPr>
          <w:rFonts w:eastAsiaTheme="minorEastAsia"/>
          <w:sz w:val="28"/>
          <w:szCs w:val="28"/>
          <w:lang w:val="kk-KZ"/>
        </w:rPr>
        <w:t xml:space="preserve">Ядролық қондырғыларды салу және салу ауданы туралы шешімді аумағында қондырғы салу жоспарланатын жергілікті өкілді органдардың келісімімен Қазақстан Республикасының Үкіметі: </w:t>
      </w:r>
    </w:p>
    <w:p w14:paraId="4CE343E9" w14:textId="2EEFA4E9"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1)</w:t>
      </w:r>
      <w:r w:rsidR="00EB7285">
        <w:rPr>
          <w:rFonts w:eastAsiaTheme="minorEastAsia"/>
          <w:sz w:val="28"/>
          <w:szCs w:val="28"/>
          <w:lang w:val="kk-KZ"/>
        </w:rPr>
        <w:tab/>
      </w:r>
      <w:r w:rsidRPr="009C67A8">
        <w:rPr>
          <w:rFonts w:eastAsiaTheme="minorEastAsia"/>
          <w:sz w:val="28"/>
          <w:szCs w:val="28"/>
          <w:lang w:val="kk-KZ"/>
        </w:rPr>
        <w:t>елдің және оның жекелеген өңірлерінің шаруашылық міндеттерін шешу үшін оларғе деген қажеттіліктерді;</w:t>
      </w:r>
    </w:p>
    <w:p w14:paraId="45B121A1" w14:textId="41427DF0"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2)</w:t>
      </w:r>
      <w:r w:rsidR="00EB7285">
        <w:rPr>
          <w:rFonts w:eastAsiaTheme="minorEastAsia"/>
          <w:sz w:val="28"/>
          <w:szCs w:val="28"/>
          <w:lang w:val="kk-KZ"/>
        </w:rPr>
        <w:tab/>
      </w:r>
      <w:r w:rsidRPr="009C67A8">
        <w:rPr>
          <w:rFonts w:eastAsiaTheme="minorEastAsia"/>
          <w:sz w:val="28"/>
          <w:szCs w:val="28"/>
          <w:lang w:val="kk-KZ"/>
        </w:rPr>
        <w:t xml:space="preserve">Қазақстан Республикасының атом энергиясын пайдалану саласындағы заңнамасының талаптарына сай келетін көрсетілген объектілерді орналастыру үшін қажетті жағдайлардың болуын; </w:t>
      </w:r>
    </w:p>
    <w:p w14:paraId="3763EB1D" w14:textId="4EB20E38"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3)</w:t>
      </w:r>
      <w:r w:rsidR="00EB7285">
        <w:rPr>
          <w:rFonts w:eastAsiaTheme="minorEastAsia"/>
          <w:sz w:val="28"/>
          <w:szCs w:val="28"/>
          <w:lang w:val="kk-KZ"/>
        </w:rPr>
        <w:tab/>
      </w:r>
      <w:r w:rsidRPr="009C67A8">
        <w:rPr>
          <w:rFonts w:eastAsiaTheme="minorEastAsia"/>
          <w:sz w:val="28"/>
          <w:szCs w:val="28"/>
          <w:lang w:val="kk-KZ"/>
        </w:rPr>
        <w:t>жақын орналасқан азаматтық және әскери объектілер тарапынан көрсетілген объектілерге қауіпсіздік қатерінің жоқ екендігін;</w:t>
      </w:r>
    </w:p>
    <w:p w14:paraId="0F3F9845" w14:textId="489E26B2"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lastRenderedPageBreak/>
        <w:t>4)</w:t>
      </w:r>
      <w:r w:rsidR="00EB7285">
        <w:rPr>
          <w:rFonts w:eastAsiaTheme="minorEastAsia"/>
          <w:sz w:val="28"/>
          <w:szCs w:val="28"/>
          <w:lang w:val="kk-KZ"/>
        </w:rPr>
        <w:tab/>
      </w:r>
      <w:r w:rsidRPr="009C67A8">
        <w:rPr>
          <w:rFonts w:eastAsiaTheme="minorEastAsia"/>
          <w:sz w:val="28"/>
          <w:szCs w:val="28"/>
          <w:lang w:val="kk-KZ"/>
        </w:rPr>
        <w:t>Қазақстан Республикасының экологиялық заңнамасында белгіленген талаптарды;</w:t>
      </w:r>
    </w:p>
    <w:p w14:paraId="15C155A7" w14:textId="76322F30"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5)</w:t>
      </w:r>
      <w:r w:rsidR="00EB7285">
        <w:rPr>
          <w:rFonts w:eastAsiaTheme="minorEastAsia"/>
          <w:sz w:val="28"/>
          <w:szCs w:val="28"/>
          <w:lang w:val="kk-KZ"/>
        </w:rPr>
        <w:tab/>
      </w:r>
      <w:r w:rsidRPr="009C67A8">
        <w:rPr>
          <w:rFonts w:eastAsiaTheme="minorEastAsia"/>
          <w:sz w:val="28"/>
          <w:szCs w:val="28"/>
          <w:lang w:val="kk-KZ"/>
        </w:rPr>
        <w:t>көрсетілген объектілерді орналастырудың өңірдің өнеркәсіптік, ауыл шаруашылық және әлеуметтік дамуына ықтимал әлеуметтік және экономикалық салдарын ескере отырып, қабылдайды.</w:t>
      </w:r>
    </w:p>
    <w:p w14:paraId="34FF9F31" w14:textId="5B0C22A3"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2.</w:t>
      </w:r>
      <w:r w:rsidR="00EB7285">
        <w:rPr>
          <w:rFonts w:eastAsiaTheme="minorEastAsia"/>
          <w:sz w:val="28"/>
          <w:szCs w:val="28"/>
          <w:lang w:val="kk-KZ"/>
        </w:rPr>
        <w:tab/>
      </w:r>
      <w:r w:rsidRPr="009C67A8">
        <w:rPr>
          <w:rFonts w:eastAsiaTheme="minorEastAsia"/>
          <w:sz w:val="28"/>
          <w:szCs w:val="28"/>
          <w:lang w:val="kk-KZ"/>
        </w:rPr>
        <w:t xml:space="preserve">Салу және салу ауданы туралы шешім қабылданғаннан кейін ядролық қондырғыны орналастыру алаңын таңдау жұмыстары жүргізіледі. </w:t>
      </w:r>
    </w:p>
    <w:p w14:paraId="4D8AE521" w14:textId="4F3A6DF7"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3.</w:t>
      </w:r>
      <w:r w:rsidR="00EB7285">
        <w:rPr>
          <w:rFonts w:eastAsiaTheme="minorEastAsia"/>
          <w:sz w:val="28"/>
          <w:szCs w:val="28"/>
          <w:lang w:val="kk-KZ"/>
        </w:rPr>
        <w:tab/>
      </w:r>
      <w:r w:rsidRPr="009C67A8">
        <w:rPr>
          <w:rFonts w:eastAsiaTheme="minorEastAsia"/>
          <w:sz w:val="28"/>
          <w:szCs w:val="28"/>
          <w:lang w:val="kk-KZ"/>
        </w:rPr>
        <w:t>Ядролық қондырғыны орналастыру алаңы:</w:t>
      </w:r>
    </w:p>
    <w:p w14:paraId="64850405" w14:textId="0E4106E3"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1)</w:t>
      </w:r>
      <w:r w:rsidR="00EB7285">
        <w:rPr>
          <w:rFonts w:eastAsiaTheme="minorEastAsia"/>
          <w:sz w:val="28"/>
          <w:szCs w:val="28"/>
          <w:lang w:val="kk-KZ"/>
        </w:rPr>
        <w:tab/>
      </w:r>
      <w:r w:rsidRPr="009C67A8">
        <w:rPr>
          <w:rFonts w:eastAsiaTheme="minorEastAsia"/>
          <w:sz w:val="28"/>
          <w:szCs w:val="28"/>
          <w:lang w:val="kk-KZ"/>
        </w:rPr>
        <w:t>табиғи және (немесе) техногендік сипаттағы ықтимал сыртқы әсерлер;</w:t>
      </w:r>
    </w:p>
    <w:p w14:paraId="5DF81645" w14:textId="15CC6BDD"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2)</w:t>
      </w:r>
      <w:r w:rsidR="00EB7285">
        <w:rPr>
          <w:rFonts w:eastAsiaTheme="minorEastAsia"/>
          <w:sz w:val="28"/>
          <w:szCs w:val="28"/>
          <w:lang w:val="kk-KZ"/>
        </w:rPr>
        <w:tab/>
      </w:r>
      <w:r w:rsidRPr="009C67A8">
        <w:rPr>
          <w:rFonts w:eastAsiaTheme="minorEastAsia"/>
          <w:sz w:val="28"/>
          <w:szCs w:val="28"/>
          <w:lang w:val="kk-KZ"/>
        </w:rPr>
        <w:t>радиоактивті заттардың ықтимал көшірілуі;</w:t>
      </w:r>
    </w:p>
    <w:p w14:paraId="117B48D5" w14:textId="2919CF0F"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3)</w:t>
      </w:r>
      <w:r w:rsidR="00EB7285">
        <w:rPr>
          <w:rFonts w:eastAsiaTheme="minorEastAsia"/>
          <w:sz w:val="28"/>
          <w:szCs w:val="28"/>
          <w:lang w:val="kk-KZ"/>
        </w:rPr>
        <w:tab/>
      </w:r>
      <w:r w:rsidRPr="009C67A8">
        <w:rPr>
          <w:rFonts w:eastAsiaTheme="minorEastAsia"/>
          <w:sz w:val="28"/>
          <w:szCs w:val="28"/>
          <w:lang w:val="kk-KZ"/>
        </w:rPr>
        <w:t>ядролық қондырғыны пайдалану нәтижесінде немесе оқыс оқиғалардың немесе авариялардың туындауы салдарынан халыққа және қоршаған ортаға келтірілетін нұқсанды болғызбау мүмкіндігі ескеріле отырып, айқындалуға тиіс.</w:t>
      </w:r>
    </w:p>
    <w:p w14:paraId="41A5DF35" w14:textId="70C54B89"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4.</w:t>
      </w:r>
      <w:r w:rsidR="00EB7285">
        <w:rPr>
          <w:rFonts w:eastAsiaTheme="minorEastAsia"/>
          <w:sz w:val="28"/>
          <w:szCs w:val="28"/>
          <w:lang w:val="kk-KZ"/>
        </w:rPr>
        <w:tab/>
      </w:r>
      <w:r w:rsidRPr="009C67A8">
        <w:rPr>
          <w:rFonts w:eastAsiaTheme="minorEastAsia"/>
          <w:sz w:val="28"/>
          <w:szCs w:val="28"/>
          <w:lang w:val="kk-KZ"/>
        </w:rPr>
        <w:t>Ядролық қондырғыны жобалау, салу және пайдалануға беру осы Заңға және Қазақстан Республикасының өзге де заңдарына сәйкес жүзеге асырылады.</w:t>
      </w:r>
    </w:p>
    <w:p w14:paraId="1370C734" w14:textId="177A9E2C"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5.</w:t>
      </w:r>
      <w:r w:rsidR="00EB7285">
        <w:rPr>
          <w:rFonts w:eastAsiaTheme="minorEastAsia"/>
          <w:sz w:val="28"/>
          <w:szCs w:val="28"/>
          <w:lang w:val="kk-KZ"/>
        </w:rPr>
        <w:tab/>
      </w:r>
      <w:r w:rsidRPr="009C67A8">
        <w:rPr>
          <w:rFonts w:eastAsiaTheme="minorEastAsia"/>
          <w:sz w:val="28"/>
          <w:szCs w:val="28"/>
          <w:lang w:val="kk-KZ"/>
        </w:rPr>
        <w:t>Ядролық қондырғыларды салудың, реконструкциялаудың, пайдаланудан шығарудың жобалау құжаттары міндетті түрде экологиялық және санитариялық-эпидемиологиялық сараптамалардан өткізіледі.</w:t>
      </w:r>
    </w:p>
    <w:p w14:paraId="6896CC49" w14:textId="2A9E3A75"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6.</w:t>
      </w:r>
      <w:r w:rsidR="00EB7285">
        <w:rPr>
          <w:rFonts w:eastAsiaTheme="minorEastAsia"/>
          <w:sz w:val="28"/>
          <w:szCs w:val="28"/>
          <w:lang w:val="kk-KZ"/>
        </w:rPr>
        <w:tab/>
      </w:r>
      <w:r w:rsidRPr="009C67A8">
        <w:rPr>
          <w:rFonts w:eastAsiaTheme="minorEastAsia"/>
          <w:sz w:val="28"/>
          <w:szCs w:val="28"/>
          <w:lang w:val="kk-KZ"/>
        </w:rPr>
        <w:t>Ядролық қондырғыларды салуға заңды тұлғаларға ғана рұқсат етіледі.</w:t>
      </w:r>
    </w:p>
    <w:p w14:paraId="65A2F15D" w14:textId="1EE9F8CA" w:rsidR="002F04ED"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7.</w:t>
      </w:r>
      <w:r w:rsidR="00EB7285">
        <w:rPr>
          <w:rFonts w:eastAsiaTheme="minorEastAsia"/>
          <w:sz w:val="28"/>
          <w:szCs w:val="28"/>
          <w:lang w:val="kk-KZ"/>
        </w:rPr>
        <w:tab/>
      </w:r>
      <w:r w:rsidRPr="009C67A8">
        <w:rPr>
          <w:rFonts w:eastAsiaTheme="minorEastAsia"/>
          <w:sz w:val="28"/>
          <w:szCs w:val="28"/>
          <w:lang w:val="kk-KZ"/>
        </w:rPr>
        <w:t>Ұлттық қауіпсіздікке қатер төнген жағдайларда, Қазақстан Республикасының Үкіметі ядролық қондырғы салуды тоқтату туралы шешім қабылдауға құқылы</w:t>
      </w:r>
      <w:r w:rsidR="00AB198C" w:rsidRPr="00AB198C">
        <w:rPr>
          <w:rFonts w:eastAsiaTheme="minorEastAsia"/>
          <w:sz w:val="28"/>
          <w:szCs w:val="28"/>
          <w:lang w:val="kk-KZ"/>
        </w:rPr>
        <w:t>.»</w:t>
      </w:r>
      <w:r w:rsidR="004448CA">
        <w:rPr>
          <w:rFonts w:eastAsiaTheme="minorEastAsia"/>
          <w:sz w:val="28"/>
          <w:szCs w:val="28"/>
          <w:lang w:val="kk-KZ"/>
        </w:rPr>
        <w:t>;</w:t>
      </w:r>
    </w:p>
    <w:p w14:paraId="1E5A9C3E" w14:textId="512B2C79" w:rsidR="00AB198C" w:rsidRPr="00AB198C" w:rsidRDefault="00AB198C" w:rsidP="00EB7285">
      <w:pPr>
        <w:pStyle w:val="a3"/>
        <w:numPr>
          <w:ilvl w:val="0"/>
          <w:numId w:val="25"/>
        </w:numPr>
        <w:tabs>
          <w:tab w:val="left" w:pos="1134"/>
        </w:tabs>
        <w:ind w:left="0" w:firstLine="709"/>
        <w:rPr>
          <w:lang w:val="kk-KZ"/>
        </w:rPr>
      </w:pPr>
      <w:r w:rsidRPr="00AB198C">
        <w:rPr>
          <w:lang w:val="kk-KZ"/>
        </w:rPr>
        <w:t>17-баптың 7-тармағы мынадай редакцияда жазылсын:</w:t>
      </w:r>
    </w:p>
    <w:p w14:paraId="1528B1A5" w14:textId="037F4AA6" w:rsidR="00AB198C" w:rsidRPr="00AB198C" w:rsidRDefault="00AB198C" w:rsidP="00AB198C">
      <w:pPr>
        <w:ind w:firstLine="709"/>
        <w:jc w:val="both"/>
        <w:rPr>
          <w:rFonts w:eastAsiaTheme="minorEastAsia"/>
          <w:sz w:val="28"/>
          <w:szCs w:val="28"/>
          <w:lang w:val="kk-KZ"/>
        </w:rPr>
      </w:pPr>
      <w:r w:rsidRPr="00AB198C">
        <w:rPr>
          <w:rFonts w:eastAsiaTheme="minorEastAsia"/>
          <w:sz w:val="28"/>
          <w:szCs w:val="28"/>
          <w:lang w:val="kk-KZ"/>
        </w:rPr>
        <w:t xml:space="preserve">«7. </w:t>
      </w:r>
      <w:r w:rsidR="009C67A8" w:rsidRPr="009C67A8">
        <w:rPr>
          <w:rFonts w:eastAsiaTheme="minorEastAsia"/>
          <w:sz w:val="28"/>
          <w:szCs w:val="28"/>
          <w:lang w:val="kk-KZ"/>
        </w:rPr>
        <w:t>Радиоактивті қалдықтармен және пайдаланылып болған ядролық отынмен жұмыс істеу кезінде Қазақстан Республикасының заңнамасында белгіленген талаптар сақталуға тиіс</w:t>
      </w:r>
      <w:r w:rsidRPr="00AB198C">
        <w:rPr>
          <w:rFonts w:eastAsiaTheme="minorEastAsia"/>
          <w:sz w:val="28"/>
          <w:szCs w:val="28"/>
          <w:lang w:val="kk-KZ"/>
        </w:rPr>
        <w:t>.».</w:t>
      </w:r>
    </w:p>
    <w:p w14:paraId="3E5237B9" w14:textId="592A47FA" w:rsidR="00AB198C" w:rsidRPr="00AB198C" w:rsidRDefault="00AB198C" w:rsidP="00EB7285">
      <w:pPr>
        <w:pStyle w:val="a3"/>
        <w:numPr>
          <w:ilvl w:val="0"/>
          <w:numId w:val="25"/>
        </w:numPr>
        <w:tabs>
          <w:tab w:val="left" w:pos="1134"/>
        </w:tabs>
        <w:ind w:left="0" w:firstLine="709"/>
        <w:rPr>
          <w:lang w:val="kk-KZ"/>
        </w:rPr>
      </w:pPr>
      <w:r w:rsidRPr="00AB198C">
        <w:rPr>
          <w:lang w:val="kk-KZ"/>
        </w:rPr>
        <w:t>22-</w:t>
      </w:r>
      <w:r w:rsidR="009C67A8" w:rsidRPr="009C67A8">
        <w:rPr>
          <w:lang w:val="kk-KZ"/>
        </w:rPr>
        <w:t>бап мынадай редакцияда жазылсын</w:t>
      </w:r>
      <w:r w:rsidRPr="00AB198C">
        <w:rPr>
          <w:lang w:val="kk-KZ"/>
        </w:rPr>
        <w:t>:</w:t>
      </w:r>
    </w:p>
    <w:p w14:paraId="377EC872" w14:textId="2C539802" w:rsidR="009C67A8" w:rsidRPr="009C67A8" w:rsidRDefault="00AB198C" w:rsidP="00EB7285">
      <w:pPr>
        <w:tabs>
          <w:tab w:val="left" w:pos="1134"/>
        </w:tabs>
        <w:ind w:firstLine="709"/>
        <w:jc w:val="both"/>
        <w:rPr>
          <w:rFonts w:eastAsiaTheme="minorEastAsia"/>
          <w:sz w:val="28"/>
          <w:szCs w:val="28"/>
          <w:lang w:val="kk-KZ"/>
        </w:rPr>
      </w:pPr>
      <w:r>
        <w:rPr>
          <w:rFonts w:eastAsiaTheme="minorEastAsia"/>
          <w:sz w:val="28"/>
          <w:szCs w:val="28"/>
          <w:lang w:val="kk-KZ"/>
        </w:rPr>
        <w:t>«</w:t>
      </w:r>
      <w:r w:rsidRPr="00AB198C">
        <w:rPr>
          <w:rFonts w:eastAsiaTheme="minorEastAsia"/>
          <w:sz w:val="28"/>
          <w:szCs w:val="28"/>
          <w:lang w:val="kk-KZ"/>
        </w:rPr>
        <w:t xml:space="preserve">22-бап. </w:t>
      </w:r>
      <w:r w:rsidR="009C67A8" w:rsidRPr="009C67A8">
        <w:rPr>
          <w:rFonts w:eastAsiaTheme="minorEastAsia"/>
          <w:sz w:val="28"/>
          <w:szCs w:val="28"/>
          <w:lang w:val="kk-KZ"/>
        </w:rPr>
        <w:t>Қондырғыларды пайдаланудан шығару, ядролық немесе радиациялық қондырғыны пайдаланудан мерзімінен бұрын шығару</w:t>
      </w:r>
    </w:p>
    <w:p w14:paraId="15DC7F0E" w14:textId="6660B99F"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1.</w:t>
      </w:r>
      <w:r w:rsidR="00EB7285">
        <w:rPr>
          <w:rFonts w:eastAsiaTheme="minorEastAsia"/>
          <w:sz w:val="28"/>
          <w:szCs w:val="28"/>
          <w:lang w:val="kk-KZ"/>
        </w:rPr>
        <w:tab/>
      </w:r>
      <w:r w:rsidRPr="009C67A8">
        <w:rPr>
          <w:rFonts w:eastAsiaTheme="minorEastAsia"/>
          <w:sz w:val="28"/>
          <w:szCs w:val="28"/>
          <w:lang w:val="kk-KZ"/>
        </w:rPr>
        <w:t xml:space="preserve">Пайдаланушы ұйым ядролық қондырғыны жобалау сатысында ядролық қондырғыны пайдаланудан шығарудың алдын ала жоспарын Қазақстан Республикасының атом энергиясын пайдалану саласындағы заңнамасына сәйкес әзірлейді. </w:t>
      </w:r>
    </w:p>
    <w:p w14:paraId="4702F40F" w14:textId="3B155AD5"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2.</w:t>
      </w:r>
      <w:r w:rsidR="00EB7285">
        <w:rPr>
          <w:rFonts w:eastAsiaTheme="minorEastAsia"/>
          <w:sz w:val="28"/>
          <w:szCs w:val="28"/>
          <w:lang w:val="kk-KZ"/>
        </w:rPr>
        <w:tab/>
      </w:r>
      <w:r w:rsidRPr="009C67A8">
        <w:rPr>
          <w:rFonts w:eastAsiaTheme="minorEastAsia"/>
          <w:sz w:val="28"/>
          <w:szCs w:val="28"/>
          <w:lang w:val="kk-KZ"/>
        </w:rPr>
        <w:t>Пайдаланудан шығарудың алдын ала жоспары ядролық қондырғыны пайдаланудан шығару кезеңдерінің, негізгі конструкцияларды бөлшектеу әдістерінің, жұмыстардың құнын бағалау мен оларды орындау мерзімдерінің, қажетті ресурстардың сипатын, ядролық, радиациялық және ядролық физикалық қауіпсіздікті қамтамасыз ету жөніндегі шараларды, ядролық қондырғыны пайдаланудан шығарғаннан кейін оны орналастыру алаңының негізгі нормалары мен сипаттамаларын қамтиды.</w:t>
      </w:r>
    </w:p>
    <w:p w14:paraId="5759B139" w14:textId="6CE0901C"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3.</w:t>
      </w:r>
      <w:r w:rsidR="00EB7285">
        <w:rPr>
          <w:rFonts w:eastAsiaTheme="minorEastAsia"/>
          <w:sz w:val="28"/>
          <w:szCs w:val="28"/>
          <w:lang w:val="kk-KZ"/>
        </w:rPr>
        <w:tab/>
      </w:r>
      <w:r w:rsidRPr="009C67A8">
        <w:rPr>
          <w:rFonts w:eastAsiaTheme="minorEastAsia"/>
          <w:sz w:val="28"/>
          <w:szCs w:val="28"/>
          <w:lang w:val="kk-KZ"/>
        </w:rPr>
        <w:t xml:space="preserve">Ядролық қондырғыны пайдалану кезінде пайдаланудан шығарудың алдын ала жоспары жаңа техникалық және технологиялық әзірлемелер, ядролық, </w:t>
      </w:r>
      <w:r w:rsidRPr="009C67A8">
        <w:rPr>
          <w:rFonts w:eastAsiaTheme="minorEastAsia"/>
          <w:sz w:val="28"/>
          <w:szCs w:val="28"/>
          <w:lang w:val="kk-KZ"/>
        </w:rPr>
        <w:lastRenderedPageBreak/>
        <w:t>радиациялық және ядролық физикалық қауіпсіздік талаптарының өзгерістері, жұмыстардың құны мен талап етілетін ресурстар ескеріле отырып, қайта қаралуға және жаңғыртылуға тиіс.</w:t>
      </w:r>
    </w:p>
    <w:p w14:paraId="26F0C661" w14:textId="3003811D"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4.</w:t>
      </w:r>
      <w:r w:rsidR="00EB7285">
        <w:rPr>
          <w:rFonts w:eastAsiaTheme="minorEastAsia"/>
          <w:sz w:val="28"/>
          <w:szCs w:val="28"/>
          <w:lang w:val="kk-KZ"/>
        </w:rPr>
        <w:tab/>
      </w:r>
      <w:r w:rsidRPr="009C67A8">
        <w:rPr>
          <w:rFonts w:eastAsiaTheme="minorEastAsia"/>
          <w:sz w:val="28"/>
          <w:szCs w:val="28"/>
          <w:lang w:val="kk-KZ"/>
        </w:rPr>
        <w:t>Ядролық қондырғыны пайдаланудан шығару туралы шешім қабылдау кезінде пайдаланушы ұйым сол уақытта қолда бар технологияларды, әдістемелерді, экономикалық көрсеткіштерді, Қазақстан Республикасының атом энергиясын пайдалану саласындағы заңнамасының талаптарын ескере отырып, пайдаланудан шығарудың түпкілікті жоспарын жасайды. Пайдаланудан шығарудың түпкілікті жоспары ядролық қондырғыны пайдаланудан шығару жөніндегі жұмыстарды жобалау және жүргізу үшін негіз болып табылады.</w:t>
      </w:r>
    </w:p>
    <w:p w14:paraId="7DF73593" w14:textId="05B82811" w:rsidR="009C67A8" w:rsidRPr="009C67A8"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5.</w:t>
      </w:r>
      <w:r w:rsidR="00EB7285">
        <w:rPr>
          <w:rFonts w:eastAsiaTheme="minorEastAsia"/>
          <w:sz w:val="28"/>
          <w:szCs w:val="28"/>
          <w:lang w:val="kk-KZ"/>
        </w:rPr>
        <w:tab/>
      </w:r>
      <w:r w:rsidRPr="009C67A8">
        <w:rPr>
          <w:rFonts w:eastAsiaTheme="minorEastAsia"/>
          <w:sz w:val="28"/>
          <w:szCs w:val="28"/>
          <w:lang w:val="kk-KZ"/>
        </w:rPr>
        <w:t xml:space="preserve">Пайдаланушы ұйым қондырғыны пайдалануды тоқтату туралы шешімді өмірлік циклдің кез келген кезеңінде дербес қабылдайды. Бұл ретте пайдаланушы ұйым қабылданған шешім, пайдаланудан шығару жөніндегі жұмыстарды жүзеге асыру басталатын күн мен оның мерзімдері туралы уәкілетті органды хабардар етеді. Пайдаланушы ұйым пайдаланудан шығару жоспары бойынша жұмыстардың толық көлемде орындалуын қамтамасыз етеді. </w:t>
      </w:r>
    </w:p>
    <w:p w14:paraId="39B7994C" w14:textId="009047AB" w:rsidR="00AB198C" w:rsidRDefault="009C67A8" w:rsidP="00EB7285">
      <w:pPr>
        <w:tabs>
          <w:tab w:val="left" w:pos="1134"/>
        </w:tabs>
        <w:ind w:firstLine="709"/>
        <w:jc w:val="both"/>
        <w:rPr>
          <w:rFonts w:eastAsiaTheme="minorEastAsia"/>
          <w:sz w:val="28"/>
          <w:szCs w:val="28"/>
          <w:lang w:val="kk-KZ"/>
        </w:rPr>
      </w:pPr>
      <w:r w:rsidRPr="009C67A8">
        <w:rPr>
          <w:rFonts w:eastAsiaTheme="minorEastAsia"/>
          <w:sz w:val="28"/>
          <w:szCs w:val="28"/>
          <w:lang w:val="kk-KZ"/>
        </w:rPr>
        <w:t>6.</w:t>
      </w:r>
      <w:r w:rsidR="00EB7285">
        <w:rPr>
          <w:rFonts w:eastAsiaTheme="minorEastAsia"/>
          <w:sz w:val="28"/>
          <w:szCs w:val="28"/>
          <w:lang w:val="kk-KZ"/>
        </w:rPr>
        <w:tab/>
      </w:r>
      <w:r w:rsidRPr="009C67A8">
        <w:rPr>
          <w:rFonts w:eastAsiaTheme="minorEastAsia"/>
          <w:sz w:val="28"/>
          <w:szCs w:val="28"/>
          <w:lang w:val="kk-KZ"/>
        </w:rPr>
        <w:t>Ядролық қондырғыны пайдаланудан мерзімінен бұрын шығару туралы шешімді ядролық және (немесе) радиациялық аварияға алып келген немесе алып келуі мүмкін, ядролық қондырғыны қауіпсіз пайдалану талаптары бұзылған жағдайда және пайдаланушы ұйымның ядролық қондырғыны одан әрі қауіпсіз пайдалануды қамтамасыз етуге негізделген мүмкіндігі болмаған жағдайда, уәкілетті органның ұсынуы бойынша Қазақстан Республикасының Үкіметі қабылдайды</w:t>
      </w:r>
      <w:r w:rsidR="00AB198C" w:rsidRPr="00AB198C">
        <w:rPr>
          <w:rFonts w:eastAsiaTheme="minorEastAsia"/>
          <w:sz w:val="28"/>
          <w:szCs w:val="28"/>
          <w:lang w:val="kk-KZ"/>
        </w:rPr>
        <w:t>.»;</w:t>
      </w:r>
    </w:p>
    <w:p w14:paraId="69FC96E9" w14:textId="73AFA6F6" w:rsidR="00463424" w:rsidRPr="00D86BE9" w:rsidRDefault="00131E87" w:rsidP="0014690A">
      <w:pPr>
        <w:pStyle w:val="a3"/>
        <w:numPr>
          <w:ilvl w:val="0"/>
          <w:numId w:val="23"/>
        </w:numPr>
        <w:tabs>
          <w:tab w:val="left" w:pos="1134"/>
        </w:tabs>
        <w:ind w:left="0" w:firstLine="709"/>
        <w:jc w:val="both"/>
        <w:rPr>
          <w:lang w:val="kk-KZ"/>
        </w:rPr>
      </w:pPr>
      <w:r>
        <w:rPr>
          <w:lang w:val="kk-KZ"/>
        </w:rPr>
        <w:t>«</w:t>
      </w:r>
      <w:r w:rsidR="00463424" w:rsidRPr="00D86BE9">
        <w:rPr>
          <w:lang w:val="kk-KZ"/>
        </w:rPr>
        <w:t>Рұқсаттар және х</w:t>
      </w:r>
      <w:r>
        <w:rPr>
          <w:lang w:val="kk-KZ"/>
        </w:rPr>
        <w:t>абарламалар туралы»</w:t>
      </w:r>
      <w:r w:rsidR="00463424" w:rsidRPr="00D86BE9">
        <w:rPr>
          <w:lang w:val="kk-KZ"/>
        </w:rPr>
        <w:t xml:space="preserve"> 2014 жылғы 16 мамырдағы Қазақстан Республикасының Заңына:</w:t>
      </w:r>
    </w:p>
    <w:p w14:paraId="1A364615" w14:textId="77777777" w:rsidR="00463424" w:rsidRPr="00D86BE9" w:rsidRDefault="00463424" w:rsidP="00463424">
      <w:pPr>
        <w:ind w:firstLine="709"/>
        <w:jc w:val="both"/>
        <w:rPr>
          <w:rFonts w:eastAsiaTheme="minorEastAsia"/>
          <w:sz w:val="28"/>
          <w:szCs w:val="28"/>
          <w:lang w:val="kk-KZ"/>
        </w:rPr>
      </w:pPr>
      <w:r w:rsidRPr="00D86BE9">
        <w:rPr>
          <w:rFonts w:eastAsiaTheme="minorEastAsia"/>
          <w:sz w:val="28"/>
          <w:szCs w:val="28"/>
          <w:lang w:val="kk-KZ"/>
        </w:rPr>
        <w:t>1) 1-қосымшада:</w:t>
      </w:r>
    </w:p>
    <w:p w14:paraId="3760FA35" w14:textId="2F2B5A83" w:rsidR="00603803" w:rsidRPr="00D86BE9" w:rsidRDefault="00463424" w:rsidP="00463424">
      <w:pPr>
        <w:ind w:firstLine="709"/>
        <w:jc w:val="both"/>
        <w:rPr>
          <w:sz w:val="28"/>
          <w:szCs w:val="28"/>
          <w:lang w:val="kk-KZ"/>
        </w:rPr>
      </w:pPr>
      <w:r w:rsidRPr="00D86BE9">
        <w:rPr>
          <w:rFonts w:eastAsiaTheme="minorEastAsia"/>
          <w:sz w:val="28"/>
          <w:szCs w:val="28"/>
          <w:lang w:val="kk-KZ"/>
        </w:rPr>
        <w:t>18-жол мынадай редакцияда жазылсын</w:t>
      </w:r>
      <w:r w:rsidR="00D07F74" w:rsidRPr="00D86BE9">
        <w:rPr>
          <w:sz w:val="28"/>
          <w:szCs w:val="28"/>
          <w:lang w:val="kk-KZ"/>
        </w:rPr>
        <w:t>:</w:t>
      </w:r>
    </w:p>
    <w:p w14:paraId="2D5D13DF" w14:textId="1142290F" w:rsidR="00D07F74" w:rsidRPr="00D86BE9" w:rsidRDefault="00D07F74" w:rsidP="00D07F74">
      <w:pPr>
        <w:ind w:firstLine="709"/>
        <w:jc w:val="both"/>
        <w:rPr>
          <w:sz w:val="28"/>
          <w:szCs w:val="28"/>
          <w:lang w:val="kk-KZ"/>
        </w:rPr>
      </w:pPr>
      <w:r w:rsidRPr="00D86BE9">
        <w:rPr>
          <w:sz w:val="28"/>
          <w:szCs w:val="28"/>
          <w:lang w:val="kk-KZ"/>
        </w:rPr>
        <w:t>«</w:t>
      </w:r>
    </w:p>
    <w:tbl>
      <w:tblPr>
        <w:tblStyle w:val="af2"/>
        <w:tblW w:w="9747" w:type="dxa"/>
        <w:tblLook w:val="04A0" w:firstRow="1" w:lastRow="0" w:firstColumn="1" w:lastColumn="0" w:noHBand="0" w:noVBand="1"/>
      </w:tblPr>
      <w:tblGrid>
        <w:gridCol w:w="704"/>
        <w:gridCol w:w="2126"/>
        <w:gridCol w:w="4395"/>
        <w:gridCol w:w="2522"/>
      </w:tblGrid>
      <w:tr w:rsidR="00B147B4" w:rsidRPr="00D86BE9" w14:paraId="07035DDB" w14:textId="77777777" w:rsidTr="006F42AF">
        <w:tc>
          <w:tcPr>
            <w:tcW w:w="704" w:type="dxa"/>
            <w:vMerge w:val="restart"/>
          </w:tcPr>
          <w:p w14:paraId="360925AA" w14:textId="3F9FA769" w:rsidR="00B147B4" w:rsidRPr="00D86BE9" w:rsidRDefault="00B147B4" w:rsidP="006E1AE8">
            <w:pPr>
              <w:jc w:val="both"/>
              <w:rPr>
                <w:sz w:val="28"/>
                <w:szCs w:val="28"/>
                <w:lang w:val="kk-KZ"/>
              </w:rPr>
            </w:pPr>
            <w:r w:rsidRPr="00D86BE9">
              <w:rPr>
                <w:sz w:val="28"/>
                <w:szCs w:val="28"/>
                <w:lang w:val="kk-KZ"/>
              </w:rPr>
              <w:t>18.</w:t>
            </w:r>
          </w:p>
        </w:tc>
        <w:tc>
          <w:tcPr>
            <w:tcW w:w="2126" w:type="dxa"/>
            <w:vMerge w:val="restart"/>
          </w:tcPr>
          <w:p w14:paraId="17F6CBB8" w14:textId="44911D59" w:rsidR="00B147B4" w:rsidRPr="00D86BE9" w:rsidRDefault="00463424" w:rsidP="006E1AE8">
            <w:pPr>
              <w:jc w:val="both"/>
              <w:rPr>
                <w:sz w:val="28"/>
                <w:szCs w:val="28"/>
                <w:lang w:val="kk-KZ"/>
              </w:rPr>
            </w:pPr>
            <w:r w:rsidRPr="00D86BE9">
              <w:rPr>
                <w:sz w:val="28"/>
                <w:szCs w:val="28"/>
                <w:lang w:val="kk-KZ"/>
              </w:rPr>
              <w:t>Радиоактивті қалдықтармен жұмыс істеу жөніндегі қызметке Лицензия</w:t>
            </w:r>
          </w:p>
        </w:tc>
        <w:tc>
          <w:tcPr>
            <w:tcW w:w="4395" w:type="dxa"/>
          </w:tcPr>
          <w:p w14:paraId="71F206F7" w14:textId="5AD2CE79" w:rsidR="00B147B4" w:rsidRPr="00D86BE9" w:rsidRDefault="00B147B4" w:rsidP="006E1AE8">
            <w:pPr>
              <w:jc w:val="both"/>
              <w:rPr>
                <w:sz w:val="28"/>
                <w:szCs w:val="28"/>
                <w:lang w:val="kk-KZ"/>
              </w:rPr>
            </w:pPr>
            <w:r w:rsidRPr="00D86BE9">
              <w:rPr>
                <w:sz w:val="28"/>
                <w:szCs w:val="28"/>
                <w:lang w:val="kk-KZ"/>
              </w:rPr>
              <w:t>1.</w:t>
            </w:r>
            <w:r w:rsidR="006F42AF">
              <w:rPr>
                <w:sz w:val="28"/>
                <w:szCs w:val="28"/>
                <w:lang w:val="kk-KZ"/>
              </w:rPr>
              <w:t> </w:t>
            </w:r>
            <w:r w:rsidR="00463424" w:rsidRPr="00D86BE9">
              <w:rPr>
                <w:sz w:val="28"/>
                <w:szCs w:val="28"/>
                <w:lang w:val="kk-KZ"/>
              </w:rPr>
              <w:t>Радиоактивті қалдықтарды жинау және сұрыптау</w:t>
            </w:r>
            <w:r w:rsidRPr="00D86BE9">
              <w:rPr>
                <w:sz w:val="28"/>
                <w:szCs w:val="28"/>
                <w:lang w:val="kk-KZ"/>
              </w:rPr>
              <w:t>.</w:t>
            </w:r>
          </w:p>
        </w:tc>
        <w:tc>
          <w:tcPr>
            <w:tcW w:w="2522" w:type="dxa"/>
            <w:vMerge w:val="restart"/>
          </w:tcPr>
          <w:p w14:paraId="69E8AAFC" w14:textId="77777777" w:rsidR="00092CCF" w:rsidRPr="00D86BE9" w:rsidRDefault="00092CCF" w:rsidP="00092CCF">
            <w:pPr>
              <w:jc w:val="both"/>
              <w:rPr>
                <w:sz w:val="28"/>
                <w:szCs w:val="28"/>
                <w:lang w:val="kk-KZ"/>
              </w:rPr>
            </w:pPr>
            <w:r w:rsidRPr="00D86BE9">
              <w:rPr>
                <w:sz w:val="28"/>
                <w:szCs w:val="28"/>
                <w:lang w:val="kk-KZ"/>
              </w:rPr>
              <w:t>Міндетті; Бірінші қолданыстан бастап лицензия 5 жыл; 25-баптың 3-тармағының және 26-баптың 1, 2-тармағының алдындағы лицензия беру кезінде жабуды белгілеген іс-әрекет қолданылмайды;</w:t>
            </w:r>
          </w:p>
          <w:p w14:paraId="6D02299D" w14:textId="1DF47A70" w:rsidR="00B147B4" w:rsidRPr="00D86BE9" w:rsidRDefault="00092CCF" w:rsidP="00092CCF">
            <w:pPr>
              <w:jc w:val="both"/>
              <w:rPr>
                <w:sz w:val="28"/>
                <w:szCs w:val="28"/>
                <w:lang w:val="kk-KZ"/>
              </w:rPr>
            </w:pPr>
            <w:r w:rsidRPr="00D86BE9">
              <w:rPr>
                <w:sz w:val="28"/>
                <w:szCs w:val="28"/>
                <w:lang w:val="kk-KZ"/>
              </w:rPr>
              <w:lastRenderedPageBreak/>
              <w:t>1 сынып</w:t>
            </w:r>
          </w:p>
        </w:tc>
      </w:tr>
      <w:tr w:rsidR="00B147B4" w:rsidRPr="00D86BE9" w14:paraId="27689ED0" w14:textId="77777777" w:rsidTr="006F42AF">
        <w:tc>
          <w:tcPr>
            <w:tcW w:w="704" w:type="dxa"/>
            <w:vMerge/>
          </w:tcPr>
          <w:p w14:paraId="27344ABD" w14:textId="77777777" w:rsidR="00B147B4" w:rsidRPr="00D86BE9" w:rsidRDefault="00B147B4" w:rsidP="006E1AE8">
            <w:pPr>
              <w:jc w:val="both"/>
              <w:rPr>
                <w:sz w:val="28"/>
                <w:szCs w:val="28"/>
                <w:lang w:val="kk-KZ"/>
              </w:rPr>
            </w:pPr>
          </w:p>
        </w:tc>
        <w:tc>
          <w:tcPr>
            <w:tcW w:w="2126" w:type="dxa"/>
            <w:vMerge/>
          </w:tcPr>
          <w:p w14:paraId="1C2406A2" w14:textId="77777777" w:rsidR="00B147B4" w:rsidRPr="00D86BE9" w:rsidRDefault="00B147B4" w:rsidP="006E1AE8">
            <w:pPr>
              <w:jc w:val="both"/>
              <w:rPr>
                <w:sz w:val="28"/>
                <w:szCs w:val="28"/>
                <w:lang w:val="kk-KZ"/>
              </w:rPr>
            </w:pPr>
          </w:p>
        </w:tc>
        <w:tc>
          <w:tcPr>
            <w:tcW w:w="4395" w:type="dxa"/>
          </w:tcPr>
          <w:p w14:paraId="2D1F43C1" w14:textId="33EEDDC5" w:rsidR="00B147B4" w:rsidRPr="00D86BE9" w:rsidRDefault="00B147B4" w:rsidP="006E1AE8">
            <w:pPr>
              <w:jc w:val="both"/>
              <w:rPr>
                <w:sz w:val="28"/>
                <w:szCs w:val="28"/>
                <w:lang w:val="kk-KZ"/>
              </w:rPr>
            </w:pPr>
            <w:r w:rsidRPr="00D86BE9">
              <w:rPr>
                <w:sz w:val="28"/>
                <w:szCs w:val="28"/>
                <w:lang w:val="kk-KZ"/>
              </w:rPr>
              <w:t>2.</w:t>
            </w:r>
            <w:r w:rsidR="006F42AF">
              <w:rPr>
                <w:sz w:val="28"/>
                <w:szCs w:val="28"/>
                <w:lang w:val="kk-KZ"/>
              </w:rPr>
              <w:t> </w:t>
            </w:r>
            <w:r w:rsidR="00092CCF" w:rsidRPr="00D86BE9">
              <w:rPr>
                <w:sz w:val="28"/>
                <w:szCs w:val="28"/>
                <w:lang w:val="kk-KZ"/>
              </w:rPr>
              <w:t>Үй-жайларды, жабдықтар мен материалдарды залалсыздандыру (радиоактивті ластанудан тазарту)</w:t>
            </w:r>
            <w:r w:rsidRPr="00D86BE9">
              <w:rPr>
                <w:sz w:val="28"/>
                <w:szCs w:val="28"/>
                <w:lang w:val="kk-KZ"/>
              </w:rPr>
              <w:t>.</w:t>
            </w:r>
          </w:p>
        </w:tc>
        <w:tc>
          <w:tcPr>
            <w:tcW w:w="2522" w:type="dxa"/>
            <w:vMerge/>
          </w:tcPr>
          <w:p w14:paraId="237700DB" w14:textId="77777777" w:rsidR="00B147B4" w:rsidRPr="00D86BE9" w:rsidRDefault="00B147B4" w:rsidP="006E1AE8">
            <w:pPr>
              <w:jc w:val="both"/>
              <w:rPr>
                <w:sz w:val="28"/>
                <w:szCs w:val="28"/>
                <w:lang w:val="kk-KZ"/>
              </w:rPr>
            </w:pPr>
          </w:p>
        </w:tc>
      </w:tr>
      <w:tr w:rsidR="00B147B4" w:rsidRPr="00D86BE9" w14:paraId="07A00C0C" w14:textId="77777777" w:rsidTr="006F42AF">
        <w:tc>
          <w:tcPr>
            <w:tcW w:w="704" w:type="dxa"/>
            <w:vMerge/>
          </w:tcPr>
          <w:p w14:paraId="73A14F73" w14:textId="77777777" w:rsidR="00B147B4" w:rsidRPr="00D86BE9" w:rsidRDefault="00B147B4" w:rsidP="006E1AE8">
            <w:pPr>
              <w:jc w:val="both"/>
              <w:rPr>
                <w:sz w:val="28"/>
                <w:szCs w:val="28"/>
                <w:lang w:val="kk-KZ"/>
              </w:rPr>
            </w:pPr>
          </w:p>
        </w:tc>
        <w:tc>
          <w:tcPr>
            <w:tcW w:w="2126" w:type="dxa"/>
            <w:vMerge/>
          </w:tcPr>
          <w:p w14:paraId="0E71F055" w14:textId="77777777" w:rsidR="00B147B4" w:rsidRPr="00D86BE9" w:rsidRDefault="00B147B4" w:rsidP="006E1AE8">
            <w:pPr>
              <w:jc w:val="both"/>
              <w:rPr>
                <w:sz w:val="28"/>
                <w:szCs w:val="28"/>
                <w:lang w:val="kk-KZ"/>
              </w:rPr>
            </w:pPr>
          </w:p>
        </w:tc>
        <w:tc>
          <w:tcPr>
            <w:tcW w:w="4395" w:type="dxa"/>
          </w:tcPr>
          <w:p w14:paraId="441DA29A" w14:textId="4771C264" w:rsidR="00B147B4" w:rsidRPr="00D86BE9" w:rsidRDefault="00B147B4" w:rsidP="006E1AE8">
            <w:pPr>
              <w:jc w:val="both"/>
              <w:rPr>
                <w:sz w:val="28"/>
                <w:szCs w:val="28"/>
                <w:lang w:val="kk-KZ"/>
              </w:rPr>
            </w:pPr>
            <w:r w:rsidRPr="00D86BE9">
              <w:rPr>
                <w:sz w:val="28"/>
                <w:szCs w:val="28"/>
                <w:lang w:val="kk-KZ"/>
              </w:rPr>
              <w:t>3.</w:t>
            </w:r>
            <w:r w:rsidR="006F42AF">
              <w:rPr>
                <w:sz w:val="28"/>
                <w:szCs w:val="28"/>
                <w:lang w:val="kk-KZ"/>
              </w:rPr>
              <w:t> </w:t>
            </w:r>
            <w:r w:rsidR="00092CCF" w:rsidRPr="00D86BE9">
              <w:rPr>
                <w:sz w:val="28"/>
                <w:szCs w:val="28"/>
                <w:lang w:val="kk-KZ"/>
              </w:rPr>
              <w:t>Радиоактивті қалдықтарды қайта өңдеу</w:t>
            </w:r>
            <w:r w:rsidRPr="00D86BE9">
              <w:rPr>
                <w:sz w:val="28"/>
                <w:szCs w:val="28"/>
                <w:lang w:val="kk-KZ"/>
              </w:rPr>
              <w:t>.</w:t>
            </w:r>
          </w:p>
        </w:tc>
        <w:tc>
          <w:tcPr>
            <w:tcW w:w="2522" w:type="dxa"/>
            <w:vMerge/>
          </w:tcPr>
          <w:p w14:paraId="3FF3D0DA" w14:textId="77777777" w:rsidR="00B147B4" w:rsidRPr="00D86BE9" w:rsidRDefault="00B147B4" w:rsidP="006E1AE8">
            <w:pPr>
              <w:jc w:val="both"/>
              <w:rPr>
                <w:sz w:val="28"/>
                <w:szCs w:val="28"/>
                <w:lang w:val="kk-KZ"/>
              </w:rPr>
            </w:pPr>
          </w:p>
        </w:tc>
      </w:tr>
      <w:tr w:rsidR="00B147B4" w:rsidRPr="00D86BE9" w14:paraId="0CD2181A" w14:textId="77777777" w:rsidTr="006F42AF">
        <w:tc>
          <w:tcPr>
            <w:tcW w:w="704" w:type="dxa"/>
            <w:vMerge/>
          </w:tcPr>
          <w:p w14:paraId="6DF4E2CE" w14:textId="77777777" w:rsidR="00B147B4" w:rsidRPr="00D86BE9" w:rsidRDefault="00B147B4" w:rsidP="006E1AE8">
            <w:pPr>
              <w:jc w:val="both"/>
              <w:rPr>
                <w:sz w:val="28"/>
                <w:szCs w:val="28"/>
                <w:lang w:val="kk-KZ"/>
              </w:rPr>
            </w:pPr>
          </w:p>
        </w:tc>
        <w:tc>
          <w:tcPr>
            <w:tcW w:w="2126" w:type="dxa"/>
            <w:vMerge/>
          </w:tcPr>
          <w:p w14:paraId="66ADF178" w14:textId="77777777" w:rsidR="00B147B4" w:rsidRPr="00D86BE9" w:rsidRDefault="00B147B4" w:rsidP="006E1AE8">
            <w:pPr>
              <w:jc w:val="both"/>
              <w:rPr>
                <w:sz w:val="28"/>
                <w:szCs w:val="28"/>
                <w:lang w:val="kk-KZ"/>
              </w:rPr>
            </w:pPr>
          </w:p>
        </w:tc>
        <w:tc>
          <w:tcPr>
            <w:tcW w:w="4395" w:type="dxa"/>
          </w:tcPr>
          <w:p w14:paraId="3A157384" w14:textId="694E49FB" w:rsidR="00B147B4" w:rsidRPr="00D86BE9" w:rsidRDefault="00BD173A" w:rsidP="00BD173A">
            <w:pPr>
              <w:pStyle w:val="a3"/>
              <w:tabs>
                <w:tab w:val="left" w:pos="1418"/>
                <w:tab w:val="left" w:pos="1859"/>
              </w:tabs>
              <w:ind w:left="1"/>
              <w:jc w:val="both"/>
              <w:rPr>
                <w:lang w:val="kk-KZ"/>
              </w:rPr>
            </w:pPr>
            <w:r>
              <w:rPr>
                <w:bCs/>
                <w:lang w:val="kk-KZ"/>
              </w:rPr>
              <w:t>4.</w:t>
            </w:r>
            <w:r w:rsidR="006F42AF">
              <w:rPr>
                <w:bCs/>
                <w:lang w:val="kk-KZ"/>
              </w:rPr>
              <w:t> </w:t>
            </w:r>
            <w:r w:rsidR="00092CCF" w:rsidRPr="00D86BE9">
              <w:rPr>
                <w:bCs/>
                <w:lang w:val="kk-KZ"/>
              </w:rPr>
              <w:t>Радиоактивті қалдықтарды кондиционерлеу</w:t>
            </w:r>
            <w:r w:rsidR="006C5A2D" w:rsidRPr="00D86BE9">
              <w:rPr>
                <w:bCs/>
                <w:lang w:val="kk-KZ"/>
              </w:rPr>
              <w:t>.</w:t>
            </w:r>
          </w:p>
        </w:tc>
        <w:tc>
          <w:tcPr>
            <w:tcW w:w="2522" w:type="dxa"/>
            <w:vMerge/>
          </w:tcPr>
          <w:p w14:paraId="63FD7082" w14:textId="77777777" w:rsidR="00B147B4" w:rsidRPr="00D86BE9" w:rsidRDefault="00B147B4" w:rsidP="006E1AE8">
            <w:pPr>
              <w:jc w:val="both"/>
              <w:rPr>
                <w:sz w:val="28"/>
                <w:szCs w:val="28"/>
                <w:lang w:val="kk-KZ"/>
              </w:rPr>
            </w:pPr>
          </w:p>
        </w:tc>
      </w:tr>
      <w:tr w:rsidR="00B147B4" w:rsidRPr="00D86BE9" w14:paraId="76E8FF42" w14:textId="77777777" w:rsidTr="006F42AF">
        <w:tc>
          <w:tcPr>
            <w:tcW w:w="704" w:type="dxa"/>
            <w:vMerge/>
          </w:tcPr>
          <w:p w14:paraId="7CEF0EA1" w14:textId="77777777" w:rsidR="00B147B4" w:rsidRPr="00D86BE9" w:rsidRDefault="00B147B4" w:rsidP="006E1AE8">
            <w:pPr>
              <w:jc w:val="both"/>
              <w:rPr>
                <w:sz w:val="28"/>
                <w:szCs w:val="28"/>
                <w:lang w:val="kk-KZ"/>
              </w:rPr>
            </w:pPr>
          </w:p>
        </w:tc>
        <w:tc>
          <w:tcPr>
            <w:tcW w:w="2126" w:type="dxa"/>
            <w:vMerge/>
          </w:tcPr>
          <w:p w14:paraId="7A112B00" w14:textId="77777777" w:rsidR="00B147B4" w:rsidRPr="00D86BE9" w:rsidRDefault="00B147B4" w:rsidP="006E1AE8">
            <w:pPr>
              <w:jc w:val="both"/>
              <w:rPr>
                <w:sz w:val="28"/>
                <w:szCs w:val="28"/>
                <w:lang w:val="kk-KZ"/>
              </w:rPr>
            </w:pPr>
          </w:p>
        </w:tc>
        <w:tc>
          <w:tcPr>
            <w:tcW w:w="4395" w:type="dxa"/>
          </w:tcPr>
          <w:p w14:paraId="7FAB8A38" w14:textId="6CE4B2C7" w:rsidR="00B147B4" w:rsidRPr="00D86BE9" w:rsidRDefault="00B147B4" w:rsidP="00D07F74">
            <w:pPr>
              <w:jc w:val="both"/>
              <w:rPr>
                <w:sz w:val="28"/>
                <w:szCs w:val="28"/>
                <w:lang w:val="kk-KZ"/>
              </w:rPr>
            </w:pPr>
            <w:r w:rsidRPr="00D86BE9">
              <w:rPr>
                <w:sz w:val="28"/>
                <w:szCs w:val="28"/>
                <w:lang w:val="kk-KZ"/>
              </w:rPr>
              <w:t>5.</w:t>
            </w:r>
            <w:r w:rsidR="006F42AF">
              <w:rPr>
                <w:sz w:val="28"/>
                <w:szCs w:val="28"/>
                <w:lang w:val="kk-KZ"/>
              </w:rPr>
              <w:t> </w:t>
            </w:r>
            <w:r w:rsidR="00092CCF" w:rsidRPr="00D86BE9">
              <w:rPr>
                <w:sz w:val="28"/>
                <w:szCs w:val="28"/>
                <w:lang w:val="kk-KZ"/>
              </w:rPr>
              <w:t>Радиоактивті қалдықтарды сақтау</w:t>
            </w:r>
            <w:r w:rsidRPr="00D86BE9">
              <w:rPr>
                <w:sz w:val="28"/>
                <w:szCs w:val="28"/>
                <w:lang w:val="kk-KZ"/>
              </w:rPr>
              <w:t>.</w:t>
            </w:r>
          </w:p>
        </w:tc>
        <w:tc>
          <w:tcPr>
            <w:tcW w:w="2522" w:type="dxa"/>
            <w:vMerge/>
          </w:tcPr>
          <w:p w14:paraId="72E283D9" w14:textId="77777777" w:rsidR="00B147B4" w:rsidRPr="00D86BE9" w:rsidRDefault="00B147B4" w:rsidP="006E1AE8">
            <w:pPr>
              <w:jc w:val="both"/>
              <w:rPr>
                <w:sz w:val="28"/>
                <w:szCs w:val="28"/>
                <w:lang w:val="kk-KZ"/>
              </w:rPr>
            </w:pPr>
          </w:p>
        </w:tc>
      </w:tr>
      <w:tr w:rsidR="00B147B4" w:rsidRPr="00D86BE9" w14:paraId="6B6E1093" w14:textId="77777777" w:rsidTr="006F42AF">
        <w:tc>
          <w:tcPr>
            <w:tcW w:w="704" w:type="dxa"/>
            <w:vMerge/>
          </w:tcPr>
          <w:p w14:paraId="639588AD" w14:textId="77777777" w:rsidR="00B147B4" w:rsidRPr="00D86BE9" w:rsidRDefault="00B147B4" w:rsidP="006E1AE8">
            <w:pPr>
              <w:jc w:val="both"/>
              <w:rPr>
                <w:sz w:val="28"/>
                <w:szCs w:val="28"/>
                <w:lang w:val="kk-KZ"/>
              </w:rPr>
            </w:pPr>
          </w:p>
        </w:tc>
        <w:tc>
          <w:tcPr>
            <w:tcW w:w="2126" w:type="dxa"/>
            <w:vMerge/>
          </w:tcPr>
          <w:p w14:paraId="7AA93EDE" w14:textId="77777777" w:rsidR="00B147B4" w:rsidRPr="00D86BE9" w:rsidRDefault="00B147B4" w:rsidP="006E1AE8">
            <w:pPr>
              <w:jc w:val="both"/>
              <w:rPr>
                <w:sz w:val="28"/>
                <w:szCs w:val="28"/>
                <w:lang w:val="kk-KZ"/>
              </w:rPr>
            </w:pPr>
          </w:p>
        </w:tc>
        <w:tc>
          <w:tcPr>
            <w:tcW w:w="4395" w:type="dxa"/>
          </w:tcPr>
          <w:p w14:paraId="49DDCBAD" w14:textId="78BFF24C" w:rsidR="00B147B4" w:rsidRPr="00D86BE9" w:rsidRDefault="00BD173A" w:rsidP="00BD173A">
            <w:pPr>
              <w:pStyle w:val="a3"/>
              <w:ind w:left="45"/>
              <w:jc w:val="both"/>
              <w:rPr>
                <w:lang w:val="kk-KZ"/>
              </w:rPr>
            </w:pPr>
            <w:r>
              <w:rPr>
                <w:lang w:val="kk-KZ"/>
              </w:rPr>
              <w:t>6.</w:t>
            </w:r>
            <w:r w:rsidR="006F42AF">
              <w:rPr>
                <w:lang w:val="kk-KZ"/>
              </w:rPr>
              <w:t> </w:t>
            </w:r>
            <w:r w:rsidR="00092CCF" w:rsidRPr="00D86BE9">
              <w:rPr>
                <w:lang w:val="kk-KZ"/>
              </w:rPr>
              <w:t>Радиоактивті қалдықтарды көму</w:t>
            </w:r>
            <w:r w:rsidR="00B147B4" w:rsidRPr="00D86BE9">
              <w:rPr>
                <w:lang w:val="kk-KZ"/>
              </w:rPr>
              <w:t>.</w:t>
            </w:r>
          </w:p>
        </w:tc>
        <w:tc>
          <w:tcPr>
            <w:tcW w:w="2522" w:type="dxa"/>
            <w:vMerge/>
          </w:tcPr>
          <w:p w14:paraId="5CDB7D98" w14:textId="77777777" w:rsidR="00B147B4" w:rsidRPr="00D86BE9" w:rsidRDefault="00B147B4" w:rsidP="006E1AE8">
            <w:pPr>
              <w:jc w:val="both"/>
              <w:rPr>
                <w:sz w:val="28"/>
                <w:szCs w:val="28"/>
                <w:lang w:val="kk-KZ"/>
              </w:rPr>
            </w:pPr>
          </w:p>
        </w:tc>
      </w:tr>
      <w:tr w:rsidR="00B147B4" w:rsidRPr="006E72D8" w14:paraId="5E7E1645" w14:textId="77777777" w:rsidTr="006F42AF">
        <w:tc>
          <w:tcPr>
            <w:tcW w:w="704" w:type="dxa"/>
            <w:vMerge/>
          </w:tcPr>
          <w:p w14:paraId="7FDEA3AB" w14:textId="77777777" w:rsidR="00B147B4" w:rsidRPr="00D86BE9" w:rsidRDefault="00B147B4" w:rsidP="006E1AE8">
            <w:pPr>
              <w:jc w:val="both"/>
              <w:rPr>
                <w:sz w:val="28"/>
                <w:szCs w:val="28"/>
                <w:lang w:val="kk-KZ"/>
              </w:rPr>
            </w:pPr>
          </w:p>
        </w:tc>
        <w:tc>
          <w:tcPr>
            <w:tcW w:w="2126" w:type="dxa"/>
            <w:vMerge/>
          </w:tcPr>
          <w:p w14:paraId="1B39C378" w14:textId="77777777" w:rsidR="00B147B4" w:rsidRPr="00D86BE9" w:rsidRDefault="00B147B4" w:rsidP="006E1AE8">
            <w:pPr>
              <w:jc w:val="both"/>
              <w:rPr>
                <w:sz w:val="28"/>
                <w:szCs w:val="28"/>
                <w:lang w:val="kk-KZ"/>
              </w:rPr>
            </w:pPr>
          </w:p>
        </w:tc>
        <w:tc>
          <w:tcPr>
            <w:tcW w:w="4395" w:type="dxa"/>
          </w:tcPr>
          <w:p w14:paraId="120C9F40" w14:textId="211F38A8" w:rsidR="00B147B4" w:rsidRPr="00D86BE9" w:rsidRDefault="00BD173A" w:rsidP="00BD173A">
            <w:pPr>
              <w:pStyle w:val="a3"/>
              <w:ind w:left="45"/>
              <w:jc w:val="both"/>
              <w:rPr>
                <w:lang w:val="kk-KZ"/>
              </w:rPr>
            </w:pPr>
            <w:r>
              <w:rPr>
                <w:lang w:val="kk-KZ"/>
              </w:rPr>
              <w:t>7.</w:t>
            </w:r>
            <w:r w:rsidR="006F42AF">
              <w:rPr>
                <w:lang w:val="kk-KZ"/>
              </w:rPr>
              <w:t> </w:t>
            </w:r>
            <w:r w:rsidR="00092CCF" w:rsidRPr="00D86BE9">
              <w:rPr>
                <w:lang w:val="kk-KZ"/>
              </w:rPr>
              <w:t>Радиациялық оңалту, аумақтар мен объектілерді рекультивациялау</w:t>
            </w:r>
            <w:r w:rsidR="00B147B4" w:rsidRPr="00D86BE9">
              <w:rPr>
                <w:lang w:val="kk-KZ"/>
              </w:rPr>
              <w:t>.</w:t>
            </w:r>
          </w:p>
        </w:tc>
        <w:tc>
          <w:tcPr>
            <w:tcW w:w="2522" w:type="dxa"/>
            <w:vMerge/>
          </w:tcPr>
          <w:p w14:paraId="094606C3" w14:textId="77777777" w:rsidR="00B147B4" w:rsidRPr="00D86BE9" w:rsidRDefault="00B147B4" w:rsidP="006E1AE8">
            <w:pPr>
              <w:jc w:val="both"/>
              <w:rPr>
                <w:sz w:val="28"/>
                <w:szCs w:val="28"/>
                <w:lang w:val="kk-KZ"/>
              </w:rPr>
            </w:pPr>
          </w:p>
        </w:tc>
      </w:tr>
    </w:tbl>
    <w:p w14:paraId="33A58509" w14:textId="785DF5C8" w:rsidR="00603803" w:rsidRDefault="00D07F74" w:rsidP="00D07F74">
      <w:pPr>
        <w:jc w:val="right"/>
        <w:rPr>
          <w:sz w:val="28"/>
          <w:szCs w:val="28"/>
          <w:lang w:val="kk-KZ"/>
        </w:rPr>
      </w:pPr>
      <w:r w:rsidRPr="00D86BE9">
        <w:rPr>
          <w:sz w:val="28"/>
          <w:szCs w:val="28"/>
          <w:lang w:val="kk-KZ"/>
        </w:rPr>
        <w:t>»;</w:t>
      </w:r>
    </w:p>
    <w:p w14:paraId="7A0CC94B" w14:textId="71B4EE94" w:rsidR="00BE20EF" w:rsidRPr="006F42AF" w:rsidRDefault="00092CCF" w:rsidP="00092CCF">
      <w:pPr>
        <w:ind w:firstLine="709"/>
        <w:jc w:val="both"/>
        <w:rPr>
          <w:bCs/>
          <w:color w:val="0D0D0D" w:themeColor="text1" w:themeTint="F2"/>
          <w:sz w:val="28"/>
          <w:szCs w:val="28"/>
          <w:lang w:val="kk-KZ"/>
        </w:rPr>
      </w:pPr>
      <w:r w:rsidRPr="006F42AF">
        <w:rPr>
          <w:bCs/>
          <w:sz w:val="28"/>
          <w:szCs w:val="28"/>
          <w:lang w:val="kk-KZ"/>
        </w:rPr>
        <w:t>2-бап. Осы Заң 2026 жылғы 1 қаңтардан бастап қолданысқа енгізіледі</w:t>
      </w:r>
      <w:r w:rsidR="00BE20EF" w:rsidRPr="006F42AF">
        <w:rPr>
          <w:bCs/>
          <w:color w:val="0D0D0D" w:themeColor="text1" w:themeTint="F2"/>
          <w:sz w:val="28"/>
          <w:szCs w:val="28"/>
          <w:lang w:val="kk-KZ"/>
        </w:rPr>
        <w:t>.</w:t>
      </w:r>
    </w:p>
    <w:p w14:paraId="57933616" w14:textId="77777777" w:rsidR="00BE20EF" w:rsidRPr="00D86BE9" w:rsidRDefault="00BE20EF" w:rsidP="00CB1821">
      <w:pPr>
        <w:tabs>
          <w:tab w:val="left" w:pos="993"/>
        </w:tabs>
        <w:ind w:firstLine="709"/>
        <w:jc w:val="both"/>
        <w:rPr>
          <w:sz w:val="28"/>
          <w:szCs w:val="28"/>
          <w:lang w:val="kk-KZ"/>
        </w:rPr>
      </w:pPr>
    </w:p>
    <w:p w14:paraId="458EBCF0" w14:textId="77777777" w:rsidR="00BE20EF" w:rsidRPr="00D86BE9" w:rsidRDefault="00BE20EF" w:rsidP="00CB1821">
      <w:pPr>
        <w:tabs>
          <w:tab w:val="left" w:pos="993"/>
        </w:tabs>
        <w:ind w:firstLine="709"/>
        <w:jc w:val="both"/>
        <w:rPr>
          <w:sz w:val="28"/>
          <w:szCs w:val="28"/>
          <w:lang w:val="kk-KZ"/>
        </w:rPr>
      </w:pPr>
    </w:p>
    <w:p w14:paraId="335309C7" w14:textId="434307B4" w:rsidR="00092CCF" w:rsidRPr="00D86BE9" w:rsidRDefault="00092CCF" w:rsidP="00092CCF">
      <w:pPr>
        <w:tabs>
          <w:tab w:val="left" w:pos="1260"/>
        </w:tabs>
        <w:ind w:firstLine="720"/>
        <w:jc w:val="both"/>
        <w:rPr>
          <w:b/>
          <w:sz w:val="28"/>
          <w:szCs w:val="28"/>
          <w:lang w:val="kk-KZ"/>
        </w:rPr>
      </w:pPr>
      <w:r w:rsidRPr="00D86BE9">
        <w:rPr>
          <w:b/>
          <w:sz w:val="28"/>
          <w:szCs w:val="28"/>
          <w:lang w:val="kk-KZ"/>
        </w:rPr>
        <w:t>Қазақстан Республикасының</w:t>
      </w:r>
    </w:p>
    <w:p w14:paraId="142AA479" w14:textId="72FE6F3F" w:rsidR="00092CCF" w:rsidRPr="00A75EDC" w:rsidRDefault="00092CCF" w:rsidP="00092CCF">
      <w:pPr>
        <w:tabs>
          <w:tab w:val="left" w:pos="1260"/>
        </w:tabs>
        <w:ind w:firstLine="720"/>
        <w:jc w:val="both"/>
        <w:rPr>
          <w:b/>
          <w:sz w:val="28"/>
          <w:szCs w:val="28"/>
          <w:lang w:val="kk-KZ"/>
        </w:rPr>
      </w:pPr>
      <w:r w:rsidRPr="00D86BE9">
        <w:rPr>
          <w:b/>
          <w:sz w:val="28"/>
          <w:szCs w:val="28"/>
          <w:lang w:val="kk-KZ"/>
        </w:rPr>
        <w:t>Президенті</w:t>
      </w:r>
      <w:r w:rsidR="00A75EDC">
        <w:rPr>
          <w:b/>
          <w:sz w:val="28"/>
          <w:szCs w:val="28"/>
          <w:lang w:val="kk-KZ"/>
        </w:rPr>
        <w:tab/>
      </w:r>
      <w:r w:rsidR="00A75EDC">
        <w:rPr>
          <w:b/>
          <w:sz w:val="28"/>
          <w:szCs w:val="28"/>
          <w:lang w:val="kk-KZ"/>
        </w:rPr>
        <w:tab/>
      </w:r>
      <w:r w:rsidR="00A75EDC">
        <w:rPr>
          <w:b/>
          <w:sz w:val="28"/>
          <w:szCs w:val="28"/>
          <w:lang w:val="kk-KZ"/>
        </w:rPr>
        <w:tab/>
      </w:r>
      <w:r w:rsidR="00A75EDC">
        <w:rPr>
          <w:b/>
          <w:sz w:val="28"/>
          <w:szCs w:val="28"/>
          <w:lang w:val="kk-KZ"/>
        </w:rPr>
        <w:tab/>
      </w:r>
      <w:r w:rsidR="00A75EDC">
        <w:rPr>
          <w:b/>
          <w:sz w:val="28"/>
          <w:szCs w:val="28"/>
          <w:lang w:val="kk-KZ"/>
        </w:rPr>
        <w:tab/>
      </w:r>
      <w:r w:rsidR="00A75EDC">
        <w:rPr>
          <w:b/>
          <w:sz w:val="28"/>
          <w:szCs w:val="28"/>
          <w:lang w:val="kk-KZ"/>
        </w:rPr>
        <w:tab/>
      </w:r>
      <w:r w:rsidR="00A75EDC">
        <w:rPr>
          <w:b/>
          <w:sz w:val="28"/>
          <w:szCs w:val="28"/>
          <w:lang w:val="kk-KZ"/>
        </w:rPr>
        <w:tab/>
      </w:r>
      <w:r w:rsidR="00A75EDC">
        <w:rPr>
          <w:b/>
          <w:sz w:val="28"/>
          <w:szCs w:val="28"/>
          <w:lang w:val="kk-KZ"/>
        </w:rPr>
        <w:tab/>
        <w:t xml:space="preserve">    </w:t>
      </w:r>
    </w:p>
    <w:sectPr w:rsidR="00092CCF" w:rsidRPr="00A75EDC" w:rsidSect="00EB7285">
      <w:headerReference w:type="default" r:id="rId7"/>
      <w:headerReference w:type="first" r:id="rId8"/>
      <w:pgSz w:w="11906" w:h="16838"/>
      <w:pgMar w:top="1134" w:right="850" w:bottom="170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CECD" w14:textId="77777777" w:rsidR="002139F6" w:rsidRDefault="002139F6" w:rsidP="00CB2BDE">
      <w:r>
        <w:separator/>
      </w:r>
    </w:p>
  </w:endnote>
  <w:endnote w:type="continuationSeparator" w:id="0">
    <w:p w14:paraId="0EF928D8" w14:textId="77777777" w:rsidR="002139F6" w:rsidRDefault="002139F6" w:rsidP="00CB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899C" w14:textId="77777777" w:rsidR="002139F6" w:rsidRDefault="002139F6" w:rsidP="00CB2BDE">
      <w:r>
        <w:separator/>
      </w:r>
    </w:p>
  </w:footnote>
  <w:footnote w:type="continuationSeparator" w:id="0">
    <w:p w14:paraId="60E3EEF2" w14:textId="77777777" w:rsidR="002139F6" w:rsidRDefault="002139F6" w:rsidP="00CB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070437"/>
      <w:docPartObj>
        <w:docPartGallery w:val="Page Numbers (Top of Page)"/>
        <w:docPartUnique/>
      </w:docPartObj>
    </w:sdtPr>
    <w:sdtEndPr/>
    <w:sdtContent>
      <w:p w14:paraId="315EA012" w14:textId="0FDDD350" w:rsidR="00CB2BDE" w:rsidRDefault="00CB2BDE" w:rsidP="00EB7285">
        <w:pPr>
          <w:pStyle w:val="ad"/>
          <w:jc w:val="center"/>
        </w:pPr>
        <w:r>
          <w:fldChar w:fldCharType="begin"/>
        </w:r>
        <w:r>
          <w:instrText>PAGE   \* MERGEFORMAT</w:instrText>
        </w:r>
        <w:r>
          <w:fldChar w:fldCharType="separate"/>
        </w:r>
        <w:r w:rsidR="00E110C3">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6004" w14:textId="7C101D2E" w:rsidR="003F04DA" w:rsidRPr="003F04DA" w:rsidRDefault="003F04DA" w:rsidP="003F04DA">
    <w:pPr>
      <w:tabs>
        <w:tab w:val="left" w:pos="0"/>
      </w:tabs>
      <w:jc w:val="right"/>
    </w:pPr>
    <w:r w:rsidRPr="003F04DA">
      <w:rPr>
        <w:i/>
        <w:iCs/>
        <w:lang w:val="kk-KZ"/>
      </w:rPr>
      <w:t xml:space="preserve">Жоба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74F8"/>
    <w:multiLevelType w:val="hybridMultilevel"/>
    <w:tmpl w:val="1E0275A0"/>
    <w:lvl w:ilvl="0" w:tplc="B39280D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E50AEC"/>
    <w:multiLevelType w:val="hybridMultilevel"/>
    <w:tmpl w:val="84CE6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061AF9"/>
    <w:multiLevelType w:val="hybridMultilevel"/>
    <w:tmpl w:val="42C29998"/>
    <w:lvl w:ilvl="0" w:tplc="4F40DF96">
      <w:start w:val="1"/>
      <w:numFmt w:val="decimal"/>
      <w:lvlText w:val="%1."/>
      <w:lvlJc w:val="left"/>
      <w:pPr>
        <w:ind w:left="720" w:hanging="360"/>
      </w:pPr>
      <w:rPr>
        <w:rFonts w:eastAsiaTheme="minorEastAsi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461490"/>
    <w:multiLevelType w:val="hybridMultilevel"/>
    <w:tmpl w:val="B5306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E7E31"/>
    <w:multiLevelType w:val="hybridMultilevel"/>
    <w:tmpl w:val="13667A2A"/>
    <w:lvl w:ilvl="0" w:tplc="AA4460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BE073A"/>
    <w:multiLevelType w:val="hybridMultilevel"/>
    <w:tmpl w:val="1944C1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661308"/>
    <w:multiLevelType w:val="hybridMultilevel"/>
    <w:tmpl w:val="5FB07A42"/>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4F2542"/>
    <w:multiLevelType w:val="hybridMultilevel"/>
    <w:tmpl w:val="1944C1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0DE"/>
    <w:multiLevelType w:val="hybridMultilevel"/>
    <w:tmpl w:val="2402BD62"/>
    <w:lvl w:ilvl="0" w:tplc="76F4F7FC">
      <w:start w:val="6"/>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C4017E1"/>
    <w:multiLevelType w:val="hybridMultilevel"/>
    <w:tmpl w:val="D84EA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1A1A98"/>
    <w:multiLevelType w:val="hybridMultilevel"/>
    <w:tmpl w:val="E06290D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502A2354"/>
    <w:multiLevelType w:val="hybridMultilevel"/>
    <w:tmpl w:val="86F4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12123"/>
    <w:multiLevelType w:val="hybridMultilevel"/>
    <w:tmpl w:val="FB00C8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5D2154D"/>
    <w:multiLevelType w:val="hybridMultilevel"/>
    <w:tmpl w:val="07E41D72"/>
    <w:lvl w:ilvl="0" w:tplc="3BE88C2C">
      <w:start w:val="5"/>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D275DF4"/>
    <w:multiLevelType w:val="hybridMultilevel"/>
    <w:tmpl w:val="42C29998"/>
    <w:lvl w:ilvl="0" w:tplc="4F40DF96">
      <w:start w:val="1"/>
      <w:numFmt w:val="decimal"/>
      <w:lvlText w:val="%1."/>
      <w:lvlJc w:val="left"/>
      <w:pPr>
        <w:ind w:left="720" w:hanging="360"/>
      </w:pPr>
      <w:rPr>
        <w:rFonts w:eastAsiaTheme="minorEastAsi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21D59"/>
    <w:multiLevelType w:val="hybridMultilevel"/>
    <w:tmpl w:val="6D2800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D32C3E"/>
    <w:multiLevelType w:val="hybridMultilevel"/>
    <w:tmpl w:val="0D70C9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8318A0"/>
    <w:multiLevelType w:val="hybridMultilevel"/>
    <w:tmpl w:val="D674DD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E865E06"/>
    <w:multiLevelType w:val="hybridMultilevel"/>
    <w:tmpl w:val="92C660AC"/>
    <w:lvl w:ilvl="0" w:tplc="F4B21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2394ED1"/>
    <w:multiLevelType w:val="hybridMultilevel"/>
    <w:tmpl w:val="44D6338A"/>
    <w:lvl w:ilvl="0" w:tplc="98A0DB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33E4FA5"/>
    <w:multiLevelType w:val="hybridMultilevel"/>
    <w:tmpl w:val="6D2800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913B3E"/>
    <w:multiLevelType w:val="hybridMultilevel"/>
    <w:tmpl w:val="70247894"/>
    <w:lvl w:ilvl="0" w:tplc="8E885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93362C8"/>
    <w:multiLevelType w:val="hybridMultilevel"/>
    <w:tmpl w:val="3B6E7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2"/>
  </w:num>
  <w:num w:numId="3">
    <w:abstractNumId w:val="9"/>
  </w:num>
  <w:num w:numId="4">
    <w:abstractNumId w:val="6"/>
  </w:num>
  <w:num w:numId="5">
    <w:abstractNumId w:val="20"/>
  </w:num>
  <w:num w:numId="6">
    <w:abstractNumId w:val="2"/>
  </w:num>
  <w:num w:numId="7">
    <w:abstractNumId w:val="15"/>
  </w:num>
  <w:num w:numId="8">
    <w:abstractNumId w:val="1"/>
  </w:num>
  <w:num w:numId="9">
    <w:abstractNumId w:val="14"/>
  </w:num>
  <w:num w:numId="10">
    <w:abstractNumId w:val="7"/>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1"/>
  </w:num>
  <w:num w:numId="18">
    <w:abstractNumId w:val="4"/>
  </w:num>
  <w:num w:numId="19">
    <w:abstractNumId w:val="0"/>
  </w:num>
  <w:num w:numId="20">
    <w:abstractNumId w:val="19"/>
  </w:num>
  <w:num w:numId="21">
    <w:abstractNumId w:val="13"/>
  </w:num>
  <w:num w:numId="22">
    <w:abstractNumId w:val="8"/>
  </w:num>
  <w:num w:numId="23">
    <w:abstractNumId w:val="17"/>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D1"/>
    <w:rsid w:val="000021CD"/>
    <w:rsid w:val="0001113B"/>
    <w:rsid w:val="00013DE7"/>
    <w:rsid w:val="00021796"/>
    <w:rsid w:val="000218AF"/>
    <w:rsid w:val="0002496C"/>
    <w:rsid w:val="0002716A"/>
    <w:rsid w:val="00030581"/>
    <w:rsid w:val="00032B96"/>
    <w:rsid w:val="00034D4F"/>
    <w:rsid w:val="00044EDA"/>
    <w:rsid w:val="00054FE9"/>
    <w:rsid w:val="00055EAA"/>
    <w:rsid w:val="00075933"/>
    <w:rsid w:val="00077530"/>
    <w:rsid w:val="000805AA"/>
    <w:rsid w:val="00092CCF"/>
    <w:rsid w:val="000A2458"/>
    <w:rsid w:val="000A561C"/>
    <w:rsid w:val="000D272D"/>
    <w:rsid w:val="000D7D57"/>
    <w:rsid w:val="000F26EF"/>
    <w:rsid w:val="000F6D0A"/>
    <w:rsid w:val="00101A14"/>
    <w:rsid w:val="00116598"/>
    <w:rsid w:val="001178C3"/>
    <w:rsid w:val="00131E87"/>
    <w:rsid w:val="00142087"/>
    <w:rsid w:val="001445BB"/>
    <w:rsid w:val="0014655E"/>
    <w:rsid w:val="0014690A"/>
    <w:rsid w:val="00147776"/>
    <w:rsid w:val="00150F18"/>
    <w:rsid w:val="001574F0"/>
    <w:rsid w:val="00163597"/>
    <w:rsid w:val="0016753A"/>
    <w:rsid w:val="00173528"/>
    <w:rsid w:val="00187F38"/>
    <w:rsid w:val="0019187D"/>
    <w:rsid w:val="00196B70"/>
    <w:rsid w:val="001A070D"/>
    <w:rsid w:val="001A4866"/>
    <w:rsid w:val="001A6182"/>
    <w:rsid w:val="001B43B8"/>
    <w:rsid w:val="001C212E"/>
    <w:rsid w:val="001C71E5"/>
    <w:rsid w:val="001D70E0"/>
    <w:rsid w:val="001F576E"/>
    <w:rsid w:val="002139F6"/>
    <w:rsid w:val="0022242E"/>
    <w:rsid w:val="002274E9"/>
    <w:rsid w:val="002362EE"/>
    <w:rsid w:val="0023768B"/>
    <w:rsid w:val="002415AF"/>
    <w:rsid w:val="0024429F"/>
    <w:rsid w:val="00247C60"/>
    <w:rsid w:val="00251668"/>
    <w:rsid w:val="00257430"/>
    <w:rsid w:val="00262E8A"/>
    <w:rsid w:val="00265278"/>
    <w:rsid w:val="00270A85"/>
    <w:rsid w:val="002724A4"/>
    <w:rsid w:val="002728C1"/>
    <w:rsid w:val="00272A5C"/>
    <w:rsid w:val="00283066"/>
    <w:rsid w:val="00283268"/>
    <w:rsid w:val="00284BCB"/>
    <w:rsid w:val="00293B5D"/>
    <w:rsid w:val="002A1EA7"/>
    <w:rsid w:val="002A6C9A"/>
    <w:rsid w:val="002B7C0D"/>
    <w:rsid w:val="002C665D"/>
    <w:rsid w:val="002E11CA"/>
    <w:rsid w:val="002E22F4"/>
    <w:rsid w:val="002F04ED"/>
    <w:rsid w:val="002F0F17"/>
    <w:rsid w:val="002F7725"/>
    <w:rsid w:val="00300391"/>
    <w:rsid w:val="00314642"/>
    <w:rsid w:val="00332CB5"/>
    <w:rsid w:val="00343F7D"/>
    <w:rsid w:val="003527D4"/>
    <w:rsid w:val="003548E8"/>
    <w:rsid w:val="00356F88"/>
    <w:rsid w:val="00366DD4"/>
    <w:rsid w:val="0037292A"/>
    <w:rsid w:val="003731FA"/>
    <w:rsid w:val="00373DD3"/>
    <w:rsid w:val="00374DEB"/>
    <w:rsid w:val="00382B59"/>
    <w:rsid w:val="00382FF6"/>
    <w:rsid w:val="003836D8"/>
    <w:rsid w:val="0038459B"/>
    <w:rsid w:val="00393667"/>
    <w:rsid w:val="00393A2F"/>
    <w:rsid w:val="003B0E48"/>
    <w:rsid w:val="003B4700"/>
    <w:rsid w:val="003B5715"/>
    <w:rsid w:val="003B5F57"/>
    <w:rsid w:val="003B6691"/>
    <w:rsid w:val="003C1E91"/>
    <w:rsid w:val="003C43B0"/>
    <w:rsid w:val="003C75B0"/>
    <w:rsid w:val="003D4A96"/>
    <w:rsid w:val="003F04DA"/>
    <w:rsid w:val="00401FE7"/>
    <w:rsid w:val="00424F66"/>
    <w:rsid w:val="004313C3"/>
    <w:rsid w:val="0043527F"/>
    <w:rsid w:val="00437A33"/>
    <w:rsid w:val="00442D40"/>
    <w:rsid w:val="00444362"/>
    <w:rsid w:val="004448CA"/>
    <w:rsid w:val="00452707"/>
    <w:rsid w:val="00453FB5"/>
    <w:rsid w:val="00460698"/>
    <w:rsid w:val="00463424"/>
    <w:rsid w:val="00473D57"/>
    <w:rsid w:val="004805BA"/>
    <w:rsid w:val="00480C1E"/>
    <w:rsid w:val="00482605"/>
    <w:rsid w:val="00484EB6"/>
    <w:rsid w:val="0049514A"/>
    <w:rsid w:val="00496988"/>
    <w:rsid w:val="004B0526"/>
    <w:rsid w:val="004B3656"/>
    <w:rsid w:val="004C17D7"/>
    <w:rsid w:val="004C1868"/>
    <w:rsid w:val="004C51C1"/>
    <w:rsid w:val="004C5628"/>
    <w:rsid w:val="004C74D0"/>
    <w:rsid w:val="004D1BB8"/>
    <w:rsid w:val="004D4E34"/>
    <w:rsid w:val="004E0030"/>
    <w:rsid w:val="004E49E0"/>
    <w:rsid w:val="004F4589"/>
    <w:rsid w:val="004F556A"/>
    <w:rsid w:val="00502B45"/>
    <w:rsid w:val="00524B1F"/>
    <w:rsid w:val="005251A2"/>
    <w:rsid w:val="0052543F"/>
    <w:rsid w:val="00541986"/>
    <w:rsid w:val="00543732"/>
    <w:rsid w:val="005511EB"/>
    <w:rsid w:val="00555895"/>
    <w:rsid w:val="00556C4D"/>
    <w:rsid w:val="00557ADB"/>
    <w:rsid w:val="00565A80"/>
    <w:rsid w:val="00570DB4"/>
    <w:rsid w:val="00572FC4"/>
    <w:rsid w:val="00577A48"/>
    <w:rsid w:val="00582A51"/>
    <w:rsid w:val="00587377"/>
    <w:rsid w:val="00591F87"/>
    <w:rsid w:val="005A6235"/>
    <w:rsid w:val="005A640B"/>
    <w:rsid w:val="005B7136"/>
    <w:rsid w:val="005C5B15"/>
    <w:rsid w:val="005D4C97"/>
    <w:rsid w:val="005E21B5"/>
    <w:rsid w:val="005F2958"/>
    <w:rsid w:val="00603803"/>
    <w:rsid w:val="00607F8C"/>
    <w:rsid w:val="0061496C"/>
    <w:rsid w:val="00616C8F"/>
    <w:rsid w:val="00623F83"/>
    <w:rsid w:val="00624075"/>
    <w:rsid w:val="00625673"/>
    <w:rsid w:val="00626592"/>
    <w:rsid w:val="0064568C"/>
    <w:rsid w:val="006567F4"/>
    <w:rsid w:val="00656F88"/>
    <w:rsid w:val="0065790F"/>
    <w:rsid w:val="00664BDA"/>
    <w:rsid w:val="00664F04"/>
    <w:rsid w:val="00671D76"/>
    <w:rsid w:val="0067288D"/>
    <w:rsid w:val="00676CA1"/>
    <w:rsid w:val="006927B8"/>
    <w:rsid w:val="00693C5D"/>
    <w:rsid w:val="006975C1"/>
    <w:rsid w:val="006A5DC2"/>
    <w:rsid w:val="006C0857"/>
    <w:rsid w:val="006C5246"/>
    <w:rsid w:val="006C5A2D"/>
    <w:rsid w:val="006D0A4D"/>
    <w:rsid w:val="006D5E55"/>
    <w:rsid w:val="006E1AE8"/>
    <w:rsid w:val="006E2816"/>
    <w:rsid w:val="006E6B05"/>
    <w:rsid w:val="006E72D8"/>
    <w:rsid w:val="006F42AF"/>
    <w:rsid w:val="006F5C8A"/>
    <w:rsid w:val="006F603E"/>
    <w:rsid w:val="00707E5B"/>
    <w:rsid w:val="007126C3"/>
    <w:rsid w:val="00713F05"/>
    <w:rsid w:val="00723855"/>
    <w:rsid w:val="00724684"/>
    <w:rsid w:val="007339A6"/>
    <w:rsid w:val="00741865"/>
    <w:rsid w:val="0075302A"/>
    <w:rsid w:val="007536EA"/>
    <w:rsid w:val="00754A5E"/>
    <w:rsid w:val="00763D16"/>
    <w:rsid w:val="007661E9"/>
    <w:rsid w:val="0077409A"/>
    <w:rsid w:val="00782ECD"/>
    <w:rsid w:val="00783A7D"/>
    <w:rsid w:val="00795D5D"/>
    <w:rsid w:val="007A00C9"/>
    <w:rsid w:val="007A2BF5"/>
    <w:rsid w:val="007B4CC0"/>
    <w:rsid w:val="007B4D1F"/>
    <w:rsid w:val="007C59DA"/>
    <w:rsid w:val="007C7566"/>
    <w:rsid w:val="007D0051"/>
    <w:rsid w:val="007D32C9"/>
    <w:rsid w:val="007E3FD9"/>
    <w:rsid w:val="007E507E"/>
    <w:rsid w:val="007F039C"/>
    <w:rsid w:val="007F0CCE"/>
    <w:rsid w:val="007F2BE7"/>
    <w:rsid w:val="007F390F"/>
    <w:rsid w:val="008009C1"/>
    <w:rsid w:val="00825BC4"/>
    <w:rsid w:val="00831A0A"/>
    <w:rsid w:val="0084028B"/>
    <w:rsid w:val="00850FCA"/>
    <w:rsid w:val="0085209D"/>
    <w:rsid w:val="008553EF"/>
    <w:rsid w:val="008604A9"/>
    <w:rsid w:val="00875B59"/>
    <w:rsid w:val="00883F29"/>
    <w:rsid w:val="00884684"/>
    <w:rsid w:val="00886195"/>
    <w:rsid w:val="00886BEB"/>
    <w:rsid w:val="00887F28"/>
    <w:rsid w:val="0089289C"/>
    <w:rsid w:val="008A08D1"/>
    <w:rsid w:val="008B5F33"/>
    <w:rsid w:val="008C65C0"/>
    <w:rsid w:val="008C7BC9"/>
    <w:rsid w:val="008D3A17"/>
    <w:rsid w:val="008D64F8"/>
    <w:rsid w:val="008D6E3A"/>
    <w:rsid w:val="008E144E"/>
    <w:rsid w:val="008E192F"/>
    <w:rsid w:val="008F1CD5"/>
    <w:rsid w:val="00900A2D"/>
    <w:rsid w:val="00903739"/>
    <w:rsid w:val="00916807"/>
    <w:rsid w:val="009178E2"/>
    <w:rsid w:val="00930B8B"/>
    <w:rsid w:val="00932505"/>
    <w:rsid w:val="009372BD"/>
    <w:rsid w:val="00942C3A"/>
    <w:rsid w:val="00947947"/>
    <w:rsid w:val="00952003"/>
    <w:rsid w:val="00952262"/>
    <w:rsid w:val="00961F8E"/>
    <w:rsid w:val="009667F1"/>
    <w:rsid w:val="00970FC3"/>
    <w:rsid w:val="00983D15"/>
    <w:rsid w:val="0099069D"/>
    <w:rsid w:val="00995A3C"/>
    <w:rsid w:val="009B4CBF"/>
    <w:rsid w:val="009C67A8"/>
    <w:rsid w:val="009D3C9A"/>
    <w:rsid w:val="00A03CA5"/>
    <w:rsid w:val="00A05C2F"/>
    <w:rsid w:val="00A13592"/>
    <w:rsid w:val="00A13B6F"/>
    <w:rsid w:val="00A174D0"/>
    <w:rsid w:val="00A21B7F"/>
    <w:rsid w:val="00A236C1"/>
    <w:rsid w:val="00A36739"/>
    <w:rsid w:val="00A4473F"/>
    <w:rsid w:val="00A50686"/>
    <w:rsid w:val="00A64304"/>
    <w:rsid w:val="00A73E20"/>
    <w:rsid w:val="00A75EDC"/>
    <w:rsid w:val="00A807A9"/>
    <w:rsid w:val="00A8313D"/>
    <w:rsid w:val="00A83A1D"/>
    <w:rsid w:val="00A87273"/>
    <w:rsid w:val="00A87F9E"/>
    <w:rsid w:val="00AA1993"/>
    <w:rsid w:val="00AB198C"/>
    <w:rsid w:val="00AB6F5F"/>
    <w:rsid w:val="00AD02E9"/>
    <w:rsid w:val="00AD5786"/>
    <w:rsid w:val="00AD5886"/>
    <w:rsid w:val="00AE68BC"/>
    <w:rsid w:val="00AF7618"/>
    <w:rsid w:val="00B13B54"/>
    <w:rsid w:val="00B147B4"/>
    <w:rsid w:val="00B15EBA"/>
    <w:rsid w:val="00B1609C"/>
    <w:rsid w:val="00B44CFC"/>
    <w:rsid w:val="00B45118"/>
    <w:rsid w:val="00B530B3"/>
    <w:rsid w:val="00B664DC"/>
    <w:rsid w:val="00B7226D"/>
    <w:rsid w:val="00B73695"/>
    <w:rsid w:val="00B73F99"/>
    <w:rsid w:val="00BA65BB"/>
    <w:rsid w:val="00BB32B5"/>
    <w:rsid w:val="00BB6E81"/>
    <w:rsid w:val="00BC46BB"/>
    <w:rsid w:val="00BD022F"/>
    <w:rsid w:val="00BD173A"/>
    <w:rsid w:val="00BE20EF"/>
    <w:rsid w:val="00BE43E7"/>
    <w:rsid w:val="00BF625B"/>
    <w:rsid w:val="00BF686C"/>
    <w:rsid w:val="00BF792C"/>
    <w:rsid w:val="00C16FFC"/>
    <w:rsid w:val="00C22E3F"/>
    <w:rsid w:val="00C23FA6"/>
    <w:rsid w:val="00C31930"/>
    <w:rsid w:val="00C37C2B"/>
    <w:rsid w:val="00C409FB"/>
    <w:rsid w:val="00C4226C"/>
    <w:rsid w:val="00C639B2"/>
    <w:rsid w:val="00C67C1A"/>
    <w:rsid w:val="00C765FA"/>
    <w:rsid w:val="00C8393D"/>
    <w:rsid w:val="00C9764A"/>
    <w:rsid w:val="00CA077F"/>
    <w:rsid w:val="00CA1C63"/>
    <w:rsid w:val="00CB1821"/>
    <w:rsid w:val="00CB2BDE"/>
    <w:rsid w:val="00CB3E98"/>
    <w:rsid w:val="00CB70A1"/>
    <w:rsid w:val="00CE37DD"/>
    <w:rsid w:val="00CE7CE3"/>
    <w:rsid w:val="00CF5B2A"/>
    <w:rsid w:val="00CF71DE"/>
    <w:rsid w:val="00D010E4"/>
    <w:rsid w:val="00D07F74"/>
    <w:rsid w:val="00D1177F"/>
    <w:rsid w:val="00D145B3"/>
    <w:rsid w:val="00D17EA1"/>
    <w:rsid w:val="00D2246A"/>
    <w:rsid w:val="00D26332"/>
    <w:rsid w:val="00D61B5A"/>
    <w:rsid w:val="00D63B60"/>
    <w:rsid w:val="00D715A2"/>
    <w:rsid w:val="00D72140"/>
    <w:rsid w:val="00D834A1"/>
    <w:rsid w:val="00D851AE"/>
    <w:rsid w:val="00D86BE9"/>
    <w:rsid w:val="00D92516"/>
    <w:rsid w:val="00DA3009"/>
    <w:rsid w:val="00DB6D47"/>
    <w:rsid w:val="00DC1FE9"/>
    <w:rsid w:val="00DC36CD"/>
    <w:rsid w:val="00DE0076"/>
    <w:rsid w:val="00DE73D5"/>
    <w:rsid w:val="00E110C3"/>
    <w:rsid w:val="00E208FE"/>
    <w:rsid w:val="00E553CE"/>
    <w:rsid w:val="00E5588F"/>
    <w:rsid w:val="00E63C0F"/>
    <w:rsid w:val="00E63F1C"/>
    <w:rsid w:val="00E67477"/>
    <w:rsid w:val="00E679F8"/>
    <w:rsid w:val="00E73955"/>
    <w:rsid w:val="00E82B39"/>
    <w:rsid w:val="00E85099"/>
    <w:rsid w:val="00E9011E"/>
    <w:rsid w:val="00E96ED6"/>
    <w:rsid w:val="00E9768D"/>
    <w:rsid w:val="00EA30CB"/>
    <w:rsid w:val="00EB3572"/>
    <w:rsid w:val="00EB38F4"/>
    <w:rsid w:val="00EB56CC"/>
    <w:rsid w:val="00EB7285"/>
    <w:rsid w:val="00ED0216"/>
    <w:rsid w:val="00ED132C"/>
    <w:rsid w:val="00ED3646"/>
    <w:rsid w:val="00F02B10"/>
    <w:rsid w:val="00F040A9"/>
    <w:rsid w:val="00F24B00"/>
    <w:rsid w:val="00F346CD"/>
    <w:rsid w:val="00F36066"/>
    <w:rsid w:val="00F36365"/>
    <w:rsid w:val="00F45283"/>
    <w:rsid w:val="00F46F1C"/>
    <w:rsid w:val="00F47ECD"/>
    <w:rsid w:val="00F51519"/>
    <w:rsid w:val="00F51948"/>
    <w:rsid w:val="00F551AD"/>
    <w:rsid w:val="00F55BFF"/>
    <w:rsid w:val="00F648DF"/>
    <w:rsid w:val="00F65BB2"/>
    <w:rsid w:val="00F72495"/>
    <w:rsid w:val="00F73E2E"/>
    <w:rsid w:val="00F758FB"/>
    <w:rsid w:val="00F75D87"/>
    <w:rsid w:val="00F75EE3"/>
    <w:rsid w:val="00F7727D"/>
    <w:rsid w:val="00F85954"/>
    <w:rsid w:val="00F86B6C"/>
    <w:rsid w:val="00F94ADC"/>
    <w:rsid w:val="00F962AF"/>
    <w:rsid w:val="00FA1795"/>
    <w:rsid w:val="00FA3709"/>
    <w:rsid w:val="00FA65F9"/>
    <w:rsid w:val="00FB6614"/>
    <w:rsid w:val="00FC662D"/>
    <w:rsid w:val="00FC7766"/>
    <w:rsid w:val="00FE0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0811"/>
  <w15:docId w15:val="{ED950211-DAEC-4485-8EBB-739A5D9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D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74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F94AD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27D"/>
    <w:pPr>
      <w:ind w:left="720"/>
      <w:contextualSpacing/>
    </w:pPr>
    <w:rPr>
      <w:rFonts w:eastAsiaTheme="minorEastAsia"/>
      <w:sz w:val="28"/>
      <w:szCs w:val="28"/>
    </w:rPr>
  </w:style>
  <w:style w:type="character" w:styleId="a4">
    <w:name w:val="Hyperlink"/>
    <w:basedOn w:val="a0"/>
    <w:uiPriority w:val="99"/>
    <w:unhideWhenUsed/>
    <w:rsid w:val="00BE43E7"/>
    <w:rPr>
      <w:color w:val="0563C1" w:themeColor="hyperlink"/>
      <w:u w:val="single"/>
    </w:rPr>
  </w:style>
  <w:style w:type="paragraph" w:styleId="a5">
    <w:name w:val="Normal (Web)"/>
    <w:basedOn w:val="a"/>
    <w:uiPriority w:val="99"/>
    <w:semiHidden/>
    <w:unhideWhenUsed/>
    <w:rsid w:val="00116598"/>
    <w:pPr>
      <w:spacing w:before="100" w:beforeAutospacing="1" w:after="100" w:afterAutospacing="1"/>
    </w:pPr>
  </w:style>
  <w:style w:type="paragraph" w:styleId="a6">
    <w:name w:val="Balloon Text"/>
    <w:basedOn w:val="a"/>
    <w:link w:val="a7"/>
    <w:uiPriority w:val="99"/>
    <w:semiHidden/>
    <w:unhideWhenUsed/>
    <w:rsid w:val="00E553CE"/>
    <w:rPr>
      <w:rFonts w:eastAsiaTheme="minorEastAsia"/>
      <w:sz w:val="18"/>
      <w:szCs w:val="18"/>
    </w:rPr>
  </w:style>
  <w:style w:type="character" w:customStyle="1" w:styleId="a7">
    <w:name w:val="Текст выноски Знак"/>
    <w:basedOn w:val="a0"/>
    <w:link w:val="a6"/>
    <w:uiPriority w:val="99"/>
    <w:semiHidden/>
    <w:rsid w:val="00E553CE"/>
    <w:rPr>
      <w:rFonts w:ascii="Times New Roman" w:eastAsiaTheme="minorEastAsia" w:hAnsi="Times New Roman" w:cs="Times New Roman"/>
      <w:sz w:val="18"/>
      <w:szCs w:val="18"/>
      <w:lang w:eastAsia="ru-RU"/>
    </w:rPr>
  </w:style>
  <w:style w:type="character" w:customStyle="1" w:styleId="s0">
    <w:name w:val="s0"/>
    <w:basedOn w:val="a0"/>
    <w:rsid w:val="00E553CE"/>
  </w:style>
  <w:style w:type="character" w:customStyle="1" w:styleId="30">
    <w:name w:val="Заголовок 3 Знак"/>
    <w:basedOn w:val="a0"/>
    <w:link w:val="3"/>
    <w:uiPriority w:val="9"/>
    <w:rsid w:val="00F94ADC"/>
    <w:rPr>
      <w:rFonts w:ascii="Times New Roman" w:eastAsia="Times New Roman" w:hAnsi="Times New Roman" w:cs="Times New Roman"/>
      <w:b/>
      <w:bCs/>
      <w:sz w:val="27"/>
      <w:szCs w:val="27"/>
      <w:lang w:eastAsia="ru-RU"/>
    </w:rPr>
  </w:style>
  <w:style w:type="character" w:styleId="a8">
    <w:name w:val="annotation reference"/>
    <w:basedOn w:val="a0"/>
    <w:uiPriority w:val="99"/>
    <w:semiHidden/>
    <w:unhideWhenUsed/>
    <w:rsid w:val="00E63C0F"/>
    <w:rPr>
      <w:sz w:val="16"/>
      <w:szCs w:val="16"/>
    </w:rPr>
  </w:style>
  <w:style w:type="paragraph" w:styleId="a9">
    <w:name w:val="annotation text"/>
    <w:basedOn w:val="a"/>
    <w:link w:val="aa"/>
    <w:uiPriority w:val="99"/>
    <w:semiHidden/>
    <w:unhideWhenUsed/>
    <w:rsid w:val="00E63C0F"/>
    <w:rPr>
      <w:rFonts w:eastAsiaTheme="minorEastAsia"/>
      <w:sz w:val="20"/>
      <w:szCs w:val="20"/>
    </w:rPr>
  </w:style>
  <w:style w:type="character" w:customStyle="1" w:styleId="aa">
    <w:name w:val="Текст примечания Знак"/>
    <w:basedOn w:val="a0"/>
    <w:link w:val="a9"/>
    <w:uiPriority w:val="99"/>
    <w:semiHidden/>
    <w:rsid w:val="00E63C0F"/>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E63C0F"/>
    <w:rPr>
      <w:b/>
      <w:bCs/>
    </w:rPr>
  </w:style>
  <w:style w:type="character" w:customStyle="1" w:styleId="ac">
    <w:name w:val="Тема примечания Знак"/>
    <w:basedOn w:val="aa"/>
    <w:link w:val="ab"/>
    <w:uiPriority w:val="99"/>
    <w:semiHidden/>
    <w:rsid w:val="00E63C0F"/>
    <w:rPr>
      <w:rFonts w:ascii="Times New Roman" w:eastAsiaTheme="minorEastAsia" w:hAnsi="Times New Roman" w:cs="Times New Roman"/>
      <w:b/>
      <w:bCs/>
      <w:sz w:val="20"/>
      <w:szCs w:val="20"/>
      <w:lang w:eastAsia="ru-RU"/>
    </w:rPr>
  </w:style>
  <w:style w:type="character" w:customStyle="1" w:styleId="10">
    <w:name w:val="Заголовок 1 Знак"/>
    <w:basedOn w:val="a0"/>
    <w:link w:val="1"/>
    <w:uiPriority w:val="9"/>
    <w:rsid w:val="00A174D0"/>
    <w:rPr>
      <w:rFonts w:asciiTheme="majorHAnsi" w:eastAsiaTheme="majorEastAsia" w:hAnsiTheme="majorHAnsi" w:cstheme="majorBidi"/>
      <w:color w:val="2E74B5" w:themeColor="accent1" w:themeShade="BF"/>
      <w:sz w:val="32"/>
      <w:szCs w:val="32"/>
      <w:lang w:eastAsia="ru-RU"/>
    </w:rPr>
  </w:style>
  <w:style w:type="character" w:customStyle="1" w:styleId="currentdocdiv">
    <w:name w:val="currentdocdiv"/>
    <w:basedOn w:val="a0"/>
    <w:rsid w:val="00A174D0"/>
  </w:style>
  <w:style w:type="paragraph" w:customStyle="1" w:styleId="j111">
    <w:name w:val="j111"/>
    <w:basedOn w:val="a"/>
    <w:rsid w:val="00044EDA"/>
    <w:pPr>
      <w:spacing w:before="100" w:beforeAutospacing="1" w:after="100" w:afterAutospacing="1"/>
    </w:pPr>
  </w:style>
  <w:style w:type="paragraph" w:customStyle="1" w:styleId="j11">
    <w:name w:val="j11"/>
    <w:basedOn w:val="a"/>
    <w:rsid w:val="00044EDA"/>
    <w:pPr>
      <w:spacing w:before="100" w:beforeAutospacing="1" w:after="100" w:afterAutospacing="1"/>
    </w:pPr>
  </w:style>
  <w:style w:type="character" w:customStyle="1" w:styleId="s1">
    <w:name w:val="s1"/>
    <w:basedOn w:val="a0"/>
    <w:rsid w:val="00044EDA"/>
  </w:style>
  <w:style w:type="paragraph" w:customStyle="1" w:styleId="j114">
    <w:name w:val="j114"/>
    <w:basedOn w:val="a"/>
    <w:rsid w:val="00044EDA"/>
    <w:pPr>
      <w:spacing w:before="100" w:beforeAutospacing="1" w:after="100" w:afterAutospacing="1"/>
    </w:pPr>
  </w:style>
  <w:style w:type="character" w:customStyle="1" w:styleId="s2">
    <w:name w:val="s2"/>
    <w:basedOn w:val="a0"/>
    <w:rsid w:val="00044EDA"/>
  </w:style>
  <w:style w:type="paragraph" w:customStyle="1" w:styleId="j116">
    <w:name w:val="j116"/>
    <w:basedOn w:val="a"/>
    <w:rsid w:val="00482605"/>
    <w:pPr>
      <w:spacing w:before="100" w:beforeAutospacing="1" w:after="100" w:afterAutospacing="1"/>
    </w:pPr>
  </w:style>
  <w:style w:type="paragraph" w:customStyle="1" w:styleId="j14">
    <w:name w:val="j14"/>
    <w:basedOn w:val="a"/>
    <w:rsid w:val="00482605"/>
    <w:pPr>
      <w:spacing w:before="100" w:beforeAutospacing="1" w:after="100" w:afterAutospacing="1"/>
    </w:pPr>
  </w:style>
  <w:style w:type="paragraph" w:customStyle="1" w:styleId="j13">
    <w:name w:val="j13"/>
    <w:basedOn w:val="a"/>
    <w:rsid w:val="00482605"/>
    <w:pPr>
      <w:spacing w:before="100" w:beforeAutospacing="1" w:after="100" w:afterAutospacing="1"/>
    </w:pPr>
  </w:style>
  <w:style w:type="character" w:customStyle="1" w:styleId="s3">
    <w:name w:val="s3"/>
    <w:basedOn w:val="a0"/>
    <w:rsid w:val="00482605"/>
  </w:style>
  <w:style w:type="character" w:customStyle="1" w:styleId="s9">
    <w:name w:val="s9"/>
    <w:basedOn w:val="a0"/>
    <w:rsid w:val="00482605"/>
  </w:style>
  <w:style w:type="paragraph" w:customStyle="1" w:styleId="j110">
    <w:name w:val="j110"/>
    <w:basedOn w:val="a"/>
    <w:rsid w:val="00782ECD"/>
    <w:pPr>
      <w:spacing w:before="100" w:beforeAutospacing="1" w:after="100" w:afterAutospacing="1"/>
    </w:pPr>
  </w:style>
  <w:style w:type="paragraph" w:styleId="ad">
    <w:name w:val="header"/>
    <w:basedOn w:val="a"/>
    <w:link w:val="ae"/>
    <w:uiPriority w:val="99"/>
    <w:unhideWhenUsed/>
    <w:rsid w:val="00CB2BDE"/>
    <w:pPr>
      <w:tabs>
        <w:tab w:val="center" w:pos="4677"/>
        <w:tab w:val="right" w:pos="9355"/>
      </w:tabs>
    </w:pPr>
  </w:style>
  <w:style w:type="character" w:customStyle="1" w:styleId="ae">
    <w:name w:val="Верхний колонтитул Знак"/>
    <w:basedOn w:val="a0"/>
    <w:link w:val="ad"/>
    <w:uiPriority w:val="99"/>
    <w:rsid w:val="00CB2BDE"/>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CB2BDE"/>
    <w:pPr>
      <w:tabs>
        <w:tab w:val="center" w:pos="4677"/>
        <w:tab w:val="right" w:pos="9355"/>
      </w:tabs>
    </w:pPr>
  </w:style>
  <w:style w:type="character" w:customStyle="1" w:styleId="af0">
    <w:name w:val="Нижний колонтитул Знак"/>
    <w:basedOn w:val="a0"/>
    <w:link w:val="af"/>
    <w:uiPriority w:val="99"/>
    <w:rsid w:val="00CB2BDE"/>
    <w:rPr>
      <w:rFonts w:ascii="Times New Roman" w:eastAsia="Times New Roman" w:hAnsi="Times New Roman" w:cs="Times New Roman"/>
      <w:sz w:val="24"/>
      <w:szCs w:val="24"/>
      <w:lang w:eastAsia="ru-RU"/>
    </w:rPr>
  </w:style>
  <w:style w:type="paragraph" w:styleId="af1">
    <w:name w:val="No Spacing"/>
    <w:aliases w:val="Адресат"/>
    <w:uiPriority w:val="1"/>
    <w:qFormat/>
    <w:rsid w:val="00B73695"/>
    <w:pPr>
      <w:spacing w:after="0" w:line="240" w:lineRule="auto"/>
      <w:ind w:firstLine="709"/>
      <w:jc w:val="right"/>
    </w:pPr>
    <w:rPr>
      <w:rFonts w:ascii="Times New Roman" w:hAnsi="Times New Roman"/>
      <w:b/>
      <w:sz w:val="28"/>
    </w:rPr>
  </w:style>
  <w:style w:type="table" w:styleId="af2">
    <w:name w:val="Table Grid"/>
    <w:basedOn w:val="a1"/>
    <w:uiPriority w:val="39"/>
    <w:rsid w:val="00D0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1847">
      <w:bodyDiv w:val="1"/>
      <w:marLeft w:val="0"/>
      <w:marRight w:val="0"/>
      <w:marTop w:val="0"/>
      <w:marBottom w:val="0"/>
      <w:divBdr>
        <w:top w:val="none" w:sz="0" w:space="0" w:color="auto"/>
        <w:left w:val="none" w:sz="0" w:space="0" w:color="auto"/>
        <w:bottom w:val="none" w:sz="0" w:space="0" w:color="auto"/>
        <w:right w:val="none" w:sz="0" w:space="0" w:color="auto"/>
      </w:divBdr>
    </w:div>
    <w:div w:id="37291367">
      <w:bodyDiv w:val="1"/>
      <w:marLeft w:val="0"/>
      <w:marRight w:val="0"/>
      <w:marTop w:val="0"/>
      <w:marBottom w:val="0"/>
      <w:divBdr>
        <w:top w:val="none" w:sz="0" w:space="0" w:color="auto"/>
        <w:left w:val="none" w:sz="0" w:space="0" w:color="auto"/>
        <w:bottom w:val="none" w:sz="0" w:space="0" w:color="auto"/>
        <w:right w:val="none" w:sz="0" w:space="0" w:color="auto"/>
      </w:divBdr>
    </w:div>
    <w:div w:id="76562407">
      <w:bodyDiv w:val="1"/>
      <w:marLeft w:val="0"/>
      <w:marRight w:val="0"/>
      <w:marTop w:val="0"/>
      <w:marBottom w:val="0"/>
      <w:divBdr>
        <w:top w:val="none" w:sz="0" w:space="0" w:color="auto"/>
        <w:left w:val="none" w:sz="0" w:space="0" w:color="auto"/>
        <w:bottom w:val="none" w:sz="0" w:space="0" w:color="auto"/>
        <w:right w:val="none" w:sz="0" w:space="0" w:color="auto"/>
      </w:divBdr>
    </w:div>
    <w:div w:id="81269593">
      <w:bodyDiv w:val="1"/>
      <w:marLeft w:val="0"/>
      <w:marRight w:val="0"/>
      <w:marTop w:val="0"/>
      <w:marBottom w:val="0"/>
      <w:divBdr>
        <w:top w:val="none" w:sz="0" w:space="0" w:color="auto"/>
        <w:left w:val="none" w:sz="0" w:space="0" w:color="auto"/>
        <w:bottom w:val="none" w:sz="0" w:space="0" w:color="auto"/>
        <w:right w:val="none" w:sz="0" w:space="0" w:color="auto"/>
      </w:divBdr>
    </w:div>
    <w:div w:id="81488179">
      <w:bodyDiv w:val="1"/>
      <w:marLeft w:val="0"/>
      <w:marRight w:val="0"/>
      <w:marTop w:val="0"/>
      <w:marBottom w:val="0"/>
      <w:divBdr>
        <w:top w:val="none" w:sz="0" w:space="0" w:color="auto"/>
        <w:left w:val="none" w:sz="0" w:space="0" w:color="auto"/>
        <w:bottom w:val="none" w:sz="0" w:space="0" w:color="auto"/>
        <w:right w:val="none" w:sz="0" w:space="0" w:color="auto"/>
      </w:divBdr>
    </w:div>
    <w:div w:id="98530479">
      <w:bodyDiv w:val="1"/>
      <w:marLeft w:val="0"/>
      <w:marRight w:val="0"/>
      <w:marTop w:val="0"/>
      <w:marBottom w:val="0"/>
      <w:divBdr>
        <w:top w:val="none" w:sz="0" w:space="0" w:color="auto"/>
        <w:left w:val="none" w:sz="0" w:space="0" w:color="auto"/>
        <w:bottom w:val="none" w:sz="0" w:space="0" w:color="auto"/>
        <w:right w:val="none" w:sz="0" w:space="0" w:color="auto"/>
      </w:divBdr>
    </w:div>
    <w:div w:id="109009418">
      <w:bodyDiv w:val="1"/>
      <w:marLeft w:val="0"/>
      <w:marRight w:val="0"/>
      <w:marTop w:val="0"/>
      <w:marBottom w:val="0"/>
      <w:divBdr>
        <w:top w:val="none" w:sz="0" w:space="0" w:color="auto"/>
        <w:left w:val="none" w:sz="0" w:space="0" w:color="auto"/>
        <w:bottom w:val="none" w:sz="0" w:space="0" w:color="auto"/>
        <w:right w:val="none" w:sz="0" w:space="0" w:color="auto"/>
      </w:divBdr>
    </w:div>
    <w:div w:id="152110776">
      <w:bodyDiv w:val="1"/>
      <w:marLeft w:val="0"/>
      <w:marRight w:val="0"/>
      <w:marTop w:val="0"/>
      <w:marBottom w:val="0"/>
      <w:divBdr>
        <w:top w:val="none" w:sz="0" w:space="0" w:color="auto"/>
        <w:left w:val="none" w:sz="0" w:space="0" w:color="auto"/>
        <w:bottom w:val="none" w:sz="0" w:space="0" w:color="auto"/>
        <w:right w:val="none" w:sz="0" w:space="0" w:color="auto"/>
      </w:divBdr>
    </w:div>
    <w:div w:id="171842258">
      <w:bodyDiv w:val="1"/>
      <w:marLeft w:val="0"/>
      <w:marRight w:val="0"/>
      <w:marTop w:val="0"/>
      <w:marBottom w:val="0"/>
      <w:divBdr>
        <w:top w:val="none" w:sz="0" w:space="0" w:color="auto"/>
        <w:left w:val="none" w:sz="0" w:space="0" w:color="auto"/>
        <w:bottom w:val="none" w:sz="0" w:space="0" w:color="auto"/>
        <w:right w:val="none" w:sz="0" w:space="0" w:color="auto"/>
      </w:divBdr>
    </w:div>
    <w:div w:id="271591699">
      <w:bodyDiv w:val="1"/>
      <w:marLeft w:val="0"/>
      <w:marRight w:val="0"/>
      <w:marTop w:val="0"/>
      <w:marBottom w:val="0"/>
      <w:divBdr>
        <w:top w:val="none" w:sz="0" w:space="0" w:color="auto"/>
        <w:left w:val="none" w:sz="0" w:space="0" w:color="auto"/>
        <w:bottom w:val="none" w:sz="0" w:space="0" w:color="auto"/>
        <w:right w:val="none" w:sz="0" w:space="0" w:color="auto"/>
      </w:divBdr>
    </w:div>
    <w:div w:id="292177352">
      <w:bodyDiv w:val="1"/>
      <w:marLeft w:val="0"/>
      <w:marRight w:val="0"/>
      <w:marTop w:val="0"/>
      <w:marBottom w:val="0"/>
      <w:divBdr>
        <w:top w:val="none" w:sz="0" w:space="0" w:color="auto"/>
        <w:left w:val="none" w:sz="0" w:space="0" w:color="auto"/>
        <w:bottom w:val="none" w:sz="0" w:space="0" w:color="auto"/>
        <w:right w:val="none" w:sz="0" w:space="0" w:color="auto"/>
      </w:divBdr>
    </w:div>
    <w:div w:id="317079370">
      <w:bodyDiv w:val="1"/>
      <w:marLeft w:val="0"/>
      <w:marRight w:val="0"/>
      <w:marTop w:val="0"/>
      <w:marBottom w:val="0"/>
      <w:divBdr>
        <w:top w:val="none" w:sz="0" w:space="0" w:color="auto"/>
        <w:left w:val="none" w:sz="0" w:space="0" w:color="auto"/>
        <w:bottom w:val="none" w:sz="0" w:space="0" w:color="auto"/>
        <w:right w:val="none" w:sz="0" w:space="0" w:color="auto"/>
      </w:divBdr>
    </w:div>
    <w:div w:id="338196365">
      <w:bodyDiv w:val="1"/>
      <w:marLeft w:val="0"/>
      <w:marRight w:val="0"/>
      <w:marTop w:val="0"/>
      <w:marBottom w:val="0"/>
      <w:divBdr>
        <w:top w:val="none" w:sz="0" w:space="0" w:color="auto"/>
        <w:left w:val="none" w:sz="0" w:space="0" w:color="auto"/>
        <w:bottom w:val="none" w:sz="0" w:space="0" w:color="auto"/>
        <w:right w:val="none" w:sz="0" w:space="0" w:color="auto"/>
      </w:divBdr>
    </w:div>
    <w:div w:id="356010199">
      <w:bodyDiv w:val="1"/>
      <w:marLeft w:val="0"/>
      <w:marRight w:val="0"/>
      <w:marTop w:val="0"/>
      <w:marBottom w:val="0"/>
      <w:divBdr>
        <w:top w:val="none" w:sz="0" w:space="0" w:color="auto"/>
        <w:left w:val="none" w:sz="0" w:space="0" w:color="auto"/>
        <w:bottom w:val="none" w:sz="0" w:space="0" w:color="auto"/>
        <w:right w:val="none" w:sz="0" w:space="0" w:color="auto"/>
      </w:divBdr>
    </w:div>
    <w:div w:id="391394842">
      <w:bodyDiv w:val="1"/>
      <w:marLeft w:val="0"/>
      <w:marRight w:val="0"/>
      <w:marTop w:val="0"/>
      <w:marBottom w:val="0"/>
      <w:divBdr>
        <w:top w:val="none" w:sz="0" w:space="0" w:color="auto"/>
        <w:left w:val="none" w:sz="0" w:space="0" w:color="auto"/>
        <w:bottom w:val="none" w:sz="0" w:space="0" w:color="auto"/>
        <w:right w:val="none" w:sz="0" w:space="0" w:color="auto"/>
      </w:divBdr>
    </w:div>
    <w:div w:id="565065943">
      <w:bodyDiv w:val="1"/>
      <w:marLeft w:val="0"/>
      <w:marRight w:val="0"/>
      <w:marTop w:val="0"/>
      <w:marBottom w:val="0"/>
      <w:divBdr>
        <w:top w:val="none" w:sz="0" w:space="0" w:color="auto"/>
        <w:left w:val="none" w:sz="0" w:space="0" w:color="auto"/>
        <w:bottom w:val="none" w:sz="0" w:space="0" w:color="auto"/>
        <w:right w:val="none" w:sz="0" w:space="0" w:color="auto"/>
      </w:divBdr>
    </w:div>
    <w:div w:id="617227279">
      <w:bodyDiv w:val="1"/>
      <w:marLeft w:val="0"/>
      <w:marRight w:val="0"/>
      <w:marTop w:val="0"/>
      <w:marBottom w:val="0"/>
      <w:divBdr>
        <w:top w:val="none" w:sz="0" w:space="0" w:color="auto"/>
        <w:left w:val="none" w:sz="0" w:space="0" w:color="auto"/>
        <w:bottom w:val="none" w:sz="0" w:space="0" w:color="auto"/>
        <w:right w:val="none" w:sz="0" w:space="0" w:color="auto"/>
      </w:divBdr>
    </w:div>
    <w:div w:id="704478081">
      <w:bodyDiv w:val="1"/>
      <w:marLeft w:val="0"/>
      <w:marRight w:val="0"/>
      <w:marTop w:val="0"/>
      <w:marBottom w:val="0"/>
      <w:divBdr>
        <w:top w:val="none" w:sz="0" w:space="0" w:color="auto"/>
        <w:left w:val="none" w:sz="0" w:space="0" w:color="auto"/>
        <w:bottom w:val="none" w:sz="0" w:space="0" w:color="auto"/>
        <w:right w:val="none" w:sz="0" w:space="0" w:color="auto"/>
      </w:divBdr>
    </w:div>
    <w:div w:id="769009324">
      <w:bodyDiv w:val="1"/>
      <w:marLeft w:val="0"/>
      <w:marRight w:val="0"/>
      <w:marTop w:val="0"/>
      <w:marBottom w:val="0"/>
      <w:divBdr>
        <w:top w:val="none" w:sz="0" w:space="0" w:color="auto"/>
        <w:left w:val="none" w:sz="0" w:space="0" w:color="auto"/>
        <w:bottom w:val="none" w:sz="0" w:space="0" w:color="auto"/>
        <w:right w:val="none" w:sz="0" w:space="0" w:color="auto"/>
      </w:divBdr>
    </w:div>
    <w:div w:id="779376458">
      <w:bodyDiv w:val="1"/>
      <w:marLeft w:val="0"/>
      <w:marRight w:val="0"/>
      <w:marTop w:val="0"/>
      <w:marBottom w:val="0"/>
      <w:divBdr>
        <w:top w:val="none" w:sz="0" w:space="0" w:color="auto"/>
        <w:left w:val="none" w:sz="0" w:space="0" w:color="auto"/>
        <w:bottom w:val="none" w:sz="0" w:space="0" w:color="auto"/>
        <w:right w:val="none" w:sz="0" w:space="0" w:color="auto"/>
      </w:divBdr>
    </w:div>
    <w:div w:id="820148671">
      <w:bodyDiv w:val="1"/>
      <w:marLeft w:val="0"/>
      <w:marRight w:val="0"/>
      <w:marTop w:val="0"/>
      <w:marBottom w:val="0"/>
      <w:divBdr>
        <w:top w:val="none" w:sz="0" w:space="0" w:color="auto"/>
        <w:left w:val="none" w:sz="0" w:space="0" w:color="auto"/>
        <w:bottom w:val="none" w:sz="0" w:space="0" w:color="auto"/>
        <w:right w:val="none" w:sz="0" w:space="0" w:color="auto"/>
      </w:divBdr>
    </w:div>
    <w:div w:id="825780743">
      <w:bodyDiv w:val="1"/>
      <w:marLeft w:val="0"/>
      <w:marRight w:val="0"/>
      <w:marTop w:val="0"/>
      <w:marBottom w:val="0"/>
      <w:divBdr>
        <w:top w:val="none" w:sz="0" w:space="0" w:color="auto"/>
        <w:left w:val="none" w:sz="0" w:space="0" w:color="auto"/>
        <w:bottom w:val="none" w:sz="0" w:space="0" w:color="auto"/>
        <w:right w:val="none" w:sz="0" w:space="0" w:color="auto"/>
      </w:divBdr>
    </w:div>
    <w:div w:id="835997761">
      <w:bodyDiv w:val="1"/>
      <w:marLeft w:val="0"/>
      <w:marRight w:val="0"/>
      <w:marTop w:val="0"/>
      <w:marBottom w:val="0"/>
      <w:divBdr>
        <w:top w:val="none" w:sz="0" w:space="0" w:color="auto"/>
        <w:left w:val="none" w:sz="0" w:space="0" w:color="auto"/>
        <w:bottom w:val="none" w:sz="0" w:space="0" w:color="auto"/>
        <w:right w:val="none" w:sz="0" w:space="0" w:color="auto"/>
      </w:divBdr>
    </w:div>
    <w:div w:id="865293295">
      <w:bodyDiv w:val="1"/>
      <w:marLeft w:val="0"/>
      <w:marRight w:val="0"/>
      <w:marTop w:val="0"/>
      <w:marBottom w:val="0"/>
      <w:divBdr>
        <w:top w:val="none" w:sz="0" w:space="0" w:color="auto"/>
        <w:left w:val="none" w:sz="0" w:space="0" w:color="auto"/>
        <w:bottom w:val="none" w:sz="0" w:space="0" w:color="auto"/>
        <w:right w:val="none" w:sz="0" w:space="0" w:color="auto"/>
      </w:divBdr>
    </w:div>
    <w:div w:id="871764239">
      <w:bodyDiv w:val="1"/>
      <w:marLeft w:val="0"/>
      <w:marRight w:val="0"/>
      <w:marTop w:val="0"/>
      <w:marBottom w:val="0"/>
      <w:divBdr>
        <w:top w:val="none" w:sz="0" w:space="0" w:color="auto"/>
        <w:left w:val="none" w:sz="0" w:space="0" w:color="auto"/>
        <w:bottom w:val="none" w:sz="0" w:space="0" w:color="auto"/>
        <w:right w:val="none" w:sz="0" w:space="0" w:color="auto"/>
      </w:divBdr>
    </w:div>
    <w:div w:id="979191284">
      <w:bodyDiv w:val="1"/>
      <w:marLeft w:val="0"/>
      <w:marRight w:val="0"/>
      <w:marTop w:val="0"/>
      <w:marBottom w:val="0"/>
      <w:divBdr>
        <w:top w:val="none" w:sz="0" w:space="0" w:color="auto"/>
        <w:left w:val="none" w:sz="0" w:space="0" w:color="auto"/>
        <w:bottom w:val="none" w:sz="0" w:space="0" w:color="auto"/>
        <w:right w:val="none" w:sz="0" w:space="0" w:color="auto"/>
      </w:divBdr>
    </w:div>
    <w:div w:id="989747967">
      <w:bodyDiv w:val="1"/>
      <w:marLeft w:val="0"/>
      <w:marRight w:val="0"/>
      <w:marTop w:val="0"/>
      <w:marBottom w:val="0"/>
      <w:divBdr>
        <w:top w:val="none" w:sz="0" w:space="0" w:color="auto"/>
        <w:left w:val="none" w:sz="0" w:space="0" w:color="auto"/>
        <w:bottom w:val="none" w:sz="0" w:space="0" w:color="auto"/>
        <w:right w:val="none" w:sz="0" w:space="0" w:color="auto"/>
      </w:divBdr>
    </w:div>
    <w:div w:id="1027633842">
      <w:bodyDiv w:val="1"/>
      <w:marLeft w:val="0"/>
      <w:marRight w:val="0"/>
      <w:marTop w:val="0"/>
      <w:marBottom w:val="0"/>
      <w:divBdr>
        <w:top w:val="none" w:sz="0" w:space="0" w:color="auto"/>
        <w:left w:val="none" w:sz="0" w:space="0" w:color="auto"/>
        <w:bottom w:val="none" w:sz="0" w:space="0" w:color="auto"/>
        <w:right w:val="none" w:sz="0" w:space="0" w:color="auto"/>
      </w:divBdr>
      <w:divsChild>
        <w:div w:id="155001646">
          <w:marLeft w:val="0"/>
          <w:marRight w:val="0"/>
          <w:marTop w:val="0"/>
          <w:marBottom w:val="0"/>
          <w:divBdr>
            <w:top w:val="none" w:sz="0" w:space="0" w:color="auto"/>
            <w:left w:val="none" w:sz="0" w:space="0" w:color="auto"/>
            <w:bottom w:val="none" w:sz="0" w:space="0" w:color="auto"/>
            <w:right w:val="none" w:sz="0" w:space="0" w:color="auto"/>
          </w:divBdr>
        </w:div>
        <w:div w:id="719020474">
          <w:marLeft w:val="0"/>
          <w:marRight w:val="0"/>
          <w:marTop w:val="0"/>
          <w:marBottom w:val="0"/>
          <w:divBdr>
            <w:top w:val="none" w:sz="0" w:space="0" w:color="auto"/>
            <w:left w:val="none" w:sz="0" w:space="0" w:color="auto"/>
            <w:bottom w:val="none" w:sz="0" w:space="0" w:color="auto"/>
            <w:right w:val="none" w:sz="0" w:space="0" w:color="auto"/>
          </w:divBdr>
        </w:div>
      </w:divsChild>
    </w:div>
    <w:div w:id="1143619306">
      <w:bodyDiv w:val="1"/>
      <w:marLeft w:val="0"/>
      <w:marRight w:val="0"/>
      <w:marTop w:val="0"/>
      <w:marBottom w:val="0"/>
      <w:divBdr>
        <w:top w:val="none" w:sz="0" w:space="0" w:color="auto"/>
        <w:left w:val="none" w:sz="0" w:space="0" w:color="auto"/>
        <w:bottom w:val="none" w:sz="0" w:space="0" w:color="auto"/>
        <w:right w:val="none" w:sz="0" w:space="0" w:color="auto"/>
      </w:divBdr>
    </w:div>
    <w:div w:id="1283225367">
      <w:bodyDiv w:val="1"/>
      <w:marLeft w:val="0"/>
      <w:marRight w:val="0"/>
      <w:marTop w:val="0"/>
      <w:marBottom w:val="0"/>
      <w:divBdr>
        <w:top w:val="none" w:sz="0" w:space="0" w:color="auto"/>
        <w:left w:val="none" w:sz="0" w:space="0" w:color="auto"/>
        <w:bottom w:val="none" w:sz="0" w:space="0" w:color="auto"/>
        <w:right w:val="none" w:sz="0" w:space="0" w:color="auto"/>
      </w:divBdr>
    </w:div>
    <w:div w:id="1301224469">
      <w:bodyDiv w:val="1"/>
      <w:marLeft w:val="0"/>
      <w:marRight w:val="0"/>
      <w:marTop w:val="0"/>
      <w:marBottom w:val="0"/>
      <w:divBdr>
        <w:top w:val="none" w:sz="0" w:space="0" w:color="auto"/>
        <w:left w:val="none" w:sz="0" w:space="0" w:color="auto"/>
        <w:bottom w:val="none" w:sz="0" w:space="0" w:color="auto"/>
        <w:right w:val="none" w:sz="0" w:space="0" w:color="auto"/>
      </w:divBdr>
    </w:div>
    <w:div w:id="1315136666">
      <w:bodyDiv w:val="1"/>
      <w:marLeft w:val="0"/>
      <w:marRight w:val="0"/>
      <w:marTop w:val="0"/>
      <w:marBottom w:val="0"/>
      <w:divBdr>
        <w:top w:val="none" w:sz="0" w:space="0" w:color="auto"/>
        <w:left w:val="none" w:sz="0" w:space="0" w:color="auto"/>
        <w:bottom w:val="none" w:sz="0" w:space="0" w:color="auto"/>
        <w:right w:val="none" w:sz="0" w:space="0" w:color="auto"/>
      </w:divBdr>
    </w:div>
    <w:div w:id="1331761286">
      <w:bodyDiv w:val="1"/>
      <w:marLeft w:val="0"/>
      <w:marRight w:val="0"/>
      <w:marTop w:val="0"/>
      <w:marBottom w:val="0"/>
      <w:divBdr>
        <w:top w:val="none" w:sz="0" w:space="0" w:color="auto"/>
        <w:left w:val="none" w:sz="0" w:space="0" w:color="auto"/>
        <w:bottom w:val="none" w:sz="0" w:space="0" w:color="auto"/>
        <w:right w:val="none" w:sz="0" w:space="0" w:color="auto"/>
      </w:divBdr>
    </w:div>
    <w:div w:id="1370062718">
      <w:bodyDiv w:val="1"/>
      <w:marLeft w:val="0"/>
      <w:marRight w:val="0"/>
      <w:marTop w:val="0"/>
      <w:marBottom w:val="0"/>
      <w:divBdr>
        <w:top w:val="none" w:sz="0" w:space="0" w:color="auto"/>
        <w:left w:val="none" w:sz="0" w:space="0" w:color="auto"/>
        <w:bottom w:val="none" w:sz="0" w:space="0" w:color="auto"/>
        <w:right w:val="none" w:sz="0" w:space="0" w:color="auto"/>
      </w:divBdr>
    </w:div>
    <w:div w:id="1423182234">
      <w:bodyDiv w:val="1"/>
      <w:marLeft w:val="0"/>
      <w:marRight w:val="0"/>
      <w:marTop w:val="0"/>
      <w:marBottom w:val="0"/>
      <w:divBdr>
        <w:top w:val="none" w:sz="0" w:space="0" w:color="auto"/>
        <w:left w:val="none" w:sz="0" w:space="0" w:color="auto"/>
        <w:bottom w:val="none" w:sz="0" w:space="0" w:color="auto"/>
        <w:right w:val="none" w:sz="0" w:space="0" w:color="auto"/>
      </w:divBdr>
    </w:div>
    <w:div w:id="1465272741">
      <w:bodyDiv w:val="1"/>
      <w:marLeft w:val="0"/>
      <w:marRight w:val="0"/>
      <w:marTop w:val="0"/>
      <w:marBottom w:val="0"/>
      <w:divBdr>
        <w:top w:val="none" w:sz="0" w:space="0" w:color="auto"/>
        <w:left w:val="none" w:sz="0" w:space="0" w:color="auto"/>
        <w:bottom w:val="none" w:sz="0" w:space="0" w:color="auto"/>
        <w:right w:val="none" w:sz="0" w:space="0" w:color="auto"/>
      </w:divBdr>
    </w:div>
    <w:div w:id="1529027520">
      <w:bodyDiv w:val="1"/>
      <w:marLeft w:val="0"/>
      <w:marRight w:val="0"/>
      <w:marTop w:val="0"/>
      <w:marBottom w:val="0"/>
      <w:divBdr>
        <w:top w:val="none" w:sz="0" w:space="0" w:color="auto"/>
        <w:left w:val="none" w:sz="0" w:space="0" w:color="auto"/>
        <w:bottom w:val="none" w:sz="0" w:space="0" w:color="auto"/>
        <w:right w:val="none" w:sz="0" w:space="0" w:color="auto"/>
      </w:divBdr>
    </w:div>
    <w:div w:id="1551263327">
      <w:bodyDiv w:val="1"/>
      <w:marLeft w:val="0"/>
      <w:marRight w:val="0"/>
      <w:marTop w:val="0"/>
      <w:marBottom w:val="0"/>
      <w:divBdr>
        <w:top w:val="none" w:sz="0" w:space="0" w:color="auto"/>
        <w:left w:val="none" w:sz="0" w:space="0" w:color="auto"/>
        <w:bottom w:val="none" w:sz="0" w:space="0" w:color="auto"/>
        <w:right w:val="none" w:sz="0" w:space="0" w:color="auto"/>
      </w:divBdr>
    </w:div>
    <w:div w:id="1583179025">
      <w:bodyDiv w:val="1"/>
      <w:marLeft w:val="0"/>
      <w:marRight w:val="0"/>
      <w:marTop w:val="0"/>
      <w:marBottom w:val="0"/>
      <w:divBdr>
        <w:top w:val="none" w:sz="0" w:space="0" w:color="auto"/>
        <w:left w:val="none" w:sz="0" w:space="0" w:color="auto"/>
        <w:bottom w:val="none" w:sz="0" w:space="0" w:color="auto"/>
        <w:right w:val="none" w:sz="0" w:space="0" w:color="auto"/>
      </w:divBdr>
    </w:div>
    <w:div w:id="1656227064">
      <w:bodyDiv w:val="1"/>
      <w:marLeft w:val="0"/>
      <w:marRight w:val="0"/>
      <w:marTop w:val="0"/>
      <w:marBottom w:val="0"/>
      <w:divBdr>
        <w:top w:val="none" w:sz="0" w:space="0" w:color="auto"/>
        <w:left w:val="none" w:sz="0" w:space="0" w:color="auto"/>
        <w:bottom w:val="none" w:sz="0" w:space="0" w:color="auto"/>
        <w:right w:val="none" w:sz="0" w:space="0" w:color="auto"/>
      </w:divBdr>
    </w:div>
    <w:div w:id="1699624178">
      <w:bodyDiv w:val="1"/>
      <w:marLeft w:val="0"/>
      <w:marRight w:val="0"/>
      <w:marTop w:val="0"/>
      <w:marBottom w:val="0"/>
      <w:divBdr>
        <w:top w:val="none" w:sz="0" w:space="0" w:color="auto"/>
        <w:left w:val="none" w:sz="0" w:space="0" w:color="auto"/>
        <w:bottom w:val="none" w:sz="0" w:space="0" w:color="auto"/>
        <w:right w:val="none" w:sz="0" w:space="0" w:color="auto"/>
      </w:divBdr>
    </w:div>
    <w:div w:id="1706446741">
      <w:bodyDiv w:val="1"/>
      <w:marLeft w:val="0"/>
      <w:marRight w:val="0"/>
      <w:marTop w:val="0"/>
      <w:marBottom w:val="0"/>
      <w:divBdr>
        <w:top w:val="none" w:sz="0" w:space="0" w:color="auto"/>
        <w:left w:val="none" w:sz="0" w:space="0" w:color="auto"/>
        <w:bottom w:val="none" w:sz="0" w:space="0" w:color="auto"/>
        <w:right w:val="none" w:sz="0" w:space="0" w:color="auto"/>
      </w:divBdr>
    </w:div>
    <w:div w:id="1761297461">
      <w:bodyDiv w:val="1"/>
      <w:marLeft w:val="0"/>
      <w:marRight w:val="0"/>
      <w:marTop w:val="0"/>
      <w:marBottom w:val="0"/>
      <w:divBdr>
        <w:top w:val="none" w:sz="0" w:space="0" w:color="auto"/>
        <w:left w:val="none" w:sz="0" w:space="0" w:color="auto"/>
        <w:bottom w:val="none" w:sz="0" w:space="0" w:color="auto"/>
        <w:right w:val="none" w:sz="0" w:space="0" w:color="auto"/>
      </w:divBdr>
    </w:div>
    <w:div w:id="1762483193">
      <w:bodyDiv w:val="1"/>
      <w:marLeft w:val="0"/>
      <w:marRight w:val="0"/>
      <w:marTop w:val="0"/>
      <w:marBottom w:val="0"/>
      <w:divBdr>
        <w:top w:val="none" w:sz="0" w:space="0" w:color="auto"/>
        <w:left w:val="none" w:sz="0" w:space="0" w:color="auto"/>
        <w:bottom w:val="none" w:sz="0" w:space="0" w:color="auto"/>
        <w:right w:val="none" w:sz="0" w:space="0" w:color="auto"/>
      </w:divBdr>
    </w:div>
    <w:div w:id="1786193157">
      <w:bodyDiv w:val="1"/>
      <w:marLeft w:val="0"/>
      <w:marRight w:val="0"/>
      <w:marTop w:val="0"/>
      <w:marBottom w:val="0"/>
      <w:divBdr>
        <w:top w:val="none" w:sz="0" w:space="0" w:color="auto"/>
        <w:left w:val="none" w:sz="0" w:space="0" w:color="auto"/>
        <w:bottom w:val="none" w:sz="0" w:space="0" w:color="auto"/>
        <w:right w:val="none" w:sz="0" w:space="0" w:color="auto"/>
      </w:divBdr>
    </w:div>
    <w:div w:id="1811747967">
      <w:bodyDiv w:val="1"/>
      <w:marLeft w:val="0"/>
      <w:marRight w:val="0"/>
      <w:marTop w:val="0"/>
      <w:marBottom w:val="0"/>
      <w:divBdr>
        <w:top w:val="none" w:sz="0" w:space="0" w:color="auto"/>
        <w:left w:val="none" w:sz="0" w:space="0" w:color="auto"/>
        <w:bottom w:val="none" w:sz="0" w:space="0" w:color="auto"/>
        <w:right w:val="none" w:sz="0" w:space="0" w:color="auto"/>
      </w:divBdr>
    </w:div>
    <w:div w:id="1889294625">
      <w:bodyDiv w:val="1"/>
      <w:marLeft w:val="0"/>
      <w:marRight w:val="0"/>
      <w:marTop w:val="0"/>
      <w:marBottom w:val="0"/>
      <w:divBdr>
        <w:top w:val="none" w:sz="0" w:space="0" w:color="auto"/>
        <w:left w:val="none" w:sz="0" w:space="0" w:color="auto"/>
        <w:bottom w:val="none" w:sz="0" w:space="0" w:color="auto"/>
        <w:right w:val="none" w:sz="0" w:space="0" w:color="auto"/>
      </w:divBdr>
    </w:div>
    <w:div w:id="1917586889">
      <w:bodyDiv w:val="1"/>
      <w:marLeft w:val="0"/>
      <w:marRight w:val="0"/>
      <w:marTop w:val="0"/>
      <w:marBottom w:val="0"/>
      <w:divBdr>
        <w:top w:val="none" w:sz="0" w:space="0" w:color="auto"/>
        <w:left w:val="none" w:sz="0" w:space="0" w:color="auto"/>
        <w:bottom w:val="none" w:sz="0" w:space="0" w:color="auto"/>
        <w:right w:val="none" w:sz="0" w:space="0" w:color="auto"/>
      </w:divBdr>
    </w:div>
    <w:div w:id="2050951669">
      <w:bodyDiv w:val="1"/>
      <w:marLeft w:val="0"/>
      <w:marRight w:val="0"/>
      <w:marTop w:val="0"/>
      <w:marBottom w:val="0"/>
      <w:divBdr>
        <w:top w:val="none" w:sz="0" w:space="0" w:color="auto"/>
        <w:left w:val="none" w:sz="0" w:space="0" w:color="auto"/>
        <w:bottom w:val="none" w:sz="0" w:space="0" w:color="auto"/>
        <w:right w:val="none" w:sz="0" w:space="0" w:color="auto"/>
      </w:divBdr>
    </w:div>
    <w:div w:id="2051222521">
      <w:bodyDiv w:val="1"/>
      <w:marLeft w:val="0"/>
      <w:marRight w:val="0"/>
      <w:marTop w:val="0"/>
      <w:marBottom w:val="0"/>
      <w:divBdr>
        <w:top w:val="none" w:sz="0" w:space="0" w:color="auto"/>
        <w:left w:val="none" w:sz="0" w:space="0" w:color="auto"/>
        <w:bottom w:val="none" w:sz="0" w:space="0" w:color="auto"/>
        <w:right w:val="none" w:sz="0" w:space="0" w:color="auto"/>
      </w:divBdr>
    </w:div>
    <w:div w:id="212075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Кусбергенова</dc:creator>
  <cp:lastModifiedBy>Шайынгазы Назар</cp:lastModifiedBy>
  <cp:revision>3</cp:revision>
  <cp:lastPrinted>2021-03-30T03:48:00Z</cp:lastPrinted>
  <dcterms:created xsi:type="dcterms:W3CDTF">2025-09-25T06:39:00Z</dcterms:created>
  <dcterms:modified xsi:type="dcterms:W3CDTF">2025-10-13T09:29:00Z</dcterms:modified>
</cp:coreProperties>
</file>