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A0D70" w14:textId="77777777" w:rsidR="007A5701" w:rsidRDefault="007A5701" w:rsidP="00A26BBF">
      <w:pPr>
        <w:widowControl w:val="0"/>
        <w:spacing w:after="0" w:line="240" w:lineRule="auto"/>
        <w:jc w:val="center"/>
        <w:outlineLvl w:val="0"/>
        <w:rPr>
          <w:rFonts w:ascii="Times New Roman" w:hAnsi="Times New Roman" w:cs="Times New Roman"/>
          <w:b/>
          <w:bCs/>
          <w:sz w:val="24"/>
          <w:szCs w:val="24"/>
          <w:lang w:val="kk-KZ"/>
        </w:rPr>
      </w:pPr>
    </w:p>
    <w:p w14:paraId="29B37B49" w14:textId="1EF4B1E9" w:rsidR="00A26BBF" w:rsidRPr="00755C71" w:rsidRDefault="00A26BBF" w:rsidP="00A26BBF">
      <w:pPr>
        <w:widowControl w:val="0"/>
        <w:spacing w:after="0" w:line="240" w:lineRule="auto"/>
        <w:jc w:val="center"/>
        <w:outlineLvl w:val="0"/>
        <w:rPr>
          <w:rFonts w:ascii="Times New Roman" w:hAnsi="Times New Roman" w:cs="Times New Roman"/>
          <w:b/>
          <w:bCs/>
          <w:sz w:val="24"/>
          <w:szCs w:val="24"/>
          <w:lang w:val="kk-KZ"/>
        </w:rPr>
      </w:pPr>
      <w:r w:rsidRPr="00755C71">
        <w:rPr>
          <w:rFonts w:ascii="Times New Roman" w:hAnsi="Times New Roman" w:cs="Times New Roman"/>
          <w:b/>
          <w:bCs/>
          <w:sz w:val="24"/>
          <w:szCs w:val="24"/>
          <w:lang w:val="kk-KZ"/>
        </w:rPr>
        <w:t xml:space="preserve">«Қазақстан Республикасының кейбір заңнамалық актілеріне рейтингтік қызмет мәселелері бойынша </w:t>
      </w:r>
    </w:p>
    <w:p w14:paraId="10DEDB8E" w14:textId="2682C15A" w:rsidR="00A26BBF" w:rsidRPr="00755C71" w:rsidRDefault="00A26BBF" w:rsidP="00A26BBF">
      <w:pPr>
        <w:widowControl w:val="0"/>
        <w:spacing w:after="0" w:line="240" w:lineRule="auto"/>
        <w:jc w:val="center"/>
        <w:outlineLvl w:val="0"/>
        <w:rPr>
          <w:rFonts w:ascii="Times New Roman" w:hAnsi="Times New Roman" w:cs="Times New Roman"/>
          <w:b/>
          <w:bCs/>
          <w:sz w:val="24"/>
          <w:szCs w:val="24"/>
          <w:lang w:val="kk-KZ"/>
        </w:rPr>
      </w:pPr>
      <w:r w:rsidRPr="00755C71">
        <w:rPr>
          <w:rFonts w:ascii="Times New Roman" w:hAnsi="Times New Roman" w:cs="Times New Roman"/>
          <w:b/>
          <w:bCs/>
          <w:sz w:val="24"/>
          <w:szCs w:val="24"/>
          <w:lang w:val="kk-KZ"/>
        </w:rPr>
        <w:t xml:space="preserve">толықтырулар енгізу туралы» Қазақстан Республикасы Заңының жобасы бойынша </w:t>
      </w:r>
    </w:p>
    <w:p w14:paraId="1B2A9D7F" w14:textId="50998CE9" w:rsidR="00A26BBF" w:rsidRPr="00755C71" w:rsidRDefault="00A26BBF" w:rsidP="00A26BBF">
      <w:pPr>
        <w:widowControl w:val="0"/>
        <w:spacing w:after="0" w:line="240" w:lineRule="auto"/>
        <w:jc w:val="center"/>
        <w:outlineLvl w:val="0"/>
        <w:rPr>
          <w:rFonts w:ascii="Times New Roman" w:hAnsi="Times New Roman" w:cs="Times New Roman"/>
          <w:b/>
          <w:bCs/>
          <w:sz w:val="24"/>
          <w:szCs w:val="24"/>
          <w:lang w:val="kk-KZ"/>
        </w:rPr>
      </w:pPr>
      <w:r w:rsidRPr="00755C71">
        <w:rPr>
          <w:rFonts w:ascii="Times New Roman" w:hAnsi="Times New Roman" w:cs="Times New Roman"/>
          <w:b/>
          <w:bCs/>
          <w:sz w:val="24"/>
          <w:szCs w:val="24"/>
          <w:lang w:val="kk-KZ"/>
        </w:rPr>
        <w:t>САЛЫСТЫРМА КЕСТЕ</w:t>
      </w:r>
    </w:p>
    <w:p w14:paraId="28CAC399" w14:textId="77777777" w:rsidR="00A609A0" w:rsidRPr="00755C71" w:rsidRDefault="00A609A0" w:rsidP="00A609A0">
      <w:pPr>
        <w:shd w:val="clear" w:color="auto" w:fill="FFFFFF" w:themeFill="background1"/>
        <w:tabs>
          <w:tab w:val="left" w:pos="8190"/>
          <w:tab w:val="right" w:pos="9355"/>
        </w:tabs>
        <w:spacing w:after="0" w:line="240" w:lineRule="auto"/>
        <w:contextualSpacing/>
        <w:jc w:val="center"/>
        <w:rPr>
          <w:rFonts w:ascii="Times New Roman" w:eastAsia="Times New Roman" w:hAnsi="Times New Roman" w:cs="Times New Roman"/>
          <w:b/>
          <w:sz w:val="24"/>
          <w:szCs w:val="24"/>
          <w:lang w:val="kk-KZ"/>
        </w:rPr>
      </w:pPr>
    </w:p>
    <w:tbl>
      <w:tblPr>
        <w:tblStyle w:val="a3"/>
        <w:tblW w:w="15905" w:type="dxa"/>
        <w:tblInd w:w="-34" w:type="dxa"/>
        <w:tblLayout w:type="fixed"/>
        <w:tblLook w:val="04A0" w:firstRow="1" w:lastRow="0" w:firstColumn="1" w:lastColumn="0" w:noHBand="0" w:noVBand="1"/>
      </w:tblPr>
      <w:tblGrid>
        <w:gridCol w:w="596"/>
        <w:gridCol w:w="1606"/>
        <w:gridCol w:w="5336"/>
        <w:gridCol w:w="5670"/>
        <w:gridCol w:w="2697"/>
      </w:tblGrid>
      <w:tr w:rsidR="006C072D" w:rsidRPr="00755C71" w14:paraId="32A637EF" w14:textId="77777777" w:rsidTr="007A5701">
        <w:tc>
          <w:tcPr>
            <w:tcW w:w="596" w:type="dxa"/>
            <w:vAlign w:val="center"/>
          </w:tcPr>
          <w:p w14:paraId="6FF499AE" w14:textId="77777777" w:rsidR="006C072D" w:rsidRPr="00755C71" w:rsidRDefault="006C072D" w:rsidP="006C072D">
            <w:pPr>
              <w:shd w:val="clear" w:color="auto" w:fill="FFFFFF" w:themeFill="background1"/>
              <w:ind w:hanging="17"/>
              <w:contextualSpacing/>
              <w:jc w:val="center"/>
              <w:rPr>
                <w:rFonts w:ascii="Times New Roman" w:hAnsi="Times New Roman" w:cs="Times New Roman"/>
                <w:b/>
                <w:sz w:val="24"/>
                <w:szCs w:val="24"/>
              </w:rPr>
            </w:pPr>
            <w:r w:rsidRPr="00755C71">
              <w:rPr>
                <w:rFonts w:ascii="Times New Roman" w:hAnsi="Times New Roman" w:cs="Times New Roman"/>
                <w:b/>
                <w:sz w:val="24"/>
                <w:szCs w:val="24"/>
              </w:rPr>
              <w:t>Р/с</w:t>
            </w:r>
          </w:p>
          <w:p w14:paraId="05BE958C" w14:textId="15B89D54" w:rsidR="006C072D" w:rsidRPr="00755C71" w:rsidRDefault="006C072D" w:rsidP="006C072D">
            <w:pPr>
              <w:shd w:val="clear" w:color="auto" w:fill="FFFFFF" w:themeFill="background1"/>
              <w:contextualSpacing/>
              <w:jc w:val="center"/>
              <w:rPr>
                <w:rFonts w:ascii="Times New Roman" w:hAnsi="Times New Roman" w:cs="Times New Roman"/>
                <w:b/>
                <w:sz w:val="24"/>
                <w:szCs w:val="24"/>
                <w:lang w:val="kk-KZ"/>
              </w:rPr>
            </w:pPr>
            <w:r w:rsidRPr="00755C71">
              <w:rPr>
                <w:rFonts w:ascii="Times New Roman" w:hAnsi="Times New Roman" w:cs="Times New Roman"/>
                <w:b/>
                <w:sz w:val="24"/>
                <w:szCs w:val="24"/>
              </w:rPr>
              <w:t>№</w:t>
            </w:r>
          </w:p>
        </w:tc>
        <w:tc>
          <w:tcPr>
            <w:tcW w:w="1606" w:type="dxa"/>
            <w:vAlign w:val="center"/>
          </w:tcPr>
          <w:p w14:paraId="3ADB93CB" w14:textId="308AB227" w:rsidR="006C072D" w:rsidRPr="00755C71" w:rsidRDefault="006C072D" w:rsidP="006C072D">
            <w:pPr>
              <w:shd w:val="clear" w:color="auto" w:fill="FFFFFF" w:themeFill="background1"/>
              <w:contextualSpacing/>
              <w:jc w:val="center"/>
              <w:rPr>
                <w:rFonts w:ascii="Times New Roman" w:eastAsia="Times New Roman" w:hAnsi="Times New Roman" w:cs="Times New Roman"/>
                <w:b/>
                <w:sz w:val="24"/>
                <w:szCs w:val="24"/>
                <w:lang w:val="kk-KZ"/>
              </w:rPr>
            </w:pPr>
            <w:proofErr w:type="spellStart"/>
            <w:r w:rsidRPr="00755C71">
              <w:rPr>
                <w:rFonts w:ascii="Times New Roman" w:eastAsia="Times New Roman" w:hAnsi="Times New Roman" w:cs="Times New Roman"/>
                <w:b/>
                <w:sz w:val="24"/>
                <w:szCs w:val="24"/>
              </w:rPr>
              <w:t>Құрылымдық</w:t>
            </w:r>
            <w:proofErr w:type="spellEnd"/>
            <w:r w:rsidRPr="00755C71">
              <w:rPr>
                <w:rFonts w:ascii="Times New Roman" w:eastAsia="Times New Roman" w:hAnsi="Times New Roman" w:cs="Times New Roman"/>
                <w:b/>
                <w:sz w:val="24"/>
                <w:szCs w:val="24"/>
              </w:rPr>
              <w:t xml:space="preserve"> </w:t>
            </w:r>
            <w:proofErr w:type="spellStart"/>
            <w:r w:rsidRPr="00755C71">
              <w:rPr>
                <w:rFonts w:ascii="Times New Roman" w:eastAsia="Times New Roman" w:hAnsi="Times New Roman" w:cs="Times New Roman"/>
                <w:b/>
                <w:sz w:val="24"/>
                <w:szCs w:val="24"/>
              </w:rPr>
              <w:t>бөлік</w:t>
            </w:r>
            <w:proofErr w:type="spellEnd"/>
          </w:p>
        </w:tc>
        <w:tc>
          <w:tcPr>
            <w:tcW w:w="5336" w:type="dxa"/>
            <w:vAlign w:val="center"/>
          </w:tcPr>
          <w:p w14:paraId="14C1B774" w14:textId="086840D5" w:rsidR="006C072D" w:rsidRPr="00755C71" w:rsidRDefault="006C072D" w:rsidP="006C072D">
            <w:pPr>
              <w:shd w:val="clear" w:color="auto" w:fill="FFFFFF" w:themeFill="background1"/>
              <w:tabs>
                <w:tab w:val="left" w:pos="3432"/>
              </w:tabs>
              <w:ind w:firstLine="34"/>
              <w:contextualSpacing/>
              <w:jc w:val="center"/>
              <w:rPr>
                <w:rFonts w:ascii="Times New Roman" w:eastAsia="Times New Roman" w:hAnsi="Times New Roman" w:cs="Times New Roman"/>
                <w:b/>
                <w:sz w:val="24"/>
                <w:szCs w:val="24"/>
                <w:lang w:val="kk-KZ"/>
              </w:rPr>
            </w:pPr>
            <w:proofErr w:type="spellStart"/>
            <w:r w:rsidRPr="00755C71">
              <w:rPr>
                <w:rFonts w:ascii="Times New Roman" w:eastAsia="Times New Roman" w:hAnsi="Times New Roman" w:cs="Times New Roman"/>
                <w:b/>
                <w:sz w:val="24"/>
                <w:szCs w:val="24"/>
              </w:rPr>
              <w:t>Қолданыстағы</w:t>
            </w:r>
            <w:proofErr w:type="spellEnd"/>
            <w:r w:rsidRPr="00755C71">
              <w:rPr>
                <w:rFonts w:ascii="Times New Roman" w:eastAsia="Times New Roman" w:hAnsi="Times New Roman" w:cs="Times New Roman"/>
                <w:b/>
                <w:sz w:val="24"/>
                <w:szCs w:val="24"/>
              </w:rPr>
              <w:t xml:space="preserve"> редакция</w:t>
            </w:r>
          </w:p>
        </w:tc>
        <w:tc>
          <w:tcPr>
            <w:tcW w:w="5670" w:type="dxa"/>
            <w:vAlign w:val="center"/>
          </w:tcPr>
          <w:p w14:paraId="66A79569" w14:textId="6B2AC6A4" w:rsidR="006C072D" w:rsidRPr="00755C71" w:rsidRDefault="006C072D" w:rsidP="006C072D">
            <w:pPr>
              <w:shd w:val="clear" w:color="auto" w:fill="FFFFFF" w:themeFill="background1"/>
              <w:tabs>
                <w:tab w:val="left" w:pos="3432"/>
              </w:tabs>
              <w:ind w:firstLine="33"/>
              <w:contextualSpacing/>
              <w:jc w:val="center"/>
              <w:rPr>
                <w:rFonts w:ascii="Times New Roman" w:eastAsia="Times New Roman" w:hAnsi="Times New Roman" w:cs="Times New Roman"/>
                <w:b/>
                <w:sz w:val="24"/>
                <w:szCs w:val="24"/>
                <w:lang w:val="kk-KZ"/>
              </w:rPr>
            </w:pPr>
            <w:proofErr w:type="spellStart"/>
            <w:r w:rsidRPr="00755C71">
              <w:rPr>
                <w:rFonts w:ascii="Times New Roman" w:eastAsia="Times New Roman" w:hAnsi="Times New Roman" w:cs="Times New Roman"/>
                <w:b/>
                <w:sz w:val="24"/>
                <w:szCs w:val="24"/>
              </w:rPr>
              <w:t>Ұсынылатын</w:t>
            </w:r>
            <w:proofErr w:type="spellEnd"/>
            <w:r w:rsidRPr="00755C71">
              <w:rPr>
                <w:rFonts w:ascii="Times New Roman" w:eastAsia="Times New Roman" w:hAnsi="Times New Roman" w:cs="Times New Roman"/>
                <w:b/>
                <w:sz w:val="24"/>
                <w:szCs w:val="24"/>
              </w:rPr>
              <w:t xml:space="preserve"> редакция</w:t>
            </w:r>
          </w:p>
        </w:tc>
        <w:tc>
          <w:tcPr>
            <w:tcW w:w="2697" w:type="dxa"/>
            <w:vAlign w:val="center"/>
          </w:tcPr>
          <w:p w14:paraId="461BC6CB" w14:textId="7D7AF201" w:rsidR="006C072D" w:rsidRPr="00755C71" w:rsidRDefault="006C072D" w:rsidP="006C072D">
            <w:pPr>
              <w:shd w:val="clear" w:color="auto" w:fill="FFFFFF" w:themeFill="background1"/>
              <w:tabs>
                <w:tab w:val="left" w:pos="3432"/>
              </w:tabs>
              <w:ind w:firstLine="327"/>
              <w:contextualSpacing/>
              <w:jc w:val="center"/>
              <w:rPr>
                <w:rFonts w:ascii="Times New Roman" w:eastAsia="Times New Roman" w:hAnsi="Times New Roman" w:cs="Times New Roman"/>
                <w:b/>
                <w:sz w:val="24"/>
                <w:szCs w:val="24"/>
                <w:lang w:val="kk-KZ"/>
              </w:rPr>
            </w:pPr>
            <w:proofErr w:type="spellStart"/>
            <w:r w:rsidRPr="00755C71">
              <w:rPr>
                <w:rFonts w:ascii="Times New Roman" w:eastAsia="Times New Roman" w:hAnsi="Times New Roman" w:cs="Times New Roman"/>
                <w:b/>
                <w:sz w:val="24"/>
                <w:szCs w:val="24"/>
              </w:rPr>
              <w:t>Негіздеме</w:t>
            </w:r>
            <w:proofErr w:type="spellEnd"/>
          </w:p>
        </w:tc>
      </w:tr>
      <w:tr w:rsidR="00124E0E" w:rsidRPr="00755C71" w14:paraId="3546C94F" w14:textId="77777777" w:rsidTr="007A5701">
        <w:tc>
          <w:tcPr>
            <w:tcW w:w="15905" w:type="dxa"/>
            <w:gridSpan w:val="5"/>
          </w:tcPr>
          <w:p w14:paraId="2DBC8BAA" w14:textId="0A8BB758" w:rsidR="00124E0E" w:rsidRPr="00755C71" w:rsidRDefault="00A26BBF" w:rsidP="00AA03D4">
            <w:pPr>
              <w:shd w:val="clear" w:color="auto" w:fill="FFFFFF" w:themeFill="background1"/>
              <w:tabs>
                <w:tab w:val="left" w:pos="3432"/>
              </w:tabs>
              <w:ind w:firstLine="459"/>
              <w:contextualSpacing/>
              <w:jc w:val="center"/>
              <w:rPr>
                <w:rFonts w:ascii="Times New Roman" w:eastAsia="Times New Roman" w:hAnsi="Times New Roman" w:cs="Times New Roman"/>
                <w:b/>
                <w:sz w:val="24"/>
                <w:szCs w:val="24"/>
                <w:lang w:val="kk-KZ"/>
              </w:rPr>
            </w:pPr>
            <w:r w:rsidRPr="00755C71">
              <w:rPr>
                <w:rFonts w:ascii="Times New Roman" w:eastAsia="Times New Roman" w:hAnsi="Times New Roman" w:cs="Times New Roman"/>
                <w:b/>
                <w:sz w:val="24"/>
                <w:szCs w:val="24"/>
                <w:lang w:val="kk-KZ"/>
              </w:rPr>
              <w:t xml:space="preserve">Қазақстан Республикасының Кәсіпкерлік </w:t>
            </w:r>
            <w:r w:rsidR="00237CE6" w:rsidRPr="00755C71">
              <w:rPr>
                <w:rFonts w:ascii="Times New Roman" w:eastAsia="Times New Roman" w:hAnsi="Times New Roman" w:cs="Times New Roman"/>
                <w:b/>
                <w:sz w:val="24"/>
                <w:szCs w:val="24"/>
                <w:lang w:val="kk-KZ"/>
              </w:rPr>
              <w:t>кодекс</w:t>
            </w:r>
            <w:r w:rsidRPr="00755C71">
              <w:rPr>
                <w:rFonts w:ascii="Times New Roman" w:eastAsia="Times New Roman" w:hAnsi="Times New Roman" w:cs="Times New Roman"/>
                <w:b/>
                <w:sz w:val="24"/>
                <w:szCs w:val="24"/>
                <w:lang w:val="kk-KZ"/>
              </w:rPr>
              <w:t>і</w:t>
            </w:r>
            <w:r w:rsidR="00237CE6" w:rsidRPr="00755C71" w:rsidDel="00237CE6">
              <w:rPr>
                <w:rFonts w:ascii="Times New Roman" w:eastAsia="Times New Roman" w:hAnsi="Times New Roman" w:cs="Times New Roman"/>
                <w:b/>
                <w:sz w:val="24"/>
                <w:szCs w:val="24"/>
                <w:lang w:val="kk-KZ"/>
              </w:rPr>
              <w:t xml:space="preserve"> </w:t>
            </w:r>
          </w:p>
        </w:tc>
      </w:tr>
      <w:tr w:rsidR="00A96BD1" w:rsidRPr="00C00A17" w14:paraId="621B0CFE" w14:textId="77777777" w:rsidTr="007A5701">
        <w:trPr>
          <w:trHeight w:val="7681"/>
        </w:trPr>
        <w:tc>
          <w:tcPr>
            <w:tcW w:w="596" w:type="dxa"/>
          </w:tcPr>
          <w:p w14:paraId="46218526" w14:textId="75FB711A" w:rsidR="00A96BD1" w:rsidRPr="00755C71" w:rsidRDefault="00F874B5" w:rsidP="00F874B5">
            <w:pPr>
              <w:shd w:val="clear" w:color="auto" w:fill="FFFFFF" w:themeFill="background1"/>
              <w:tabs>
                <w:tab w:val="left" w:pos="34"/>
              </w:tabs>
              <w:jc w:val="center"/>
              <w:rPr>
                <w:rFonts w:ascii="Times New Roman" w:hAnsi="Times New Roman" w:cs="Times New Roman"/>
                <w:sz w:val="24"/>
                <w:szCs w:val="24"/>
              </w:rPr>
            </w:pPr>
            <w:r w:rsidRPr="00755C71">
              <w:rPr>
                <w:rFonts w:ascii="Times New Roman" w:hAnsi="Times New Roman" w:cs="Times New Roman"/>
                <w:sz w:val="24"/>
                <w:szCs w:val="24"/>
                <w:lang w:val="en-US"/>
              </w:rPr>
              <w:t>1</w:t>
            </w:r>
            <w:r w:rsidRPr="00755C71">
              <w:rPr>
                <w:rFonts w:ascii="Times New Roman" w:hAnsi="Times New Roman" w:cs="Times New Roman"/>
                <w:sz w:val="24"/>
                <w:szCs w:val="24"/>
              </w:rPr>
              <w:t>.</w:t>
            </w:r>
          </w:p>
        </w:tc>
        <w:tc>
          <w:tcPr>
            <w:tcW w:w="1606" w:type="dxa"/>
          </w:tcPr>
          <w:p w14:paraId="6DD6BFAC" w14:textId="77777777" w:rsidR="00152C1C" w:rsidRPr="00755C71" w:rsidRDefault="00152C1C" w:rsidP="0071747C">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112-1-баптың 4-тармағының екінші бөлігі</w:t>
            </w:r>
          </w:p>
          <w:p w14:paraId="0EFDD6E1" w14:textId="0168ABE6" w:rsidR="00A96BD1" w:rsidRPr="00755C71" w:rsidRDefault="00A96BD1" w:rsidP="0071747C">
            <w:pPr>
              <w:shd w:val="clear" w:color="auto" w:fill="FFFFFF" w:themeFill="background1"/>
              <w:contextualSpacing/>
              <w:rPr>
                <w:rFonts w:ascii="Times New Roman" w:eastAsia="Times New Roman" w:hAnsi="Times New Roman" w:cs="Times New Roman"/>
                <w:sz w:val="24"/>
                <w:szCs w:val="24"/>
                <w:lang w:val="kk-KZ"/>
              </w:rPr>
            </w:pPr>
          </w:p>
        </w:tc>
        <w:tc>
          <w:tcPr>
            <w:tcW w:w="5336" w:type="dxa"/>
          </w:tcPr>
          <w:p w14:paraId="37DB92D0" w14:textId="77777777" w:rsidR="00152C1C" w:rsidRPr="00755C71" w:rsidRDefault="00152C1C" w:rsidP="00152C1C">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112-1-бап. Ақпараттық құралдар </w:t>
            </w:r>
          </w:p>
          <w:p w14:paraId="628337EF" w14:textId="77777777" w:rsidR="00152C1C" w:rsidRPr="00755C71" w:rsidRDefault="00A2301E" w:rsidP="00152C1C">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410594A8" w14:textId="77777777" w:rsidR="00152C1C" w:rsidRPr="00755C71" w:rsidRDefault="0014620E" w:rsidP="00152C1C">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4.</w:t>
            </w:r>
            <w:r w:rsidR="003532CF" w:rsidRPr="00755C71">
              <w:rPr>
                <w:rFonts w:ascii="Times New Roman" w:eastAsia="Times New Roman" w:hAnsi="Times New Roman" w:cs="Times New Roman"/>
                <w:sz w:val="24"/>
                <w:szCs w:val="24"/>
                <w:lang w:val="kk-KZ"/>
              </w:rPr>
              <w:t xml:space="preserve"> </w:t>
            </w:r>
            <w:r w:rsidR="00152C1C" w:rsidRPr="00755C71">
              <w:rPr>
                <w:rFonts w:ascii="Times New Roman" w:eastAsia="Times New Roman" w:hAnsi="Times New Roman" w:cs="Times New Roman"/>
                <w:sz w:val="24"/>
                <w:szCs w:val="24"/>
                <w:lang w:val="kk-KZ"/>
              </w:rPr>
              <w:t>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p w14:paraId="3B292192" w14:textId="5943FCAF" w:rsidR="0014620E" w:rsidRPr="00755C71" w:rsidRDefault="00152C1C" w:rsidP="00152C1C">
            <w:pPr>
              <w:shd w:val="clear" w:color="auto" w:fill="FFFFFF"/>
              <w:spacing w:line="285" w:lineRule="atLeast"/>
              <w:ind w:firstLine="403"/>
              <w:jc w:val="both"/>
              <w:textAlignment w:val="baseline"/>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tc>
        <w:tc>
          <w:tcPr>
            <w:tcW w:w="5670" w:type="dxa"/>
          </w:tcPr>
          <w:p w14:paraId="276EF757" w14:textId="23D2639B" w:rsidR="00A96BD1" w:rsidRPr="00755C71" w:rsidRDefault="00152C1C" w:rsidP="0014620E">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112-1-бап. Ақпараттық құралдар</w:t>
            </w:r>
          </w:p>
          <w:p w14:paraId="0DAB9E4B" w14:textId="27D0313F" w:rsidR="00A2301E" w:rsidRPr="00755C71" w:rsidRDefault="00A2301E" w:rsidP="00D44EF8">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17220354" w14:textId="55E48FD9" w:rsidR="003532CF" w:rsidRPr="00755C71" w:rsidRDefault="0014620E" w:rsidP="00D44EF8">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4. </w:t>
            </w:r>
            <w:r w:rsidR="00152C1C" w:rsidRPr="00755C71">
              <w:rPr>
                <w:rFonts w:ascii="Times New Roman" w:eastAsia="Times New Roman" w:hAnsi="Times New Roman" w:cs="Times New Roman"/>
                <w:sz w:val="24"/>
                <w:szCs w:val="24"/>
                <w:lang w:val="kk-KZ"/>
              </w:rPr>
              <w:t>Осы тараудың ережелері салық, кеден, қаржы саясаты, статистикалық қызмет саласында бар, сондай-ақ бір реттеу субъектісіне қолданылатын ақпараттық құралдарға қолданылмайды.</w:t>
            </w:r>
          </w:p>
          <w:p w14:paraId="33F9C1D8" w14:textId="6C9F511F" w:rsidR="0014620E" w:rsidRPr="00755C71" w:rsidRDefault="00152C1C" w:rsidP="00152C1C">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Осы тараудың мақсаттары үшін қаржы саясаты деп қаржы ұйымдарының, Қазақстан Республикасы бейрезидент – банктері филиалдарының, Қазақстан Республикасы бейрезидент – сақтандыру (қайта сақтандыру) ұйымдары филиалдарының, Қазақстан Республикасы бейрезидент – сақтандыру брокерлері филиалдарының, қаржы ұйымдары болып табылмайтын сақтандыру нарығына қатысушылардың, коллекторлық агенттіктердің, қаржы ұйымдарына ірі қатысушылардың, эмиссиялық бағалы қағаздар эмитенттерінің, кредиттік бюролардың, </w:t>
            </w:r>
            <w:r w:rsidRPr="00755C71">
              <w:rPr>
                <w:rFonts w:ascii="Times New Roman" w:eastAsia="Times New Roman" w:hAnsi="Times New Roman" w:cs="Times New Roman"/>
                <w:b/>
                <w:sz w:val="24"/>
                <w:szCs w:val="24"/>
                <w:lang w:val="kk-KZ"/>
              </w:rPr>
              <w:t>кредиттік рейтингтік агенттіктердің,</w:t>
            </w:r>
            <w:r w:rsidRPr="00755C71">
              <w:rPr>
                <w:rFonts w:ascii="Times New Roman" w:eastAsia="Times New Roman" w:hAnsi="Times New Roman" w:cs="Times New Roman"/>
                <w:sz w:val="24"/>
                <w:szCs w:val="24"/>
                <w:lang w:val="kk-KZ"/>
              </w:rPr>
              <w:t xml:space="preserve"> сақтандыру топтарының және банк конгломераттарының құрамына кіретін тұлғалардың, төлем қызметтерін көрсететін нарық субъектілерінің қызметіне, валюталық құқық қатынастарын реттеуге, қаржылық қызметтер көрсетуге, сондай-ақ қаржы құралдарын шығаруға, олардың айналысына, оларды өтеуге және күшін жоюға байланысты қатынастар жиынтығы түсініледі.</w:t>
            </w:r>
          </w:p>
        </w:tc>
        <w:tc>
          <w:tcPr>
            <w:tcW w:w="2697" w:type="dxa"/>
          </w:tcPr>
          <w:p w14:paraId="0F8E5337" w14:textId="1847F0BB" w:rsidR="00A96BD1" w:rsidRPr="00755C71" w:rsidDel="00237CE6" w:rsidRDefault="00152C1C" w:rsidP="00152C1C">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Кредиттік рейтингтік агенттіктердің қызметін реттеудің ерекшеліктерін белгілеу мақсатында.</w:t>
            </w:r>
          </w:p>
        </w:tc>
      </w:tr>
      <w:tr w:rsidR="00FF0D41" w:rsidRPr="00C00A17" w14:paraId="27D34E45" w14:textId="77777777" w:rsidTr="007A5701">
        <w:trPr>
          <w:trHeight w:val="4137"/>
        </w:trPr>
        <w:tc>
          <w:tcPr>
            <w:tcW w:w="596" w:type="dxa"/>
          </w:tcPr>
          <w:p w14:paraId="2F37E7BB" w14:textId="537CCEB6" w:rsidR="00FF0D41" w:rsidRPr="00755C71" w:rsidRDefault="00F874B5" w:rsidP="00F874B5">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lastRenderedPageBreak/>
              <w:t>2.</w:t>
            </w:r>
          </w:p>
        </w:tc>
        <w:tc>
          <w:tcPr>
            <w:tcW w:w="1606" w:type="dxa"/>
          </w:tcPr>
          <w:p w14:paraId="0EC1B2CD" w14:textId="74A02125" w:rsidR="00FF0D41" w:rsidRPr="00755C71" w:rsidRDefault="00152C1C" w:rsidP="00A23166">
            <w:pPr>
              <w:shd w:val="clear" w:color="auto" w:fill="FFFFFF" w:themeFill="background1"/>
              <w:contextualSpacing/>
              <w:jc w:val="center"/>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129-баптың 11-тармағы</w:t>
            </w:r>
          </w:p>
        </w:tc>
        <w:tc>
          <w:tcPr>
            <w:tcW w:w="5336" w:type="dxa"/>
          </w:tcPr>
          <w:p w14:paraId="1D4E81E8" w14:textId="77777777" w:rsidR="00152C1C" w:rsidRPr="00755C71" w:rsidRDefault="00152C1C" w:rsidP="00237CE6">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129-бап. Мемлекеттік бақылау мен қадағалау саласындағы қатынастар</w:t>
            </w:r>
          </w:p>
          <w:p w14:paraId="4788D9B9" w14:textId="72CB3C62" w:rsidR="00A2301E" w:rsidRPr="00755C71" w:rsidRDefault="00A2301E" w:rsidP="00237CE6">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37F508FD" w14:textId="5B61B384" w:rsidR="00FF0D41" w:rsidRPr="00755C71" w:rsidRDefault="00FF0D41" w:rsidP="00A02E84">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11. </w:t>
            </w:r>
            <w:r w:rsidR="00152C1C" w:rsidRPr="00755C71">
              <w:rPr>
                <w:rFonts w:ascii="Times New Roman" w:eastAsia="Times New Roman" w:hAnsi="Times New Roman" w:cs="Times New Roman"/>
                <w:sz w:val="24"/>
                <w:szCs w:val="24"/>
                <w:lang w:val="kk-KZ"/>
              </w:rPr>
              <w:t>Осы бапты, осы Кодекстің</w:t>
            </w:r>
            <w:r w:rsidR="00A02E84" w:rsidRPr="00755C71">
              <w:rPr>
                <w:rFonts w:ascii="Times New Roman" w:eastAsia="Times New Roman" w:hAnsi="Times New Roman" w:cs="Times New Roman"/>
                <w:sz w:val="24"/>
                <w:szCs w:val="24"/>
                <w:lang w:val="kk-KZ"/>
              </w:rPr>
              <w:t xml:space="preserve"> </w:t>
            </w:r>
            <w:hyperlink r:id="rId8" w:anchor="z130" w:history="1">
              <w:r w:rsidR="00152C1C" w:rsidRPr="00755C71">
                <w:rPr>
                  <w:rFonts w:ascii="Times New Roman" w:eastAsia="Times New Roman" w:hAnsi="Times New Roman" w:cs="Times New Roman"/>
                  <w:sz w:val="24"/>
                  <w:szCs w:val="24"/>
                  <w:lang w:val="kk-KZ"/>
                </w:rPr>
                <w:t>130-бабын</w:t>
              </w:r>
            </w:hyperlink>
            <w:r w:rsidR="00152C1C" w:rsidRPr="00755C71">
              <w:rPr>
                <w:rFonts w:ascii="Times New Roman" w:eastAsia="Times New Roman" w:hAnsi="Times New Roman" w:cs="Times New Roman"/>
                <w:sz w:val="24"/>
                <w:szCs w:val="24"/>
                <w:lang w:val="kk-KZ"/>
              </w:rPr>
              <w:t xml:space="preserve">, </w:t>
            </w:r>
            <w:hyperlink r:id="rId9" w:anchor="z131" w:history="1">
              <w:r w:rsidR="00152C1C" w:rsidRPr="00755C71">
                <w:rPr>
                  <w:rFonts w:ascii="Times New Roman" w:eastAsia="Times New Roman" w:hAnsi="Times New Roman" w:cs="Times New Roman"/>
                  <w:sz w:val="24"/>
                  <w:szCs w:val="24"/>
                  <w:lang w:val="kk-KZ"/>
                </w:rPr>
                <w:t>131-бабының</w:t>
              </w:r>
            </w:hyperlink>
            <w:r w:rsidR="00152C1C" w:rsidRPr="00755C71">
              <w:rPr>
                <w:rFonts w:ascii="Times New Roman" w:eastAsia="Times New Roman" w:hAnsi="Times New Roman" w:cs="Times New Roman"/>
                <w:sz w:val="24"/>
                <w:szCs w:val="24"/>
                <w:lang w:val="kk-KZ"/>
              </w:rPr>
              <w:t xml:space="preserve"> 1, 2, 3 және 4-тармақтарын, </w:t>
            </w:r>
            <w:hyperlink r:id="rId10" w:anchor="z138" w:history="1">
              <w:r w:rsidR="00152C1C" w:rsidRPr="00755C71">
                <w:rPr>
                  <w:rFonts w:ascii="Times New Roman" w:eastAsia="Times New Roman" w:hAnsi="Times New Roman" w:cs="Times New Roman"/>
                  <w:sz w:val="24"/>
                  <w:szCs w:val="24"/>
                  <w:lang w:val="kk-KZ"/>
                </w:rPr>
                <w:t>138</w:t>
              </w:r>
            </w:hyperlink>
            <w:r w:rsidR="00152C1C" w:rsidRPr="00755C71">
              <w:rPr>
                <w:rFonts w:ascii="Times New Roman" w:eastAsia="Times New Roman" w:hAnsi="Times New Roman" w:cs="Times New Roman"/>
                <w:sz w:val="24"/>
                <w:szCs w:val="24"/>
                <w:lang w:val="kk-KZ"/>
              </w:rPr>
              <w:t xml:space="preserve"> және </w:t>
            </w:r>
            <w:hyperlink r:id="rId11" w:anchor="z139" w:history="1">
              <w:r w:rsidR="00152C1C" w:rsidRPr="00755C71">
                <w:rPr>
                  <w:rFonts w:ascii="Times New Roman" w:eastAsia="Times New Roman" w:hAnsi="Times New Roman" w:cs="Times New Roman"/>
                  <w:sz w:val="24"/>
                  <w:szCs w:val="24"/>
                  <w:lang w:val="kk-KZ"/>
                </w:rPr>
                <w:t>139-баптарын</w:t>
              </w:r>
            </w:hyperlink>
            <w:r w:rsidR="00152C1C" w:rsidRPr="00755C71">
              <w:rPr>
                <w:rFonts w:ascii="Times New Roman" w:eastAsia="Times New Roman" w:hAnsi="Times New Roman" w:cs="Times New Roman"/>
                <w:sz w:val="24"/>
                <w:szCs w:val="24"/>
                <w:lang w:val="kk-KZ"/>
              </w:rPr>
              <w:t xml:space="preserve">, </w:t>
            </w:r>
            <w:hyperlink r:id="rId12" w:anchor="z154" w:history="1">
              <w:r w:rsidR="00152C1C" w:rsidRPr="00755C71">
                <w:rPr>
                  <w:rFonts w:ascii="Times New Roman" w:eastAsia="Times New Roman" w:hAnsi="Times New Roman" w:cs="Times New Roman"/>
                  <w:sz w:val="24"/>
                  <w:szCs w:val="24"/>
                  <w:lang w:val="kk-KZ"/>
                </w:rPr>
                <w:t>154-бабының</w:t>
              </w:r>
            </w:hyperlink>
            <w:r w:rsidR="00152C1C" w:rsidRPr="00755C71">
              <w:rPr>
                <w:rFonts w:ascii="Times New Roman" w:eastAsia="Times New Roman" w:hAnsi="Times New Roman" w:cs="Times New Roman"/>
                <w:sz w:val="24"/>
                <w:szCs w:val="24"/>
                <w:lang w:val="kk-KZ"/>
              </w:rPr>
              <w:t xml:space="preserve"> 2 және 3-тармақтарын және</w:t>
            </w:r>
            <w:r w:rsidR="00A02E84" w:rsidRPr="00755C71">
              <w:rPr>
                <w:rFonts w:ascii="Times New Roman" w:eastAsia="Times New Roman" w:hAnsi="Times New Roman" w:cs="Times New Roman"/>
                <w:sz w:val="24"/>
                <w:szCs w:val="24"/>
                <w:lang w:val="kk-KZ"/>
              </w:rPr>
              <w:t xml:space="preserve"> </w:t>
            </w:r>
            <w:hyperlink r:id="rId13" w:anchor="z157" w:history="1">
              <w:r w:rsidR="00152C1C" w:rsidRPr="00755C71">
                <w:rPr>
                  <w:rFonts w:ascii="Times New Roman" w:eastAsia="Times New Roman" w:hAnsi="Times New Roman" w:cs="Times New Roman"/>
                  <w:sz w:val="24"/>
                  <w:szCs w:val="24"/>
                  <w:lang w:val="kk-KZ"/>
                </w:rPr>
                <w:t>157-бабын</w:t>
              </w:r>
            </w:hyperlink>
            <w:r w:rsidR="00A02E84" w:rsidRPr="00755C71">
              <w:rPr>
                <w:rFonts w:ascii="Times New Roman" w:eastAsia="Times New Roman" w:hAnsi="Times New Roman" w:cs="Times New Roman"/>
                <w:sz w:val="24"/>
                <w:szCs w:val="24"/>
                <w:lang w:val="kk-KZ"/>
              </w:rPr>
              <w:t xml:space="preserve"> </w:t>
            </w:r>
            <w:r w:rsidR="00152C1C" w:rsidRPr="00755C71">
              <w:rPr>
                <w:rFonts w:ascii="Times New Roman" w:eastAsia="Times New Roman" w:hAnsi="Times New Roman" w:cs="Times New Roman"/>
                <w:sz w:val="24"/>
                <w:szCs w:val="24"/>
                <w:lang w:val="kk-KZ"/>
              </w:rPr>
              <w:t>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p>
        </w:tc>
        <w:tc>
          <w:tcPr>
            <w:tcW w:w="5670" w:type="dxa"/>
          </w:tcPr>
          <w:p w14:paraId="2B25F4C8" w14:textId="77777777" w:rsidR="00152C1C" w:rsidRPr="00755C71" w:rsidRDefault="00152C1C" w:rsidP="00152C1C">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129-бап. Мемлекеттік бақылау мен қадағалау саласындағы қатынастар</w:t>
            </w:r>
          </w:p>
          <w:p w14:paraId="7F4C3403" w14:textId="4C195170" w:rsidR="00A2301E" w:rsidRPr="00755C71" w:rsidRDefault="00A2301E" w:rsidP="0014620E">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4E669352" w14:textId="0EA76CF6" w:rsidR="00FF0D41" w:rsidRPr="00755C71" w:rsidRDefault="00FF0D41" w:rsidP="00A02E84">
            <w:pPr>
              <w:shd w:val="clear" w:color="auto" w:fill="FFFFFF" w:themeFill="background1"/>
              <w:tabs>
                <w:tab w:val="left" w:pos="3432"/>
              </w:tabs>
              <w:ind w:firstLine="405"/>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11. </w:t>
            </w:r>
            <w:r w:rsidR="00A02E84" w:rsidRPr="00755C71">
              <w:rPr>
                <w:rFonts w:ascii="Times New Roman" w:eastAsia="Times New Roman" w:hAnsi="Times New Roman" w:cs="Times New Roman"/>
                <w:sz w:val="24"/>
                <w:szCs w:val="24"/>
                <w:lang w:val="kk-KZ"/>
              </w:rPr>
              <w:t xml:space="preserve">Осы бапты, осы Кодекстің </w:t>
            </w:r>
            <w:hyperlink r:id="rId14" w:anchor="z130" w:history="1">
              <w:r w:rsidR="00A02E84" w:rsidRPr="00755C71">
                <w:rPr>
                  <w:rFonts w:ascii="Times New Roman" w:eastAsia="Times New Roman" w:hAnsi="Times New Roman" w:cs="Times New Roman"/>
                  <w:sz w:val="24"/>
                  <w:szCs w:val="24"/>
                  <w:lang w:val="kk-KZ"/>
                </w:rPr>
                <w:t>130-бабын</w:t>
              </w:r>
            </w:hyperlink>
            <w:r w:rsidR="00A02E84" w:rsidRPr="00755C71">
              <w:rPr>
                <w:rFonts w:ascii="Times New Roman" w:eastAsia="Times New Roman" w:hAnsi="Times New Roman" w:cs="Times New Roman"/>
                <w:sz w:val="24"/>
                <w:szCs w:val="24"/>
                <w:lang w:val="kk-KZ"/>
              </w:rPr>
              <w:t xml:space="preserve">, </w:t>
            </w:r>
            <w:hyperlink r:id="rId15" w:anchor="z131" w:history="1">
              <w:r w:rsidR="00A02E84" w:rsidRPr="00755C71">
                <w:rPr>
                  <w:rFonts w:ascii="Times New Roman" w:eastAsia="Times New Roman" w:hAnsi="Times New Roman" w:cs="Times New Roman"/>
                  <w:sz w:val="24"/>
                  <w:szCs w:val="24"/>
                  <w:lang w:val="kk-KZ"/>
                </w:rPr>
                <w:t>131-бабының</w:t>
              </w:r>
            </w:hyperlink>
            <w:r w:rsidR="00A02E84" w:rsidRPr="00755C71">
              <w:rPr>
                <w:rFonts w:ascii="Times New Roman" w:eastAsia="Times New Roman" w:hAnsi="Times New Roman" w:cs="Times New Roman"/>
                <w:sz w:val="24"/>
                <w:szCs w:val="24"/>
                <w:lang w:val="kk-KZ"/>
              </w:rPr>
              <w:t xml:space="preserve"> 1, 2, 3 және 4-тармақтарын, </w:t>
            </w:r>
            <w:hyperlink r:id="rId16" w:anchor="z138" w:history="1">
              <w:r w:rsidR="00A02E84" w:rsidRPr="00755C71">
                <w:rPr>
                  <w:rFonts w:ascii="Times New Roman" w:eastAsia="Times New Roman" w:hAnsi="Times New Roman" w:cs="Times New Roman"/>
                  <w:sz w:val="24"/>
                  <w:szCs w:val="24"/>
                  <w:lang w:val="kk-KZ"/>
                </w:rPr>
                <w:t>138</w:t>
              </w:r>
            </w:hyperlink>
            <w:r w:rsidR="00A02E84" w:rsidRPr="00755C71">
              <w:rPr>
                <w:rFonts w:ascii="Times New Roman" w:eastAsia="Times New Roman" w:hAnsi="Times New Roman" w:cs="Times New Roman"/>
                <w:sz w:val="24"/>
                <w:szCs w:val="24"/>
                <w:lang w:val="kk-KZ"/>
              </w:rPr>
              <w:t xml:space="preserve"> және </w:t>
            </w:r>
            <w:hyperlink r:id="rId17" w:anchor="z139" w:history="1">
              <w:r w:rsidR="00A02E84" w:rsidRPr="00755C71">
                <w:rPr>
                  <w:rFonts w:ascii="Times New Roman" w:eastAsia="Times New Roman" w:hAnsi="Times New Roman" w:cs="Times New Roman"/>
                  <w:sz w:val="24"/>
                  <w:szCs w:val="24"/>
                  <w:lang w:val="kk-KZ"/>
                </w:rPr>
                <w:t>139-баптарын</w:t>
              </w:r>
            </w:hyperlink>
            <w:r w:rsidR="00A02E84" w:rsidRPr="00755C71">
              <w:rPr>
                <w:rFonts w:ascii="Times New Roman" w:eastAsia="Times New Roman" w:hAnsi="Times New Roman" w:cs="Times New Roman"/>
                <w:sz w:val="24"/>
                <w:szCs w:val="24"/>
                <w:lang w:val="kk-KZ"/>
              </w:rPr>
              <w:t xml:space="preserve">, </w:t>
            </w:r>
            <w:hyperlink r:id="rId18" w:anchor="z154" w:history="1">
              <w:r w:rsidR="00A02E84" w:rsidRPr="00755C71">
                <w:rPr>
                  <w:rFonts w:ascii="Times New Roman" w:eastAsia="Times New Roman" w:hAnsi="Times New Roman" w:cs="Times New Roman"/>
                  <w:sz w:val="24"/>
                  <w:szCs w:val="24"/>
                  <w:lang w:val="kk-KZ"/>
                </w:rPr>
                <w:t>154-бабының</w:t>
              </w:r>
            </w:hyperlink>
            <w:r w:rsidR="00A02E84" w:rsidRPr="00755C71">
              <w:rPr>
                <w:rFonts w:ascii="Times New Roman" w:eastAsia="Times New Roman" w:hAnsi="Times New Roman" w:cs="Times New Roman"/>
                <w:sz w:val="24"/>
                <w:szCs w:val="24"/>
                <w:lang w:val="kk-KZ"/>
              </w:rPr>
              <w:t xml:space="preserve"> 2 және 3-тармақтарын және </w:t>
            </w:r>
            <w:hyperlink r:id="rId19" w:anchor="z157" w:history="1">
              <w:r w:rsidR="00A02E84" w:rsidRPr="00755C71">
                <w:rPr>
                  <w:rFonts w:ascii="Times New Roman" w:eastAsia="Times New Roman" w:hAnsi="Times New Roman" w:cs="Times New Roman"/>
                  <w:sz w:val="24"/>
                  <w:szCs w:val="24"/>
                  <w:lang w:val="kk-KZ"/>
                </w:rPr>
                <w:t>157-бабын</w:t>
              </w:r>
            </w:hyperlink>
            <w:r w:rsidR="00A02E84" w:rsidRPr="00755C71">
              <w:rPr>
                <w:rFonts w:ascii="Times New Roman" w:eastAsia="Times New Roman" w:hAnsi="Times New Roman" w:cs="Times New Roman"/>
                <w:sz w:val="24"/>
                <w:szCs w:val="24"/>
                <w:lang w:val="kk-KZ"/>
              </w:rPr>
              <w:t xml:space="preserve">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төлем жүйелерінің операторлары мен операциялық орталықтарын, төлем ұйымдарын, </w:t>
            </w:r>
            <w:r w:rsidR="00A02E84" w:rsidRPr="00755C71">
              <w:rPr>
                <w:rFonts w:ascii="Times New Roman" w:eastAsia="Times New Roman" w:hAnsi="Times New Roman" w:cs="Times New Roman"/>
                <w:b/>
                <w:sz w:val="24"/>
                <w:szCs w:val="24"/>
                <w:lang w:val="kk-KZ"/>
              </w:rPr>
              <w:t>кредиттік рейтингтік агенттіктерді,</w:t>
            </w:r>
            <w:r w:rsidR="00A02E84" w:rsidRPr="00755C71">
              <w:rPr>
                <w:rFonts w:ascii="Times New Roman" w:eastAsia="Times New Roman" w:hAnsi="Times New Roman" w:cs="Times New Roman"/>
                <w:sz w:val="24"/>
                <w:szCs w:val="24"/>
                <w:lang w:val="kk-KZ"/>
              </w:rPr>
              <w:t xml:space="preserve"> сондай-ақ коллекторлық агенттіктерді мемлекеттік бақылау мен қадағалауды жүзеге асыруға қолданылмайды.</w:t>
            </w:r>
          </w:p>
        </w:tc>
        <w:tc>
          <w:tcPr>
            <w:tcW w:w="2697" w:type="dxa"/>
          </w:tcPr>
          <w:p w14:paraId="502EA095" w14:textId="38655AFC" w:rsidR="00FF0D41" w:rsidRPr="00755C71" w:rsidDel="00237CE6" w:rsidRDefault="00A02E84" w:rsidP="00A02E84">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Уәкілетті органның кредиттік рейтингтік агенттіктерге бақылау мен қадағалауды жүзеге асыру және рұқсаттар беру жөніндегі құзыретін бекіту мақсатында.</w:t>
            </w:r>
            <w:r w:rsidR="001021D9" w:rsidRPr="00755C71">
              <w:rPr>
                <w:rFonts w:ascii="Times New Roman" w:eastAsia="Times New Roman" w:hAnsi="Times New Roman" w:cs="Times New Roman"/>
                <w:sz w:val="24"/>
                <w:szCs w:val="24"/>
                <w:lang w:val="kk-KZ"/>
              </w:rPr>
              <w:t xml:space="preserve"> </w:t>
            </w:r>
          </w:p>
        </w:tc>
      </w:tr>
      <w:tr w:rsidR="00396407" w:rsidRPr="00C00A17" w14:paraId="72B39FD6" w14:textId="77777777" w:rsidTr="007A5701">
        <w:trPr>
          <w:trHeight w:val="1427"/>
        </w:trPr>
        <w:tc>
          <w:tcPr>
            <w:tcW w:w="596" w:type="dxa"/>
          </w:tcPr>
          <w:p w14:paraId="4AA96BA7" w14:textId="4FD750A9" w:rsidR="00396407" w:rsidRPr="00755C71" w:rsidRDefault="00F874B5" w:rsidP="00F874B5">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3.</w:t>
            </w:r>
          </w:p>
        </w:tc>
        <w:tc>
          <w:tcPr>
            <w:tcW w:w="1606" w:type="dxa"/>
          </w:tcPr>
          <w:p w14:paraId="6093B2EB" w14:textId="4DA2A2F2" w:rsidR="00396407" w:rsidRPr="00755C71" w:rsidRDefault="00626A31" w:rsidP="0071747C">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139-баптың 24) тармақшасы</w:t>
            </w:r>
          </w:p>
        </w:tc>
        <w:tc>
          <w:tcPr>
            <w:tcW w:w="5336" w:type="dxa"/>
          </w:tcPr>
          <w:p w14:paraId="6A2C9A85" w14:textId="4B884E4A" w:rsidR="008C2C01" w:rsidRPr="00755C71" w:rsidRDefault="008C2C01" w:rsidP="008C2C01">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139-бап. Қадағалау жүзеге асырылатын кәсіпкерлік субъектілері қызметінің салалары</w:t>
            </w:r>
          </w:p>
          <w:p w14:paraId="41F27D06" w14:textId="5D1300B6" w:rsidR="00A2301E" w:rsidRPr="00755C71" w:rsidRDefault="00A2301E" w:rsidP="00D44EF8">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1D43C5A1" w14:textId="67D9763D" w:rsidR="00137623" w:rsidRPr="00755C71" w:rsidRDefault="00126A69" w:rsidP="00D44EF8">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lang w:val="kk-KZ"/>
              </w:rPr>
            </w:pPr>
            <w:r w:rsidRPr="00755C71">
              <w:rPr>
                <w:rFonts w:ascii="Times New Roman" w:eastAsia="Times New Roman" w:hAnsi="Times New Roman" w:cs="Times New Roman"/>
                <w:b/>
                <w:sz w:val="24"/>
                <w:szCs w:val="24"/>
                <w:lang w:val="kk-KZ"/>
              </w:rPr>
              <w:t>2</w:t>
            </w:r>
            <w:r w:rsidR="00693606" w:rsidRPr="00755C71">
              <w:rPr>
                <w:rFonts w:ascii="Times New Roman" w:eastAsia="Times New Roman" w:hAnsi="Times New Roman" w:cs="Times New Roman"/>
                <w:b/>
                <w:sz w:val="24"/>
                <w:szCs w:val="24"/>
                <w:lang w:val="en-US"/>
              </w:rPr>
              <w:t>5</w:t>
            </w:r>
            <w:r w:rsidRPr="00755C71">
              <w:rPr>
                <w:rFonts w:ascii="Times New Roman" w:eastAsia="Times New Roman" w:hAnsi="Times New Roman" w:cs="Times New Roman"/>
                <w:b/>
                <w:sz w:val="24"/>
                <w:szCs w:val="24"/>
                <w:lang w:val="kk-KZ"/>
              </w:rPr>
              <w:t xml:space="preserve">) </w:t>
            </w:r>
            <w:r w:rsidR="008C2C01" w:rsidRPr="00755C71">
              <w:rPr>
                <w:rFonts w:ascii="Times New Roman" w:eastAsia="Times New Roman" w:hAnsi="Times New Roman" w:cs="Times New Roman"/>
                <w:b/>
                <w:sz w:val="24"/>
                <w:szCs w:val="24"/>
                <w:lang w:val="kk-KZ"/>
              </w:rPr>
              <w:t>жоқ</w:t>
            </w:r>
            <w:r w:rsidR="00C364E6" w:rsidRPr="00755C71">
              <w:rPr>
                <w:rFonts w:ascii="Times New Roman" w:eastAsia="Times New Roman" w:hAnsi="Times New Roman" w:cs="Times New Roman"/>
                <w:b/>
                <w:sz w:val="24"/>
                <w:szCs w:val="24"/>
                <w:lang w:val="kk-KZ"/>
              </w:rPr>
              <w:t>.</w:t>
            </w:r>
          </w:p>
        </w:tc>
        <w:tc>
          <w:tcPr>
            <w:tcW w:w="5670" w:type="dxa"/>
          </w:tcPr>
          <w:p w14:paraId="3CDDDB99" w14:textId="33F4BF36" w:rsidR="00396407" w:rsidRPr="00755C71" w:rsidRDefault="008C2C01" w:rsidP="00396407">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139-бап. Қадағалау жүзеге асырылатын кәсіпкерлік субъектілері қызметінің салалары</w:t>
            </w:r>
          </w:p>
          <w:p w14:paraId="0C23BF52" w14:textId="2B5AAC27" w:rsidR="00A2301E" w:rsidRPr="00755C71" w:rsidRDefault="00A2301E" w:rsidP="00396407">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4C016650" w14:textId="763221F6" w:rsidR="00137623" w:rsidRPr="00755C71" w:rsidRDefault="008C2C01" w:rsidP="00396407">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b/>
                <w:sz w:val="24"/>
                <w:szCs w:val="24"/>
                <w:lang w:val="kk-KZ"/>
              </w:rPr>
              <w:t>2</w:t>
            </w:r>
            <w:r w:rsidR="00693606" w:rsidRPr="00755C71">
              <w:rPr>
                <w:rFonts w:ascii="Times New Roman" w:eastAsia="Times New Roman" w:hAnsi="Times New Roman" w:cs="Times New Roman"/>
                <w:b/>
                <w:sz w:val="24"/>
                <w:szCs w:val="24"/>
                <w:lang w:val="kk-KZ"/>
              </w:rPr>
              <w:t>5</w:t>
            </w:r>
            <w:r w:rsidRPr="00755C71">
              <w:rPr>
                <w:rFonts w:ascii="Times New Roman" w:eastAsia="Times New Roman" w:hAnsi="Times New Roman" w:cs="Times New Roman"/>
                <w:b/>
                <w:sz w:val="24"/>
                <w:szCs w:val="24"/>
                <w:lang w:val="kk-KZ"/>
              </w:rPr>
              <w:t xml:space="preserve">) </w:t>
            </w:r>
            <w:r w:rsidR="008B1BC2" w:rsidRPr="00755C71">
              <w:rPr>
                <w:rFonts w:ascii="Times New Roman" w:eastAsia="Times New Roman" w:hAnsi="Times New Roman" w:cs="Times New Roman"/>
                <w:b/>
                <w:sz w:val="24"/>
                <w:szCs w:val="24"/>
                <w:lang w:val="kk-KZ"/>
              </w:rPr>
              <w:t>рейтингтік қызмет үшін.</w:t>
            </w:r>
          </w:p>
        </w:tc>
        <w:tc>
          <w:tcPr>
            <w:tcW w:w="2697" w:type="dxa"/>
          </w:tcPr>
          <w:p w14:paraId="6CBEE712" w14:textId="19D9F4D0" w:rsidR="00396407" w:rsidRPr="00755C71" w:rsidDel="00237CE6" w:rsidRDefault="00F44F50" w:rsidP="0071747C">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Уәкілетті органның кредиттік рейтингтік агенттіктерге бақылау мен қадағалауды жүзеге асыру және рұқсаттар беру жөніндегі құзыретін бекіту мақсатында.</w:t>
            </w:r>
          </w:p>
        </w:tc>
      </w:tr>
      <w:tr w:rsidR="004F1599" w:rsidRPr="00755C71" w14:paraId="47847DBE" w14:textId="77777777" w:rsidTr="007A5701">
        <w:tc>
          <w:tcPr>
            <w:tcW w:w="15905" w:type="dxa"/>
            <w:gridSpan w:val="5"/>
          </w:tcPr>
          <w:p w14:paraId="29A8B069" w14:textId="5DBB2B5C" w:rsidR="004F1599" w:rsidRPr="00755C71" w:rsidRDefault="003F3C6F" w:rsidP="003F3C6F">
            <w:pPr>
              <w:shd w:val="clear" w:color="auto" w:fill="FFFFFF" w:themeFill="background1"/>
              <w:tabs>
                <w:tab w:val="left" w:pos="3432"/>
              </w:tabs>
              <w:ind w:firstLine="459"/>
              <w:contextualSpacing/>
              <w:jc w:val="center"/>
              <w:rPr>
                <w:rFonts w:ascii="Times New Roman" w:eastAsia="Times New Roman" w:hAnsi="Times New Roman" w:cs="Times New Roman"/>
                <w:b/>
                <w:sz w:val="24"/>
                <w:szCs w:val="24"/>
                <w:lang w:val="kk-KZ"/>
              </w:rPr>
            </w:pPr>
            <w:bookmarkStart w:id="0" w:name="_Hlk162877505"/>
            <w:r w:rsidRPr="00755C71">
              <w:rPr>
                <w:rFonts w:ascii="Times New Roman" w:hAnsi="Times New Roman" w:cs="Times New Roman"/>
                <w:b/>
                <w:sz w:val="24"/>
                <w:szCs w:val="24"/>
                <w:lang w:val="kk-KZ"/>
              </w:rPr>
              <w:t>«Қазақстан Республикасындағы банктер және банк қызметі туралы» Қазақстан Республикасының Заңы</w:t>
            </w:r>
            <w:bookmarkEnd w:id="0"/>
          </w:p>
        </w:tc>
      </w:tr>
      <w:tr w:rsidR="004F1599" w:rsidRPr="00C00A17" w14:paraId="5DA24CDD" w14:textId="77777777" w:rsidTr="007A5701">
        <w:tc>
          <w:tcPr>
            <w:tcW w:w="596" w:type="dxa"/>
          </w:tcPr>
          <w:p w14:paraId="40D8B472" w14:textId="68653CDC" w:rsidR="004F1599" w:rsidRPr="00755C71" w:rsidRDefault="00F874B5" w:rsidP="00F874B5">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4.</w:t>
            </w:r>
          </w:p>
        </w:tc>
        <w:tc>
          <w:tcPr>
            <w:tcW w:w="1606" w:type="dxa"/>
          </w:tcPr>
          <w:p w14:paraId="548F4BC2" w14:textId="49B9D1EB" w:rsidR="004F1599" w:rsidRPr="00755C71" w:rsidRDefault="008C2C01" w:rsidP="004F1599">
            <w:pPr>
              <w:pStyle w:val="a8"/>
              <w:spacing w:before="0" w:beforeAutospacing="0" w:after="0" w:afterAutospacing="0"/>
              <w:jc w:val="both"/>
              <w:rPr>
                <w:lang w:val="kk-KZ"/>
              </w:rPr>
            </w:pPr>
            <w:r w:rsidRPr="00755C71">
              <w:rPr>
                <w:lang w:val="kk-KZ"/>
              </w:rPr>
              <w:t>8-баптың 3-тармағының 1) тармақшасы</w:t>
            </w:r>
          </w:p>
        </w:tc>
        <w:tc>
          <w:tcPr>
            <w:tcW w:w="5336" w:type="dxa"/>
          </w:tcPr>
          <w:p w14:paraId="62C785B5" w14:textId="4E946BDE" w:rsidR="003F3C6F" w:rsidRPr="00755C71" w:rsidRDefault="003F3C6F" w:rsidP="004F1599">
            <w:pPr>
              <w:shd w:val="clear" w:color="auto" w:fill="FFFFFF" w:themeFill="background1"/>
              <w:tabs>
                <w:tab w:val="left" w:pos="3432"/>
              </w:tabs>
              <w:ind w:firstLine="459"/>
              <w:contextualSpacing/>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8-бап. Банктер мен банк холдингтері үшін тыйым салынған немесе шектелген қызмет</w:t>
            </w:r>
          </w:p>
          <w:p w14:paraId="224A9BFE" w14:textId="77777777" w:rsidR="004F1599" w:rsidRPr="00755C71" w:rsidRDefault="004F1599" w:rsidP="004F1599">
            <w:pPr>
              <w:shd w:val="clear" w:color="auto" w:fill="FFFFFF" w:themeFill="background1"/>
              <w:tabs>
                <w:tab w:val="left" w:pos="3432"/>
              </w:tabs>
              <w:ind w:firstLine="459"/>
              <w:contextualSpacing/>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w:t>
            </w:r>
          </w:p>
          <w:p w14:paraId="1BCD5708"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3. Осы баптың 1 және 2-тармақтарында белгіленген тыйым салу мынадай жағдайларда:</w:t>
            </w:r>
            <w:bookmarkStart w:id="1" w:name="z140"/>
          </w:p>
          <w:p w14:paraId="423FE90D"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1) банктер:</w:t>
            </w:r>
          </w:p>
          <w:p w14:paraId="225A8204"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 xml:space="preserve">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w:t>
            </w:r>
            <w:r w:rsidRPr="00755C71">
              <w:rPr>
                <w:rFonts w:ascii="Times New Roman" w:hAnsi="Times New Roman" w:cs="Times New Roman"/>
                <w:bCs/>
                <w:color w:val="000000"/>
                <w:spacing w:val="2"/>
                <w:sz w:val="24"/>
                <w:szCs w:val="24"/>
                <w:bdr w:val="none" w:sz="0" w:space="0" w:color="auto" w:frame="1"/>
                <w:shd w:val="clear" w:color="auto" w:fill="FFFFFF"/>
                <w:lang w:val="kk-KZ"/>
              </w:rPr>
              <w:lastRenderedPageBreak/>
              <w:t>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құрған, сондай-ақ акцияларға және жарғылық капиталға қатысу үлестеріне ие болған жағдайларда қолданылмайды;</w:t>
            </w:r>
          </w:p>
          <w:p w14:paraId="2F7990AF"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сатып алатын акциялары (жарғылық капиталға қатысу үлестері) уәкілетті органның нормативтік құқықтық актісінің талаптарына сәйкес келген жағдайда олардың 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p w14:paraId="711CCC01"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p w14:paraId="5EAD3751"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p w14:paraId="529A36A9"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p w14:paraId="52478B17"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бас банктің күмәнді және үмітсіз активтерін сатып алатын Қазақстан Республикасының резиденттері – еншілес ұйымдарды;</w:t>
            </w:r>
          </w:p>
          <w:p w14:paraId="2A073D2A"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lastRenderedPageBreak/>
              <w:t>айрықша қызметі банкноттарды, монеталарды және құндылықтарды инкассациялау болып табылатын еншілес ұйымдарды;</w:t>
            </w:r>
          </w:p>
          <w:p w14:paraId="48BE6035"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электрондық ақша жүйесі операторының қызметтерін көрсететін ұйымдарды;</w:t>
            </w:r>
          </w:p>
          <w:p w14:paraId="59B26689"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лизинг қызметін жүзеге асыратын еншілес ұйымдарды;</w:t>
            </w:r>
          </w:p>
          <w:p w14:paraId="47EC76FE"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p w14:paraId="166C5448"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p w14:paraId="7E958FB5"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осы Заңның 10-бабында аталған заңды тұлғаларды;</w:t>
            </w:r>
          </w:p>
          <w:p w14:paraId="5BB0351F"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p w14:paraId="6F07ABC6"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қызметін Қазақстан Республикасының аумағында жүзеге асыратын қор биржалары мен орталық депозитарийді;</w:t>
            </w:r>
          </w:p>
          <w:p w14:paraId="2BFB9690" w14:textId="3944F5C6"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кредиттік бюроларды;</w:t>
            </w:r>
          </w:p>
          <w:p w14:paraId="1E0F023A" w14:textId="77777777" w:rsidR="003F3C6F" w:rsidRPr="00755C71" w:rsidRDefault="003F3C6F" w:rsidP="003F3C6F">
            <w:pPr>
              <w:ind w:firstLine="459"/>
              <w:jc w:val="both"/>
              <w:rPr>
                <w:rFonts w:ascii="Times New Roman" w:hAnsi="Times New Roman" w:cs="Times New Roman"/>
                <w:b/>
                <w:bCs/>
                <w:color w:val="000000"/>
                <w:spacing w:val="2"/>
                <w:sz w:val="24"/>
                <w:szCs w:val="24"/>
                <w:bdr w:val="none" w:sz="0" w:space="0" w:color="auto" w:frame="1"/>
                <w:shd w:val="clear" w:color="auto" w:fill="FFFFFF"/>
                <w:lang w:val="kk-KZ"/>
              </w:rPr>
            </w:pPr>
            <w:r w:rsidRPr="00755C71">
              <w:rPr>
                <w:rFonts w:ascii="Times New Roman" w:hAnsi="Times New Roman" w:cs="Times New Roman"/>
                <w:b/>
                <w:bCs/>
                <w:color w:val="000000"/>
                <w:spacing w:val="2"/>
                <w:sz w:val="24"/>
                <w:szCs w:val="24"/>
                <w:bdr w:val="none" w:sz="0" w:space="0" w:color="auto" w:frame="1"/>
                <w:shd w:val="clear" w:color="auto" w:fill="FFFFFF"/>
                <w:lang w:val="kk-KZ"/>
              </w:rPr>
              <w:t>жоқ;</w:t>
            </w:r>
          </w:p>
          <w:p w14:paraId="58386C3E"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lastRenderedPageBreak/>
              <w:t>осы Заңның 61-4-бабының 8-тармағында көрсетілген ұйымдарды;</w:t>
            </w:r>
          </w:p>
          <w:p w14:paraId="113C3AE5"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14:paraId="08BD04F6"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14:paraId="4EAF7B8F" w14:textId="77777777" w:rsidR="003F3C6F" w:rsidRPr="00755C71" w:rsidRDefault="003F3C6F" w:rsidP="003F3C6F">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14:paraId="1F99CEBB" w14:textId="2B6E4AA3" w:rsidR="004F1599" w:rsidRPr="00755C71" w:rsidRDefault="003F3C6F" w:rsidP="004F1599">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ислам банкі осы Заңның 4-1-тарауында көзделген банк қызметін жүзеге асырғанда - өзге де заңды тұлғаларды;</w:t>
            </w:r>
          </w:p>
          <w:bookmarkEnd w:id="1"/>
          <w:p w14:paraId="185A4338" w14:textId="6A9C909B" w:rsidR="004F1599" w:rsidRPr="00755C71" w:rsidRDefault="004F1599" w:rsidP="004F1599">
            <w:pPr>
              <w:shd w:val="clear" w:color="auto" w:fill="FFFFFF" w:themeFill="background1"/>
              <w:tabs>
                <w:tab w:val="left" w:pos="3432"/>
              </w:tabs>
              <w:ind w:firstLine="459"/>
              <w:contextualSpacing/>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w:t>
            </w:r>
          </w:p>
        </w:tc>
        <w:tc>
          <w:tcPr>
            <w:tcW w:w="5670" w:type="dxa"/>
          </w:tcPr>
          <w:p w14:paraId="63AE8893" w14:textId="77777777" w:rsidR="003F3C6F" w:rsidRPr="00755C71" w:rsidRDefault="003F3C6F" w:rsidP="003F3C6F">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lastRenderedPageBreak/>
              <w:t>8-бап. Банктер мен банк холдингтері үшін тыйым салынған немесе шектелген қызмет</w:t>
            </w:r>
          </w:p>
          <w:p w14:paraId="115F4992" w14:textId="77777777" w:rsidR="004F1599" w:rsidRPr="00755C71" w:rsidRDefault="004F1599" w:rsidP="004F1599">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5E46D368"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3. Осы баптың 1 және 2-тармақтарында белгіленген тыйым салу мынадай жағдайларда:</w:t>
            </w:r>
          </w:p>
          <w:p w14:paraId="5E292EE5"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1) банктер:</w:t>
            </w:r>
          </w:p>
          <w:p w14:paraId="6CF8F988"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 xml:space="preserve">орналастырылған (артықшылықты және қоғам сатып алған акциялары шегеріле отырып) акцияларының (жарғылық капиталға қатысу үлестерінің) он немесе одан көп пайызы </w:t>
            </w:r>
            <w:r w:rsidRPr="00755C71">
              <w:rPr>
                <w:rFonts w:ascii="Times New Roman" w:hAnsi="Times New Roman" w:cs="Times New Roman"/>
                <w:bCs/>
                <w:color w:val="000000"/>
                <w:spacing w:val="2"/>
                <w:sz w:val="24"/>
                <w:szCs w:val="24"/>
                <w:bdr w:val="none" w:sz="0" w:space="0" w:color="auto" w:frame="1"/>
                <w:shd w:val="clear" w:color="auto" w:fill="FFFFFF"/>
                <w:lang w:val="kk-KZ"/>
              </w:rPr>
              <w:lastRenderedPageBreak/>
              <w:t>мөлшерінде, банктер, сақтандыру ұйымдары, зейнетақы қорлары, бағалы қағаздар нарығына кәсіби қатысушылар, төлем ұйымдары мәртебесі бар қаржы ұйымдарын, сондай-ақ Қазақстан Республикасының бейрезидент-заңды тұлғаларын құрған, сондай-ақ акцияларға және жарғылық капиталға қатысу үлестеріне ие болған жағдайларда қолданылмайды;</w:t>
            </w:r>
          </w:p>
          <w:p w14:paraId="2689B74A"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сатып алатын акциялары (жарғылық капиталға қатысу үлестері) уәкілетті органның нормативтік құқықтық актісінің талаптарына сәйкес келген жағдайда олардың орналастырылған (артықшылықты және қоғам сатып алған акциялары шегеріле отырып) акцияларының (жарғылық капиталға қатысу үлестерінің) он пайызынан аз мөлшерде заңды тұлғаларды;</w:t>
            </w:r>
          </w:p>
          <w:p w14:paraId="0C49667B"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бағалы қағаздарды банк кепілдігімен шығару және орналастыру мақсатында құрылған Қазақстан Республикасының резиденті емес-еншілес арнайы ұйымдарды;</w:t>
            </w:r>
          </w:p>
          <w:p w14:paraId="76ED32EE"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p w14:paraId="04C7C1C9"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екінші деңгейдегі банктердің кредиттік портфельдерінің сапасын жақсартуға маманданатын ұйыммен бірлесіп құрылған (иеленген), күмәнді және үмітсіз активтерді иеленетін Қазақстан Республикасының резидент ұйымдарын;</w:t>
            </w:r>
          </w:p>
          <w:p w14:paraId="7E61F017"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бас банктің күмәнді және үмітсіз активтерін сатып алатын Қазақстан Республикасының резиденттері – еншілес ұйымдарды;</w:t>
            </w:r>
          </w:p>
          <w:p w14:paraId="0E44ABC7"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lastRenderedPageBreak/>
              <w:t>айрықша қызметі банкноттарды, монеталарды және құндылықтарды инкассациялау болып табылатын еншілес ұйымдарды;</w:t>
            </w:r>
          </w:p>
          <w:p w14:paraId="7B7EA9DC"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электрондық ақша жүйесі операторының қызметтерін көрсететін ұйымдарды;</w:t>
            </w:r>
          </w:p>
          <w:p w14:paraId="45476272"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лизинг қызметін жүзеге асыратын еншілес ұйымдарды;</w:t>
            </w:r>
          </w:p>
          <w:p w14:paraId="5E987D43"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төлем карточкаларымен жасалатын операциялар бойынша есеп айырысуларды қоса алғанда, банктік қызмет бойынша есеп айырысуға қатысушылардың арасында ақпараттық, телекоммуникациялық және технологиялық өзара іс-қимылдарды қамтамасыз ету бойынша қызмет көрсететін ұйымдарды;</w:t>
            </w:r>
          </w:p>
          <w:p w14:paraId="1B0A68FB"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электронды цифрлық қолтаңбаның ашық кілтінің электронды цифрлық қолтаңбаның жабық кілтіне сәйкестігін куәландыру жөніндегі, сондай-ақ тіркеу куәлігінің дәйекті болуын растау жөніндегі қызметті жүзеге асыратын ұйымдарды;</w:t>
            </w:r>
          </w:p>
          <w:p w14:paraId="796A1F66"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осы Заңның 10-бабында аталған заңды тұлғаларды;</w:t>
            </w:r>
          </w:p>
          <w:p w14:paraId="7743916D"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кепіл ретінде қабылданған акциялары немесе осы ұйымдардың жарғылық капиталына қатысу үлестері Қазақстан Республикасының азаматтық заңнамасына және шет мемлекеттің заңнамасына сәйкес банктердің меншігіне өткен кезде заңды тұлғаларды;</w:t>
            </w:r>
          </w:p>
          <w:p w14:paraId="762EE8B9"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қызметін Қазақстан Республикасының аумағында жүзеге асыратын қор биржалары мен орталық депозитарийді;</w:t>
            </w:r>
          </w:p>
          <w:p w14:paraId="00A2F13B"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кредиттік бюроларды;</w:t>
            </w:r>
          </w:p>
          <w:p w14:paraId="060D06D4" w14:textId="67A78337" w:rsidR="007D3DE2" w:rsidRPr="00755C71" w:rsidRDefault="007D3DE2" w:rsidP="007D3DE2">
            <w:pPr>
              <w:ind w:firstLine="459"/>
              <w:jc w:val="both"/>
              <w:rPr>
                <w:rFonts w:ascii="Times New Roman" w:hAnsi="Times New Roman" w:cs="Times New Roman"/>
                <w:b/>
                <w:bCs/>
                <w:color w:val="000000"/>
                <w:spacing w:val="2"/>
                <w:sz w:val="24"/>
                <w:szCs w:val="24"/>
                <w:bdr w:val="none" w:sz="0" w:space="0" w:color="auto" w:frame="1"/>
                <w:shd w:val="clear" w:color="auto" w:fill="FFFFFF"/>
                <w:lang w:val="kk-KZ"/>
              </w:rPr>
            </w:pPr>
            <w:r w:rsidRPr="00755C71">
              <w:rPr>
                <w:rFonts w:ascii="Times New Roman" w:hAnsi="Times New Roman" w:cs="Times New Roman"/>
                <w:b/>
                <w:bCs/>
                <w:color w:val="000000"/>
                <w:spacing w:val="2"/>
                <w:sz w:val="24"/>
                <w:szCs w:val="24"/>
                <w:bdr w:val="none" w:sz="0" w:space="0" w:color="auto" w:frame="1"/>
                <w:shd w:val="clear" w:color="auto" w:fill="FFFFFF"/>
                <w:lang w:val="kk-KZ"/>
              </w:rPr>
              <w:t>кредиттік рейтингтік агенттіктерді;</w:t>
            </w:r>
          </w:p>
          <w:p w14:paraId="3CCBB4CE"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осы Заңның 61-4-бабының 8-тармағында көрсетілген ұйымдарды;</w:t>
            </w:r>
          </w:p>
          <w:p w14:paraId="6DE4143D"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lastRenderedPageBreak/>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14:paraId="61E95B19"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14:paraId="5058C07F"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w:t>
            </w:r>
          </w:p>
          <w:p w14:paraId="5C63A5CA" w14:textId="77777777" w:rsidR="007D3DE2" w:rsidRPr="00755C71" w:rsidRDefault="007D3DE2" w:rsidP="007D3DE2">
            <w:pPr>
              <w:ind w:firstLine="459"/>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bCs/>
                <w:color w:val="000000"/>
                <w:spacing w:val="2"/>
                <w:sz w:val="24"/>
                <w:szCs w:val="24"/>
                <w:bdr w:val="none" w:sz="0" w:space="0" w:color="auto" w:frame="1"/>
                <w:shd w:val="clear" w:color="auto" w:fill="FFFFFF"/>
                <w:lang w:val="kk-KZ"/>
              </w:rPr>
              <w:t>ислам банкі осы Заңның 4-1-тарауында көзделген банк қызметін жүзеге асырғанда - өзге де заңды тұлғаларды;</w:t>
            </w:r>
          </w:p>
          <w:p w14:paraId="59D18AD7" w14:textId="2C0B4D43" w:rsidR="004F1599" w:rsidRPr="00755C71" w:rsidRDefault="004F1599" w:rsidP="004F1599">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tc>
        <w:tc>
          <w:tcPr>
            <w:tcW w:w="2697" w:type="dxa"/>
          </w:tcPr>
          <w:p w14:paraId="56C84F98" w14:textId="3044A9A4" w:rsidR="004F1599" w:rsidRPr="00755C71" w:rsidRDefault="007D3DE2" w:rsidP="007D3DE2">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Банктерге кредиттік рейтингтік агенттіктердің капиталына инвестиция салуға мүмкіндік беру мақсатында.</w:t>
            </w:r>
          </w:p>
        </w:tc>
      </w:tr>
      <w:tr w:rsidR="00ED5087" w:rsidRPr="00C00A17" w14:paraId="74A4FB91" w14:textId="77777777" w:rsidTr="007A5701">
        <w:tc>
          <w:tcPr>
            <w:tcW w:w="596" w:type="dxa"/>
          </w:tcPr>
          <w:p w14:paraId="38033A8B" w14:textId="2D132390" w:rsidR="00ED5087" w:rsidRPr="00755C71" w:rsidRDefault="00F874B5" w:rsidP="00F874B5">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lastRenderedPageBreak/>
              <w:t>5.</w:t>
            </w:r>
          </w:p>
        </w:tc>
        <w:tc>
          <w:tcPr>
            <w:tcW w:w="1606" w:type="dxa"/>
          </w:tcPr>
          <w:p w14:paraId="3CDB3D69" w14:textId="77777777" w:rsidR="00ED5087" w:rsidRPr="00755C71" w:rsidRDefault="00ED5087" w:rsidP="00ED5087">
            <w:pPr>
              <w:pStyle w:val="a8"/>
              <w:spacing w:before="0" w:beforeAutospacing="0" w:after="0" w:afterAutospacing="0"/>
              <w:jc w:val="both"/>
              <w:rPr>
                <w:lang w:val="kk-KZ"/>
              </w:rPr>
            </w:pPr>
            <w:r w:rsidRPr="00755C71">
              <w:rPr>
                <w:lang w:val="kk-KZ"/>
              </w:rPr>
              <w:t>8-баптың</w:t>
            </w:r>
            <w:r w:rsidRPr="00755C71">
              <w:rPr>
                <w:lang w:val="kk-KZ"/>
              </w:rPr>
              <w:br/>
              <w:t xml:space="preserve"> 3-тармағының 2) тармақшасы </w:t>
            </w:r>
          </w:p>
          <w:p w14:paraId="41CFA9A1" w14:textId="77777777" w:rsidR="00ED5087" w:rsidRPr="00755C71" w:rsidRDefault="00ED5087" w:rsidP="00ED5087">
            <w:pPr>
              <w:pStyle w:val="a8"/>
              <w:spacing w:before="0" w:beforeAutospacing="0" w:after="0" w:afterAutospacing="0"/>
              <w:jc w:val="both"/>
              <w:rPr>
                <w:lang w:val="kk-KZ"/>
              </w:rPr>
            </w:pPr>
          </w:p>
          <w:p w14:paraId="6EE9C4C1" w14:textId="77777777" w:rsidR="00ED5087" w:rsidRPr="00755C71" w:rsidRDefault="00ED5087" w:rsidP="00ED5087">
            <w:pPr>
              <w:pStyle w:val="a8"/>
              <w:spacing w:before="0" w:beforeAutospacing="0" w:after="0" w:afterAutospacing="0"/>
              <w:jc w:val="both"/>
              <w:rPr>
                <w:lang w:val="kk-KZ"/>
              </w:rPr>
            </w:pPr>
          </w:p>
        </w:tc>
        <w:tc>
          <w:tcPr>
            <w:tcW w:w="5336" w:type="dxa"/>
          </w:tcPr>
          <w:p w14:paraId="56AB6013" w14:textId="77777777" w:rsidR="00ED5087" w:rsidRPr="00755C71" w:rsidRDefault="00ED5087" w:rsidP="00ED5087">
            <w:pPr>
              <w:ind w:firstLine="382"/>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8-бап. Банктер мен банк холдингтері үшін тыйым салынған немесе шектелген қызмет</w:t>
            </w:r>
          </w:p>
          <w:p w14:paraId="0791A9E6" w14:textId="77777777" w:rsidR="00ED5087" w:rsidRPr="00755C71" w:rsidRDefault="00ED5087" w:rsidP="00ED5087">
            <w:pPr>
              <w:ind w:firstLine="382"/>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w:t>
            </w:r>
          </w:p>
          <w:p w14:paraId="7A2F8CBB" w14:textId="77777777" w:rsidR="00ED5087" w:rsidRPr="00755C71" w:rsidRDefault="00ED5087" w:rsidP="00ED5087">
            <w:pPr>
              <w:ind w:firstLine="382"/>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3. Осы баптың 1 және 2-тармақтарында белгіленген тыйым салу мынадай жағдайларда:</w:t>
            </w:r>
          </w:p>
          <w:p w14:paraId="0D36DA46" w14:textId="77777777" w:rsidR="00ED5087" w:rsidRPr="00755C71" w:rsidRDefault="00ED5087" w:rsidP="00ED5087">
            <w:pPr>
              <w:ind w:firstLine="382"/>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w:t>
            </w:r>
          </w:p>
          <w:p w14:paraId="0C60581F"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2) банк холдингтері:</w:t>
            </w:r>
          </w:p>
          <w:p w14:paraId="67214293"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lastRenderedPageBreak/>
              <w:t>қаржы ұйымдарын;</w:t>
            </w:r>
          </w:p>
          <w:p w14:paraId="0203ECC7"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 </w:t>
            </w:r>
          </w:p>
          <w:p w14:paraId="6B9F4CEE"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p w14:paraId="595740F8"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p w14:paraId="03645A44"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банкноттарды, монеталарды және құндылықтарды инкассациялау, лизингтік қызметті жүзеге асыру айрықша қызметі болып табылатын ұйымдарды;</w:t>
            </w:r>
          </w:p>
          <w:p w14:paraId="3BE792F5"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w:t>
            </w:r>
          </w:p>
          <w:p w14:paraId="3DFD99F2"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банктер, сақтандыру ұйымдары, зейнетақы қорлары, бағалы қағаздар нарығына кәсіби қатысушылар мәртебесі бар Қазақстан Республикасының бейрезиденті – заңды тұлғаларды;</w:t>
            </w:r>
          </w:p>
          <w:p w14:paraId="4507A3B1" w14:textId="77777777" w:rsidR="00ED5087" w:rsidRPr="00755C71" w:rsidRDefault="00ED5087" w:rsidP="00ED5087">
            <w:pPr>
              <w:ind w:firstLine="382"/>
              <w:jc w:val="both"/>
              <w:textAlignment w:val="baseline"/>
              <w:rPr>
                <w:rFonts w:ascii="Times New Roman" w:hAnsi="Times New Roman" w:cs="Times New Roman"/>
                <w:b/>
                <w:sz w:val="24"/>
                <w:szCs w:val="24"/>
                <w:lang w:val="kk-KZ"/>
              </w:rPr>
            </w:pPr>
            <w:r w:rsidRPr="00755C71">
              <w:rPr>
                <w:rFonts w:ascii="Times New Roman" w:hAnsi="Times New Roman" w:cs="Times New Roman"/>
                <w:b/>
                <w:sz w:val="24"/>
                <w:szCs w:val="24"/>
                <w:lang w:val="kk-KZ"/>
              </w:rPr>
              <w:t>жоқ;</w:t>
            </w:r>
          </w:p>
          <w:p w14:paraId="511FA1C7"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lastRenderedPageBreak/>
              <w:t>осы Заңның 61-4-бабының 8-тармағында көрсетілген ұйымдарды;</w:t>
            </w:r>
          </w:p>
          <w:p w14:paraId="458E3F63"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жасанды интеллект, блокчейн және басқа да инновациялық технологиялар пайдаланыла отырып, қаржылық және (немесе) төлем қызметтерін көрсету мүмкіндігін беру бойынша қызметтер көрсететін ұйымдарды (Қазақстан Республикасының резиденттері мен бейрезиденттерін);</w:t>
            </w:r>
          </w:p>
          <w:p w14:paraId="7D22889C"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14:paraId="30DFCC19"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 құру, сондай-ақ акцияларына немесе жарғылық капиталдарына қатысу үлестеріне ие болу жағдайларына қолданылмайды.</w:t>
            </w:r>
          </w:p>
          <w:p w14:paraId="14A5A5A3"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w:t>
            </w:r>
            <w:r w:rsidRPr="00755C71">
              <w:rPr>
                <w:rFonts w:ascii="Times New Roman" w:hAnsi="Times New Roman" w:cs="Times New Roman"/>
                <w:sz w:val="24"/>
                <w:szCs w:val="24"/>
                <w:lang w:val="kk-KZ"/>
              </w:rPr>
              <w:lastRenderedPageBreak/>
              <w:t>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p w14:paraId="31D02DCA"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Банктің еншілес ұйымдары, осы Заңның 11-2-бабында көзделген жағдайларды қоспағанда,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p w14:paraId="1A79747A"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 холдингінің еншілес ұйымдары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қалыптастыру және жүргізу жөніндегі ұйымның акцияларын да сатып алуға құқылы. Бұл талап:</w:t>
            </w:r>
          </w:p>
          <w:p w14:paraId="40763AD8"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Қазақстан Республикасының резиденті-еншілес банктерге;</w:t>
            </w:r>
          </w:p>
          <w:p w14:paraId="12BC5819"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lastRenderedPageBreak/>
              <w:t>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мүмкіндігінің болуы) арқылы банк холдингі бас ұйымы болып табылатын заңды тұлғаларға;</w:t>
            </w:r>
          </w:p>
          <w:p w14:paraId="5E8C7293"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мынадай талаптардың бірін орындаған кезде:</w:t>
            </w:r>
          </w:p>
          <w:p w14:paraId="4D1453C8"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p w14:paraId="192E0D49" w14:textId="1FDF0C74"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sz w:val="24"/>
                <w:szCs w:val="24"/>
                <w:lang w:val="kk-KZ"/>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tc>
        <w:tc>
          <w:tcPr>
            <w:tcW w:w="5670" w:type="dxa"/>
          </w:tcPr>
          <w:p w14:paraId="4AED8E17" w14:textId="77777777" w:rsidR="00ED5087" w:rsidRPr="00755C71" w:rsidRDefault="00ED5087" w:rsidP="00ED5087">
            <w:pPr>
              <w:shd w:val="clear" w:color="auto" w:fill="FFFFFF" w:themeFill="background1"/>
              <w:tabs>
                <w:tab w:val="left" w:pos="3432"/>
              </w:tabs>
              <w:ind w:firstLine="382"/>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8-бап. Банктер мен банк холдингтері үшін тыйым салынған немесе шектелген қызмет</w:t>
            </w:r>
          </w:p>
          <w:p w14:paraId="1670DAEE" w14:textId="77777777" w:rsidR="00ED5087" w:rsidRPr="00755C71" w:rsidRDefault="00ED5087" w:rsidP="00ED5087">
            <w:pPr>
              <w:shd w:val="clear" w:color="auto" w:fill="FFFFFF" w:themeFill="background1"/>
              <w:tabs>
                <w:tab w:val="left" w:pos="3432"/>
              </w:tabs>
              <w:ind w:firstLine="382"/>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028B9662" w14:textId="77777777" w:rsidR="00ED5087" w:rsidRPr="00755C71" w:rsidRDefault="00ED5087" w:rsidP="00ED5087">
            <w:pPr>
              <w:ind w:firstLine="382"/>
              <w:jc w:val="both"/>
              <w:rPr>
                <w:rFonts w:ascii="Times New Roman" w:hAnsi="Times New Roman" w:cs="Times New Roman"/>
                <w:sz w:val="24"/>
                <w:szCs w:val="24"/>
                <w:lang w:val="kk-KZ"/>
              </w:rPr>
            </w:pPr>
            <w:r w:rsidRPr="00755C71">
              <w:rPr>
                <w:rFonts w:ascii="Times New Roman" w:eastAsia="Times New Roman" w:hAnsi="Times New Roman" w:cs="Times New Roman"/>
                <w:sz w:val="24"/>
                <w:szCs w:val="24"/>
                <w:lang w:val="kk-KZ"/>
              </w:rPr>
              <w:t>3. Осы баптың 1 және 2-тармақтарында белгіленген тыйым салу мынадай жағдайларда</w:t>
            </w:r>
            <w:r w:rsidRPr="00755C71">
              <w:rPr>
                <w:rFonts w:ascii="Times New Roman" w:hAnsi="Times New Roman" w:cs="Times New Roman"/>
                <w:color w:val="000000"/>
                <w:sz w:val="24"/>
                <w:szCs w:val="24"/>
                <w:lang w:val="kk-KZ"/>
              </w:rPr>
              <w:t>:</w:t>
            </w:r>
          </w:p>
          <w:p w14:paraId="4014F0BD" w14:textId="77777777" w:rsidR="00ED5087" w:rsidRPr="00755C71" w:rsidRDefault="00ED5087" w:rsidP="00ED5087">
            <w:pPr>
              <w:shd w:val="clear" w:color="auto" w:fill="FFFFFF" w:themeFill="background1"/>
              <w:tabs>
                <w:tab w:val="left" w:pos="3432"/>
              </w:tabs>
              <w:ind w:firstLine="382"/>
              <w:contextualSpacing/>
              <w:jc w:val="both"/>
              <w:rPr>
                <w:rFonts w:ascii="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7E6452E8"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2) банк холдингтері:</w:t>
            </w:r>
          </w:p>
          <w:p w14:paraId="69CD93BA"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lastRenderedPageBreak/>
              <w:t>қаржы ұйымдарын;</w:t>
            </w:r>
          </w:p>
          <w:p w14:paraId="0EA933BF"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екінші деңгейдегі банктердің күмәнді және үмітсіз талаптарын оларды басқару және (немесе) одан кейін өткізу, қайта құрылымдау және (немесе) секьюритилендіру үшін сатып алатын Қазақстан Республикасының резиденттерін-ұйымдарды;</w:t>
            </w:r>
          </w:p>
          <w:p w14:paraId="0C32CC74"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бағалы қағаздарды банк холдингінің кепілдігімен шығару және орналастыру мақсатында құрылған Қазақстан Республикасының резиденттері емес-арнайы ұйымдарды;</w:t>
            </w:r>
          </w:p>
          <w:p w14:paraId="13DA3C1C"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Қазақстан Республикасының жобалық қаржыландыру және секьюритилендiру туралы заңнамасына сәйкес секьюритилендiру мәмілелері үшін құрылған еншілес арнайы қаржы компанияларын;</w:t>
            </w:r>
          </w:p>
          <w:p w14:paraId="3640B9F7"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банкноттарды, монеталарды және құндылықтарды инкассациялау, лизингтік қызметті жүзеге асыру айрықша қызметі болып табылатын ұйымдарды;</w:t>
            </w:r>
          </w:p>
          <w:p w14:paraId="6C2B109E"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төлем карточкаларымен жасалатын операциялар бойынша есеп айырысуларды қоса алғанда, банктік қызмет бойынша есеп айырысуға қатысушылар арасында ақпараттық, телекоммуникациялық және технологиялық өзара іс-қимылды қамтамасыз ету бойынша қызмет көрсететін ұйымдарды;</w:t>
            </w:r>
          </w:p>
          <w:p w14:paraId="4B298013"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банктер, сақтандыру ұйымдары, зейнетақы қорлары, бағалы қағаздар нарығына кәсіби қатысушылар мәртебесі бар Қазақстан Республикасының бейрезиденті- заңды тұлғаларды;</w:t>
            </w:r>
          </w:p>
          <w:p w14:paraId="12232A5A" w14:textId="77777777" w:rsidR="00ED5087" w:rsidRPr="00755C71" w:rsidRDefault="00ED5087" w:rsidP="00ED5087">
            <w:pPr>
              <w:ind w:firstLine="382"/>
              <w:jc w:val="both"/>
              <w:textAlignment w:val="baseline"/>
              <w:rPr>
                <w:rFonts w:ascii="Times New Roman" w:hAnsi="Times New Roman" w:cs="Times New Roman"/>
                <w:b/>
                <w:sz w:val="24"/>
                <w:szCs w:val="24"/>
                <w:lang w:val="kk-KZ"/>
              </w:rPr>
            </w:pPr>
            <w:bookmarkStart w:id="2" w:name="_Hlk191647691"/>
            <w:r w:rsidRPr="00755C71">
              <w:rPr>
                <w:rFonts w:ascii="Times New Roman" w:hAnsi="Times New Roman" w:cs="Times New Roman"/>
                <w:b/>
                <w:sz w:val="24"/>
                <w:szCs w:val="24"/>
                <w:lang w:val="kk-KZ"/>
              </w:rPr>
              <w:t>кредиттік рейтингтік агенттіктерді</w:t>
            </w:r>
            <w:bookmarkEnd w:id="2"/>
            <w:r w:rsidRPr="00755C71">
              <w:rPr>
                <w:rFonts w:ascii="Times New Roman" w:hAnsi="Times New Roman" w:cs="Times New Roman"/>
                <w:b/>
                <w:sz w:val="24"/>
                <w:szCs w:val="24"/>
                <w:lang w:val="kk-KZ"/>
              </w:rPr>
              <w:t xml:space="preserve">; </w:t>
            </w:r>
          </w:p>
          <w:p w14:paraId="6A1C832D"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осы Заңның 61-4-бабының 8-тармағында көрсетілген ұйымдарды;</w:t>
            </w:r>
          </w:p>
          <w:p w14:paraId="62E1564C"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жасанды интеллект, блокчейн және басқа да инновациялық технологиялар пайдаланыла отырып, қаржылық және (немесе) төлем қызметтерін көрсету </w:t>
            </w:r>
            <w:r w:rsidRPr="00755C71">
              <w:rPr>
                <w:rFonts w:ascii="Times New Roman" w:hAnsi="Times New Roman" w:cs="Times New Roman"/>
                <w:sz w:val="24"/>
                <w:szCs w:val="24"/>
                <w:lang w:val="kk-KZ"/>
              </w:rPr>
              <w:lastRenderedPageBreak/>
              <w:t>мүмкіндігін беру бойынша қызметтер көрсететін ұйымдарды (Қазақстан Республикасының резиденттері мен бейрезиденттерін);</w:t>
            </w:r>
          </w:p>
          <w:p w14:paraId="79B89299"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Интернет арқылы ақпараттық жүйе пайдаланыла отырып, қаржы ұйымдары немесе эмитенттер мен қаржылық көрсетілетін қызметтерді тұтынушылар арасында қаржылық қызметтер көрсету жөнінде мәмілелер жасау мүмкіндігін беру бойынша қызметтер көрсететін ұйымдарды (Қазақстан Республикасының резиденттері мен бейрезиденттерін);</w:t>
            </w:r>
          </w:p>
          <w:p w14:paraId="38DCF47D"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қаржы ұйымдарының қызметінде, оның ішінде олардың қызметін автоматтандыру үшін пайдаланылатын бағдарламалық қамтылымды әзірлеуді, өткізуді, қолдап отыруды жүзеге асыратын ұйымдарды (Қазақстан Республикасының резиденттері мен бейрезиденттерін) құру, сондай-ақ акцияларына немесе жарғылық капиталдарына қатысу үлестеріне ие болу жағдайларына қолданылмайды.</w:t>
            </w:r>
          </w:p>
          <w:p w14:paraId="0F9C3176"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Осы тармақтың бірінші бөлігі 1) тармақшасының он сегізінші, он тоғызыншы және жиырмасыншы абзацтарында және 2) тармақшасының оныншы, он бірінші және он екінші абзацтарында белгіленген талаптар уәкілетті орган мен шет мемлекеттің тиісті қадағалау органы арасында ақпарат алмасу туралы келісім болған кезде банктер мен банк холдингтерінің Қазақстан Республикасының бейрезидент-ұйымдарын құру, сондай-ақ олардың акцияларын немесе жарғылық капиталдарына қатысу үлестеріне ие болу жағдайларына қолданылады.</w:t>
            </w:r>
          </w:p>
          <w:p w14:paraId="76222B5E"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Банктің еншілес ұйымдары, осы Заңның 11-2-бабында көзделген жағдайларды қоспағанда, уәкілетті органның нормативтік құқықтық актісінде белгіленген талаптарға сай келетін заңды </w:t>
            </w:r>
            <w:r w:rsidRPr="00755C71">
              <w:rPr>
                <w:rFonts w:ascii="Times New Roman" w:hAnsi="Times New Roman" w:cs="Times New Roman"/>
                <w:sz w:val="24"/>
                <w:szCs w:val="24"/>
                <w:lang w:val="kk-KZ"/>
              </w:rPr>
              <w:lastRenderedPageBreak/>
              <w:t>тұлғалардың акцияларын немесе жарғылық капиталға қатысу үлестерін ғана сатып алуға құқылы. Банктің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және деректер базасын қалыптастыру және жүргізу жөніндегі ұйымның акцияларын да сатып алуға құқылы.</w:t>
            </w:r>
          </w:p>
          <w:p w14:paraId="17E6BB7F"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 холдингінің еншілес ұйымдары уәкілетті органның нормативтік құқықтық актісінде белгіленген талаптарға сай келетін заңды тұлғалардың акцияларын немесе жарғылық капиталға қатысу үлестерін ғана сатып алуға құқылы. Банк холдингінің еншілес сақтандыру (қайта сақтандыру) ұйымдары сақтандыру ұйымдары мәжбүрлеп таратылған жағдайда, сақтандырушыға (сақтандырылушыларға, пайда алушыларға) сақтандыру төлемдерін жүзеге асыруға кепілдік беретін ұйымның акцияларын және деректер базасын қалыптастыру және жүргізу жөніндегі ұйымның акцияларын да сатып алуға құқылы. Бұл талап:</w:t>
            </w:r>
          </w:p>
          <w:p w14:paraId="09B3C4D7"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Қазақстан Республикасының резиденті-еншілес банктерге;</w:t>
            </w:r>
          </w:p>
          <w:p w14:paraId="50932D71"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көрсетілген заңды тұлғалардың акцияларын немесе жарғылық капиталға қатысу үлестерін тікелей иеленетін (дауыс беру, шешімді айқындау және (немесе) қабылдайтын шешімдерге шарттың күшіне қарай немесе өзгеше түрде ықпал ету мүмкіндігі бар) Қазақстан Республикасы резиденті банкінің акцияларын иелену (дауыс беру, шешімді айқындау және (немесе) қабылдайтын шешімдерге шарттың күшіне қарай немесе өзгеше түрде ықпал ету </w:t>
            </w:r>
            <w:r w:rsidRPr="00755C71">
              <w:rPr>
                <w:rFonts w:ascii="Times New Roman" w:hAnsi="Times New Roman" w:cs="Times New Roman"/>
                <w:sz w:val="24"/>
                <w:szCs w:val="24"/>
                <w:lang w:val="kk-KZ"/>
              </w:rPr>
              <w:lastRenderedPageBreak/>
              <w:t>мүмкіндігінің болуы) арқылы банк холдингі бас ұйымы болып табылатын заңды тұлғаларға;</w:t>
            </w:r>
          </w:p>
          <w:p w14:paraId="394330E0"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мынадай талаптардың бірін орындаған кезде:</w:t>
            </w:r>
          </w:p>
          <w:p w14:paraId="61B6DFA2" w14:textId="77777777" w:rsidR="00ED5087" w:rsidRPr="00755C71" w:rsidRDefault="00ED5087" w:rsidP="00ED5087">
            <w:pPr>
              <w:ind w:firstLine="382"/>
              <w:jc w:val="both"/>
              <w:textAlignment w:val="baseline"/>
              <w:rPr>
                <w:rFonts w:ascii="Times New Roman" w:hAnsi="Times New Roman" w:cs="Times New Roman"/>
                <w:sz w:val="24"/>
                <w:szCs w:val="24"/>
                <w:lang w:val="kk-KZ"/>
              </w:rPr>
            </w:pPr>
            <w:r w:rsidRPr="00755C71">
              <w:rPr>
                <w:rFonts w:ascii="Times New Roman" w:hAnsi="Times New Roman" w:cs="Times New Roman"/>
                <w:sz w:val="24"/>
                <w:szCs w:val="24"/>
                <w:lang w:val="kk-KZ"/>
              </w:rPr>
              <w:t>банк холдингінде тізбесін уәкілетті орган белгілейтін рейтингтік агенттіктердің бірінің А рейтингінен төмен емес жеке кредиттік рейтингі, сондай-ақ көрсетілген тұлғалардың шоғырландырылған қадағалауға жататындығын білдіретін олар шыққан елдің қаржы қадағалау органының жазбаша растауы болған;</w:t>
            </w:r>
          </w:p>
          <w:p w14:paraId="16C07606" w14:textId="3FAE3706"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bCs/>
                <w:color w:val="000000"/>
                <w:spacing w:val="2"/>
                <w:sz w:val="24"/>
                <w:szCs w:val="24"/>
                <w:bdr w:val="none" w:sz="0" w:space="0" w:color="auto" w:frame="1"/>
                <w:shd w:val="clear" w:color="auto" w:fill="FFFFFF"/>
                <w:lang w:val="kk-KZ"/>
              </w:rPr>
            </w:pPr>
            <w:r w:rsidRPr="00755C71">
              <w:rPr>
                <w:rFonts w:ascii="Times New Roman" w:hAnsi="Times New Roman" w:cs="Times New Roman"/>
                <w:sz w:val="24"/>
                <w:szCs w:val="24"/>
                <w:lang w:val="kk-KZ"/>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банк холдингі болып табылатын Қазақстан Республикасының резидент еместерінің еншілес ұйымдары болып табылатын Қазақстан Республикасының резиденті еместерге қолданылмайды. Ең төменгі рейтинг пен рейтингтік агенттіктердің тізбесі уәкілетті органның нормативтік құқықтық актісімен белгіленеді.</w:t>
            </w:r>
          </w:p>
        </w:tc>
        <w:tc>
          <w:tcPr>
            <w:tcW w:w="2697" w:type="dxa"/>
          </w:tcPr>
          <w:p w14:paraId="707C891C"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p>
        </w:tc>
      </w:tr>
    </w:tbl>
    <w:tbl>
      <w:tblPr>
        <w:tblStyle w:val="a3"/>
        <w:tblpPr w:leftFromText="180" w:rightFromText="180" w:tblpY="-856"/>
        <w:tblW w:w="15813" w:type="dxa"/>
        <w:tblLayout w:type="fixed"/>
        <w:tblLook w:val="04A0" w:firstRow="1" w:lastRow="0" w:firstColumn="1" w:lastColumn="0" w:noHBand="0" w:noVBand="1"/>
      </w:tblPr>
      <w:tblGrid>
        <w:gridCol w:w="562"/>
        <w:gridCol w:w="1502"/>
        <w:gridCol w:w="5336"/>
        <w:gridCol w:w="5670"/>
        <w:gridCol w:w="2743"/>
      </w:tblGrid>
      <w:tr w:rsidR="00ED5087" w:rsidRPr="00C00A17" w14:paraId="0B544101" w14:textId="77777777" w:rsidTr="002777A3">
        <w:tc>
          <w:tcPr>
            <w:tcW w:w="15813" w:type="dxa"/>
            <w:gridSpan w:val="5"/>
          </w:tcPr>
          <w:p w14:paraId="13C1C2A0" w14:textId="77777777" w:rsidR="00ED5087" w:rsidRPr="00755C71" w:rsidRDefault="00ED5087" w:rsidP="00ED5087">
            <w:pPr>
              <w:shd w:val="clear" w:color="auto" w:fill="FFFFFF" w:themeFill="background1"/>
              <w:tabs>
                <w:tab w:val="left" w:pos="3432"/>
              </w:tabs>
              <w:ind w:firstLine="459"/>
              <w:contextualSpacing/>
              <w:jc w:val="center"/>
              <w:rPr>
                <w:rFonts w:ascii="Times New Roman" w:eastAsia="Times New Roman" w:hAnsi="Times New Roman" w:cs="Times New Roman"/>
                <w:sz w:val="24"/>
                <w:szCs w:val="24"/>
                <w:lang w:val="kk-KZ"/>
              </w:rPr>
            </w:pPr>
            <w:bookmarkStart w:id="3" w:name="_Hlk191647717"/>
            <w:r w:rsidRPr="00755C71">
              <w:rPr>
                <w:rFonts w:ascii="Times New Roman" w:eastAsia="Times New Roman" w:hAnsi="Times New Roman" w:cs="Times New Roman"/>
                <w:b/>
                <w:sz w:val="24"/>
                <w:szCs w:val="24"/>
                <w:lang w:val="kk-KZ"/>
              </w:rPr>
              <w:lastRenderedPageBreak/>
              <w:t>«Сақтандыру қызметі туралы» Қазақстан Республикасының Заңы</w:t>
            </w:r>
            <w:bookmarkEnd w:id="3"/>
          </w:p>
        </w:tc>
      </w:tr>
      <w:tr w:rsidR="00ED5087" w:rsidRPr="00C00A17" w14:paraId="55189E77" w14:textId="77777777" w:rsidTr="004D09E4">
        <w:tc>
          <w:tcPr>
            <w:tcW w:w="562" w:type="dxa"/>
          </w:tcPr>
          <w:p w14:paraId="3A4E84C7" w14:textId="7C622C1C" w:rsidR="00ED5087" w:rsidRPr="00755C71" w:rsidRDefault="00F874B5" w:rsidP="00F874B5">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6.</w:t>
            </w:r>
          </w:p>
        </w:tc>
        <w:tc>
          <w:tcPr>
            <w:tcW w:w="1502" w:type="dxa"/>
          </w:tcPr>
          <w:p w14:paraId="71488FB8" w14:textId="77777777" w:rsidR="00ED5087" w:rsidRPr="00755C71" w:rsidRDefault="00ED5087" w:rsidP="00ED5087">
            <w:pPr>
              <w:pStyle w:val="a8"/>
              <w:spacing w:before="0" w:beforeAutospacing="0" w:after="0" w:afterAutospacing="0"/>
              <w:jc w:val="both"/>
              <w:rPr>
                <w:lang w:val="kk-KZ"/>
              </w:rPr>
            </w:pPr>
            <w:r w:rsidRPr="00755C71">
              <w:rPr>
                <w:lang w:val="kk-KZ"/>
              </w:rPr>
              <w:t xml:space="preserve">48-баптың 3-тармағының 1) тармақшасы </w:t>
            </w:r>
          </w:p>
          <w:p w14:paraId="07BE8659" w14:textId="77777777" w:rsidR="00ED5087" w:rsidRPr="00755C71" w:rsidRDefault="00ED5087" w:rsidP="00ED5087">
            <w:pPr>
              <w:pStyle w:val="a8"/>
              <w:spacing w:before="0" w:beforeAutospacing="0" w:after="0" w:afterAutospacing="0"/>
              <w:jc w:val="both"/>
              <w:rPr>
                <w:lang w:val="kk-KZ"/>
              </w:rPr>
            </w:pPr>
          </w:p>
          <w:p w14:paraId="3334CB97" w14:textId="77777777" w:rsidR="00ED5087" w:rsidRPr="00755C71" w:rsidRDefault="00ED5087" w:rsidP="00ED5087">
            <w:pPr>
              <w:pStyle w:val="a8"/>
              <w:spacing w:before="0" w:beforeAutospacing="0" w:after="0" w:afterAutospacing="0"/>
              <w:jc w:val="both"/>
              <w:rPr>
                <w:lang w:val="kk-KZ"/>
              </w:rPr>
            </w:pPr>
          </w:p>
        </w:tc>
        <w:tc>
          <w:tcPr>
            <w:tcW w:w="5336" w:type="dxa"/>
          </w:tcPr>
          <w:p w14:paraId="0B732FBC"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48-бап. Сақтандыру (қайта сақтандыру) ұйымдары және сақтандыру холдингтері үшін тыйым салынған немесе шектелген қызмет</w:t>
            </w:r>
          </w:p>
          <w:p w14:paraId="5CFAE489"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201E402D"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3. Осы баптың 1 және 2-тармақтарында белгіленген тыйым салу:</w:t>
            </w:r>
          </w:p>
          <w:p w14:paraId="4390C11C"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 сақтандыру (қайта сақтандыру) ұйымдарының:</w:t>
            </w:r>
          </w:p>
          <w:p w14:paraId="234D22F2"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деректер базасын қалыптастыру және жүргізу жөніндегі ұйымды;</w:t>
            </w:r>
          </w:p>
          <w:p w14:paraId="6142543C"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қызметтің ерекше түрі ретінде сақтандыру агентінің қызметін жүзеге асыратын заңды тұлғаларды;</w:t>
            </w:r>
          </w:p>
          <w:p w14:paraId="48A67616"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p w14:paraId="350D003C" w14:textId="77777777" w:rsidR="00ED5087" w:rsidRPr="00755C71" w:rsidRDefault="00ED5087" w:rsidP="00ED5087">
            <w:pPr>
              <w:ind w:firstLine="459"/>
              <w:jc w:val="both"/>
              <w:rPr>
                <w:rFonts w:ascii="Times New Roman" w:eastAsia="Times New Roman" w:hAnsi="Times New Roman" w:cs="Times New Roman"/>
                <w:b/>
                <w:sz w:val="24"/>
                <w:szCs w:val="24"/>
                <w:lang w:val="kk-KZ"/>
              </w:rPr>
            </w:pPr>
            <w:r w:rsidRPr="00755C71">
              <w:rPr>
                <w:rFonts w:ascii="Times New Roman" w:eastAsia="Times New Roman" w:hAnsi="Times New Roman" w:cs="Times New Roman"/>
                <w:b/>
                <w:sz w:val="24"/>
                <w:szCs w:val="24"/>
                <w:lang w:val="kk-KZ"/>
              </w:rPr>
              <w:t>жоқ</w:t>
            </w:r>
          </w:p>
          <w:p w14:paraId="4ECEDA42"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сатып алынатын акциялары (жарғылық капиталдағы қатысу үлестері) уәкілетті органның нормативтік құқықтық актісінің талаптарына сәйкес келуі шартымен орналастырылған (артықшылықты және қоғам сатып алғандарын шегере отырып) акцияларының (жарғылық капиталдағы қатысу үлестерінің) он пайыздан аз мөлшерінде заңды тұлғаларды;</w:t>
            </w:r>
          </w:p>
          <w:p w14:paraId="7097F55C"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қаржы ұйымдарын, сондай-ақ банктер, сақтандыру ұйымдары, зейнетақы қорлары, бағалы қағаздар рыногына кәсіби қатысушылар мәртебесі бар, өзінде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w:t>
            </w:r>
            <w:r w:rsidRPr="00755C71">
              <w:rPr>
                <w:rFonts w:ascii="Times New Roman" w:eastAsia="Times New Roman" w:hAnsi="Times New Roman" w:cs="Times New Roman"/>
                <w:sz w:val="24"/>
                <w:szCs w:val="24"/>
                <w:lang w:val="kk-KZ"/>
              </w:rPr>
              <w:lastRenderedPageBreak/>
              <w:t>мөлшерінде Қазақстан Республикасының резиденттері емес заңды тұлғаларды. Бұл ретте, сақтандыру холдингінің болуы жөніндегі талап дауыс беретін акцияларының елу пайыздан астамы мемлекетке немесе ұлттық басқарушы холдингке тиесілі сақтандыру (қайта сақтандыру) ұйымдарына қолданылмайды;</w:t>
            </w:r>
          </w:p>
          <w:p w14:paraId="10ACAD08" w14:textId="77777777" w:rsidR="00ED5087" w:rsidRPr="00755C71" w:rsidRDefault="00ED5087" w:rsidP="00ED5087">
            <w:pPr>
              <w:ind w:firstLine="459"/>
              <w:jc w:val="both"/>
              <w:rPr>
                <w:rFonts w:ascii="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tc>
        <w:tc>
          <w:tcPr>
            <w:tcW w:w="5670" w:type="dxa"/>
          </w:tcPr>
          <w:p w14:paraId="4B76C0E1"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48-бап. Сақтандыру (қайта сақтандыру) ұйымдары және сақтандыру холдингтері үшін тыйым салынған немесе шектелген қызмет</w:t>
            </w:r>
          </w:p>
          <w:p w14:paraId="25D261B0"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12FA70A3"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3. Осы баптың 1 және 2-тармақтарында белгіленген тыйым салу:</w:t>
            </w:r>
          </w:p>
          <w:p w14:paraId="2CBFCC92"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 сақтандыру (қайта сақтандыру) ұйымдарының:</w:t>
            </w:r>
          </w:p>
          <w:p w14:paraId="5517CF16"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деректер базасын қалыптастыру және жүргізу жөніндегі ұйымды;</w:t>
            </w:r>
          </w:p>
          <w:p w14:paraId="0D7054DD"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қызметтің ерекше түрі ретінде сақтандыру агентінің қызметін жүзеге асыратын заңды тұлғаларды;</w:t>
            </w:r>
          </w:p>
          <w:p w14:paraId="29745BE8"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ұйымды;</w:t>
            </w:r>
          </w:p>
          <w:p w14:paraId="6FF6A0E8" w14:textId="77777777" w:rsidR="00ED5087" w:rsidRPr="00755C71" w:rsidRDefault="00ED5087" w:rsidP="00ED5087">
            <w:pPr>
              <w:ind w:firstLine="459"/>
              <w:jc w:val="both"/>
              <w:rPr>
                <w:rFonts w:ascii="Times New Roman" w:hAnsi="Times New Roman" w:cs="Times New Roman"/>
                <w:b/>
                <w:sz w:val="24"/>
                <w:szCs w:val="24"/>
                <w:lang w:val="kk-KZ"/>
              </w:rPr>
            </w:pPr>
            <w:r w:rsidRPr="00755C71">
              <w:rPr>
                <w:rFonts w:ascii="Times New Roman" w:hAnsi="Times New Roman" w:cs="Times New Roman"/>
                <w:b/>
                <w:sz w:val="24"/>
                <w:szCs w:val="24"/>
                <w:lang w:val="kk-KZ"/>
              </w:rPr>
              <w:t>кредиттік рейтингтік агенттіктерді;</w:t>
            </w:r>
          </w:p>
          <w:p w14:paraId="6387C503"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сатып алынатын акциялары (жарғылық капиталдағы қатысу үлестері) уәкілетті органның нормативтік құқықтық актісінің талаптарына сәйкес келуі шартымен орналастырылған (артықшылықты және қоғам сатып алғандарын шегере отырып) акцияларының (жарғылық капиталдағы қатысу үлестерінің) он пайыздан аз мөлшерінде заңды тұлғаларды;</w:t>
            </w:r>
          </w:p>
          <w:p w14:paraId="6A9DF11C"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қаржы ұйымдарын, сондай-ақ банктер, сақтандыру ұйымдары, зейнетақы қорлары, бағалы қағаздар рыногына кәсіби қатысушылар мәртебесі бар, өзінде сақтандыру холдингі бар болған кезде орналастырылған (артықшылықты және қоғам сатып алғандарын шегере отырып) акцияларының (жарғылық капиталдағы қатысу үлестерінің) он немесе одан көп пайызы мөлшерінде Қазақстан </w:t>
            </w:r>
            <w:r w:rsidRPr="00755C71">
              <w:rPr>
                <w:rFonts w:ascii="Times New Roman" w:eastAsia="Times New Roman" w:hAnsi="Times New Roman" w:cs="Times New Roman"/>
                <w:sz w:val="24"/>
                <w:szCs w:val="24"/>
                <w:lang w:val="kk-KZ"/>
              </w:rPr>
              <w:lastRenderedPageBreak/>
              <w:t>Республикасының резиденттері емес заңды тұлғаларды. Бұл ретте, сақтандыру холдингінің болуы жөніндегі талап дауыс беретін акцияларының елу пайыздан астамы мемлекетке немесе ұлттық басқарушы холдингке тиесілі сақтандыру (қайта сақтандыру) ұйымдарына қолданылмайды;</w:t>
            </w:r>
          </w:p>
          <w:p w14:paraId="4837A406"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tc>
        <w:tc>
          <w:tcPr>
            <w:tcW w:w="2743" w:type="dxa"/>
          </w:tcPr>
          <w:p w14:paraId="199C66C1"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 xml:space="preserve">Сақтандыру (қайта сақтандыру) ұйымдарына </w:t>
            </w:r>
            <w:r w:rsidRPr="00755C71">
              <w:rPr>
                <w:rFonts w:ascii="Times New Roman" w:eastAsiaTheme="minorEastAsia" w:hAnsi="Times New Roman" w:cs="Times New Roman"/>
                <w:sz w:val="24"/>
                <w:szCs w:val="24"/>
                <w:lang w:val="kk-KZ" w:eastAsia="ru-RU"/>
              </w:rPr>
              <w:t xml:space="preserve"> </w:t>
            </w:r>
            <w:r w:rsidRPr="00755C71">
              <w:rPr>
                <w:rFonts w:ascii="Times New Roman" w:eastAsia="Times New Roman" w:hAnsi="Times New Roman" w:cs="Times New Roman"/>
                <w:sz w:val="24"/>
                <w:szCs w:val="24"/>
                <w:lang w:val="kk-KZ"/>
              </w:rPr>
              <w:t xml:space="preserve">кредиттік рейтингтік агенттіктердің капиталына инвестициялау ұсыну мақсатында </w:t>
            </w:r>
          </w:p>
          <w:p w14:paraId="201EB529"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  </w:t>
            </w:r>
          </w:p>
        </w:tc>
      </w:tr>
      <w:tr w:rsidR="00ED5087" w:rsidRPr="00C00A17" w14:paraId="0913A71F" w14:textId="77777777" w:rsidTr="004D09E4">
        <w:tc>
          <w:tcPr>
            <w:tcW w:w="562" w:type="dxa"/>
          </w:tcPr>
          <w:p w14:paraId="2C841A64" w14:textId="0230DCCF" w:rsidR="00ED5087" w:rsidRPr="00755C71" w:rsidRDefault="00F874B5" w:rsidP="00F874B5">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7.</w:t>
            </w:r>
          </w:p>
        </w:tc>
        <w:tc>
          <w:tcPr>
            <w:tcW w:w="1502" w:type="dxa"/>
          </w:tcPr>
          <w:p w14:paraId="62F53C07" w14:textId="77777777" w:rsidR="00ED5087" w:rsidRPr="00755C71" w:rsidRDefault="00ED5087" w:rsidP="00ED5087">
            <w:pPr>
              <w:pStyle w:val="a8"/>
              <w:spacing w:before="0" w:beforeAutospacing="0" w:after="0" w:afterAutospacing="0"/>
              <w:jc w:val="both"/>
              <w:rPr>
                <w:lang w:val="kk-KZ"/>
              </w:rPr>
            </w:pPr>
            <w:r w:rsidRPr="00755C71">
              <w:rPr>
                <w:lang w:val="kk-KZ"/>
              </w:rPr>
              <w:t xml:space="preserve">48-баптың 3-тармағының 2) тармақшасы </w:t>
            </w:r>
          </w:p>
          <w:p w14:paraId="750CC03E" w14:textId="77777777" w:rsidR="00ED5087" w:rsidRPr="00755C71" w:rsidRDefault="00ED5087" w:rsidP="00ED5087">
            <w:pPr>
              <w:pStyle w:val="a8"/>
              <w:spacing w:before="0" w:beforeAutospacing="0" w:after="0" w:afterAutospacing="0"/>
              <w:jc w:val="both"/>
              <w:rPr>
                <w:lang w:val="kk-KZ"/>
              </w:rPr>
            </w:pPr>
          </w:p>
        </w:tc>
        <w:tc>
          <w:tcPr>
            <w:tcW w:w="5336" w:type="dxa"/>
          </w:tcPr>
          <w:p w14:paraId="0537F35A"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48-бап. Сақтандыру (қайта сақтандыру) ұйымдары және сақтандыру холдингтері үшін тыйым салынған немесе шектелген қызмет</w:t>
            </w:r>
          </w:p>
          <w:p w14:paraId="4E7F7BAB"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0BB81CE6"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3. Осы баптың 1 және 2-тармақтарында белгіленген тыйым салу:</w:t>
            </w:r>
          </w:p>
          <w:p w14:paraId="31396BDD"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02EBBBA1"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color w:val="000000"/>
                <w:spacing w:val="2"/>
                <w:sz w:val="24"/>
                <w:szCs w:val="24"/>
                <w:lang w:val="kk-KZ"/>
              </w:rPr>
              <w:t>2</w:t>
            </w:r>
            <w:r w:rsidRPr="00755C71">
              <w:rPr>
                <w:rFonts w:ascii="Times New Roman" w:hAnsi="Times New Roman" w:cs="Times New Roman"/>
                <w:sz w:val="24"/>
                <w:szCs w:val="24"/>
                <w:lang w:val="kk-KZ"/>
              </w:rPr>
              <w:t>) сақтандыру холдингтерінің:</w:t>
            </w:r>
          </w:p>
          <w:p w14:paraId="2889C7C3"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қаржы ұйымдарын;</w:t>
            </w:r>
          </w:p>
          <w:p w14:paraId="48C14721"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b/>
                <w:sz w:val="24"/>
                <w:szCs w:val="24"/>
                <w:lang w:val="kk-KZ"/>
              </w:rPr>
            </w:pPr>
            <w:r w:rsidRPr="00755C71">
              <w:rPr>
                <w:rFonts w:ascii="Times New Roman" w:hAnsi="Times New Roman" w:cs="Times New Roman"/>
                <w:b/>
                <w:sz w:val="24"/>
                <w:szCs w:val="24"/>
                <w:lang w:val="kk-KZ"/>
              </w:rPr>
              <w:t>жоқ;</w:t>
            </w:r>
          </w:p>
          <w:p w14:paraId="39D28BD0"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 құру, сондай-ақ акцияларды немесе жарғылық капиталдарға қатысу үлестерін сатып алу жағдайларына қолданылмайды.</w:t>
            </w:r>
          </w:p>
          <w:p w14:paraId="5D4A87B2"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Сақтандыру (қайта сақтандыру) ұйымының осы тармақтың бірінші бөлігінің 1) тармақшасында көрсетілген заңды тұлғалардың жарғылық капиталына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 үлестерін не акцияларын </w:t>
            </w:r>
            <w:r w:rsidRPr="00755C71">
              <w:rPr>
                <w:rFonts w:ascii="Times New Roman" w:hAnsi="Times New Roman" w:cs="Times New Roman"/>
                <w:sz w:val="24"/>
                <w:szCs w:val="24"/>
                <w:lang w:val="kk-KZ"/>
              </w:rPr>
              <w:lastRenderedPageBreak/>
              <w:t>иеленуіне, оның ішінде оларды құрған кезде қолданылады.</w:t>
            </w:r>
          </w:p>
          <w:p w14:paraId="0F44AF67"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аспауға тиіс.</w:t>
            </w:r>
          </w:p>
          <w:p w14:paraId="5909BFEF"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үлестерін ғана сатып алуға құқылы. Бұл талап Қазақстан Республикасының резиденті-еншілес банктеріне қолданылмайды.</w:t>
            </w:r>
          </w:p>
          <w:p w14:paraId="66151288"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холдингінің еншілес ұйымдары заңды тұлғалардың уәкілетті органның нормативтік құқықтық актісінде белгіленген талаптарға сәйкес келетін акцияларын немесе жарғылық капиталындағы қатысу үлестерін ғана сатып алуға құқылы.</w:t>
            </w:r>
          </w:p>
          <w:p w14:paraId="5174DC06"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Бұл талап: Қазақстан Республикасының резиденттері-еншілес сақтандыру (қайта сақтандыру) ұйымдарына;</w:t>
            </w:r>
          </w:p>
          <w:p w14:paraId="0B29AC3F"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Қазақстан Республикасының резиденттері-еншілес банктерге;</w:t>
            </w:r>
          </w:p>
          <w:p w14:paraId="58C1AD19"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сақтандыру холдингі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(қайта сақтандыру) ұйымының немесе Қазақстан </w:t>
            </w:r>
            <w:r w:rsidRPr="00755C71">
              <w:rPr>
                <w:rFonts w:ascii="Times New Roman" w:hAnsi="Times New Roman" w:cs="Times New Roman"/>
                <w:sz w:val="24"/>
                <w:szCs w:val="24"/>
                <w:lang w:val="kk-KZ"/>
              </w:rPr>
              <w:lastRenderedPageBreak/>
              <w:t>Республикасының резиденттері банктің акцияларына иелік ету арқылы (дауыс беру, шешімдерді айқындауға және (немесе) қабылданатын шешімдерге шарттың күшіне қарай немесе өзгеше түрде ықпал ету мүмкіндігінің болуы) бас ұйым болып табылатын заңды тұлғаларға;</w:t>
            </w:r>
          </w:p>
          <w:p w14:paraId="191A8B79"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p>
          <w:p w14:paraId="2A65704F"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жататындығы туралы жазбаша растауы бар болғанда;</w:t>
            </w:r>
          </w:p>
          <w:p w14:paraId="109247E4"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Ең төменгі рейтинг пен рейтингтік агенттіктердің тізбесі уәкілетті органның нормативтік құқықтық актісімен белгіленеді.</w:t>
            </w:r>
          </w:p>
        </w:tc>
        <w:tc>
          <w:tcPr>
            <w:tcW w:w="5670" w:type="dxa"/>
          </w:tcPr>
          <w:p w14:paraId="56DCAA5A"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48-бап. Сақтандыру (қайта сақтандыру) ұйымдары және сақтандыру холдингтері үшін тыйым салынған немесе шектелген қызмет</w:t>
            </w:r>
          </w:p>
          <w:p w14:paraId="6A802532"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511FDB96" w14:textId="77777777" w:rsidR="00ED5087" w:rsidRPr="00755C71" w:rsidRDefault="00ED5087" w:rsidP="00ED5087">
            <w:pPr>
              <w:ind w:firstLine="459"/>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3. Осы баптың 1 және 2-тармақтарында белгіленген тыйым салу:</w:t>
            </w:r>
          </w:p>
          <w:p w14:paraId="4E37DCF6"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5024B08B"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color w:val="000000"/>
                <w:spacing w:val="2"/>
                <w:sz w:val="24"/>
                <w:szCs w:val="24"/>
                <w:lang w:val="kk-KZ"/>
              </w:rPr>
              <w:t>2</w:t>
            </w:r>
            <w:r w:rsidRPr="00755C71">
              <w:rPr>
                <w:rFonts w:ascii="Times New Roman" w:hAnsi="Times New Roman" w:cs="Times New Roman"/>
                <w:sz w:val="24"/>
                <w:szCs w:val="24"/>
                <w:lang w:val="kk-KZ"/>
              </w:rPr>
              <w:t>) сақтандыру холдингтерінің:</w:t>
            </w:r>
          </w:p>
          <w:p w14:paraId="2A95A2E8"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қаржы ұйымдарын;</w:t>
            </w:r>
          </w:p>
          <w:p w14:paraId="49977306"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b/>
                <w:sz w:val="24"/>
                <w:szCs w:val="24"/>
                <w:lang w:val="kk-KZ"/>
              </w:rPr>
            </w:pPr>
            <w:r w:rsidRPr="00755C71">
              <w:rPr>
                <w:rFonts w:ascii="Times New Roman" w:hAnsi="Times New Roman" w:cs="Times New Roman"/>
                <w:b/>
                <w:sz w:val="24"/>
                <w:szCs w:val="24"/>
                <w:lang w:val="kk-KZ"/>
              </w:rPr>
              <w:t>кредиттік рейтингтік агенттіктерді;</w:t>
            </w:r>
          </w:p>
          <w:p w14:paraId="522497BA"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банктер, сақтандыру ұйымдары, зейнетақы қорлары, бағалы қағаздар нарығына кәсіби қатысушылар мәртебесі бар Қазақстан Республикасының резиденттері емес заңды тұлғаларды құру, сондай-ақ акцияларды немесе жарғылық капиталдарға қатысу үлестерін сатып алу жағдайларына қолданылмайды.</w:t>
            </w:r>
          </w:p>
          <w:p w14:paraId="60DD9FA6"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Сақтандыру (қайта сақтандыру) ұйымының осы тармақтың бірінші бөлігінің 1) тармақшасында көрсетілген заңды тұлғалардың жарғылық капиталына қатысу үлестерін не акцияларын сатып алуы бір заңды тұлға үшін сақтандыру (қайта сақтандыру) ұйымының меншікті капиталының он пайызынан аспауы тиіс. Бұл шектеу сақтандыру (қайта сақтандыру) ұйымының аталған заңды тұлғалардың жарғылық капиталына қатысу үлестерін </w:t>
            </w:r>
            <w:r w:rsidRPr="00755C71">
              <w:rPr>
                <w:rFonts w:ascii="Times New Roman" w:hAnsi="Times New Roman" w:cs="Times New Roman"/>
                <w:sz w:val="24"/>
                <w:szCs w:val="24"/>
                <w:lang w:val="kk-KZ"/>
              </w:rPr>
              <w:lastRenderedPageBreak/>
              <w:t>не акцияларын иеленуіне, оның ішінде оларды құрған кезде қолданылады.</w:t>
            </w:r>
          </w:p>
          <w:p w14:paraId="31427E6B"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(қайта сақтандыру) ұйымының заңды тұлғалардың жарғылық капиталына қатысу үлестерінің не акцияларының жиынтық құны сақтандыру (қайта сақтандыру) ұйымының меншікті капиталының елу пайызынан аспауға тиіс.</w:t>
            </w:r>
          </w:p>
          <w:p w14:paraId="5EF8A3EA"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(қайта сақтандыру) ұйымдарының еншілес ұйымдары уәкілетті органның нормативтік құқықтық актісінде белгіленген талаптарға сәйкес келетін заңды тұлғалардың акцияларын немесе жарғылық капиталындағы қатысу үлестерін ғана сатып алуға құқылы. Бұл талап Қазақстан Республикасының резиденті-еншілес банктеріне қолданылмайды.</w:t>
            </w:r>
          </w:p>
          <w:p w14:paraId="03B52812"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холдингінің еншілес ұйымдары заңды тұлғалардың уәкілетті органның нормативтік құқықтық актісінде белгіленген талаптарға сәйкес келетін акцияларын немесе жарғылық капиталындағы қатысу үлестерін ғана сатып алуға құқылы.</w:t>
            </w:r>
          </w:p>
          <w:p w14:paraId="57CEE8C5"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Бұл талап: Қазақстан Республикасының резиденттері-еншілес сақтандыру (қайта сақтандыру) ұйымдарына;</w:t>
            </w:r>
          </w:p>
          <w:p w14:paraId="37C4AA2E"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Қазақстан Республикасының резиденттері-еншілес банктерге;</w:t>
            </w:r>
          </w:p>
          <w:p w14:paraId="0EC16DAC"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 xml:space="preserve">сақтандыру холдингі аталған заңды тұлғалардың акцияларына немесе жарғылық капиталындағы қатысу үлестеріне тікелей иелік ететін (дауыс беруге, шешімдерді айқындауға және (немесе) қабылданатын шешімдерге шарттың күшіне қарай немесе өзгеше түрде ықпал етуге мүмкіндігі бар) сақтандыру (қайта сақтандыру) ұйымының немесе Қазақстан Республикасының резиденттері банктің акцияларына иелік ету арқылы (дауыс беру, </w:t>
            </w:r>
            <w:r w:rsidRPr="00755C71">
              <w:rPr>
                <w:rFonts w:ascii="Times New Roman" w:hAnsi="Times New Roman" w:cs="Times New Roman"/>
                <w:sz w:val="24"/>
                <w:szCs w:val="24"/>
                <w:lang w:val="kk-KZ"/>
              </w:rPr>
              <w:lastRenderedPageBreak/>
              <w:t>шешімдерді айқындауға және (немесе) қабылданатын шешімдерге шарттың күшіне қарай немесе өзгеше түрде ықпал ету мүмкіндігінің болуы) бас ұйым болып табылатын заңды тұлғаларға;</w:t>
            </w:r>
          </w:p>
          <w:p w14:paraId="2D99137C"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холдингі болып табылатын Қазақстан Республикасының резиденттері емес еншілес ұйымдары болып табылатын Қазақстан Республикасының резиденті еместерге мынадай талаптардың біреуін орындаған кезде:</w:t>
            </w:r>
          </w:p>
          <w:p w14:paraId="648D5822"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сақтандыру холдингінде тізбесін уәкілетті орган белгілейтін рейтингтік агенттіктердің бірінің А рейтингінен төмен емес жеке кредиттік рейтингі, сондай-ақ аталған тұлғалардың шыққан елінің қаржылық қадағалау органынан олардың шоғырландырылған қадағалауға жататындығы туралы жазбаша растауы бар болғанда;</w:t>
            </w:r>
          </w:p>
          <w:p w14:paraId="1D7AF342" w14:textId="77777777" w:rsidR="00ED5087" w:rsidRPr="00755C71" w:rsidRDefault="00ED5087" w:rsidP="00ED5087">
            <w:pPr>
              <w:shd w:val="clear" w:color="auto" w:fill="FFFFFF" w:themeFill="background1"/>
              <w:tabs>
                <w:tab w:val="left" w:pos="3432"/>
              </w:tabs>
              <w:ind w:firstLine="459"/>
              <w:contextualSpacing/>
              <w:jc w:val="both"/>
              <w:rPr>
                <w:rFonts w:ascii="Times New Roman" w:hAnsi="Times New Roman" w:cs="Times New Roman"/>
                <w:sz w:val="24"/>
                <w:szCs w:val="24"/>
                <w:lang w:val="kk-KZ"/>
              </w:rPr>
            </w:pPr>
            <w:r w:rsidRPr="00755C71">
              <w:rPr>
                <w:rFonts w:ascii="Times New Roman" w:hAnsi="Times New Roman" w:cs="Times New Roman"/>
                <w:sz w:val="24"/>
                <w:szCs w:val="24"/>
                <w:lang w:val="kk-KZ"/>
              </w:rPr>
              <w:t>уәкілетті орган мен шет мемлекеттің тиісті қадағалау органы арасында ақпарат алмасу туралы келісім, сондай-ақ рейтингтік агенттіктердің бірінің ең төменгі талап етілетін рейтингі болған кезде қолданылмайды. Ең төменгі рейтинг пен рейтингтік агенттіктердің тізбесі уәкілетті органның нормативтік құқықтық актісімен белгіленеді.</w:t>
            </w:r>
          </w:p>
        </w:tc>
        <w:tc>
          <w:tcPr>
            <w:tcW w:w="2743" w:type="dxa"/>
          </w:tcPr>
          <w:p w14:paraId="10D2FBD4" w14:textId="77777777" w:rsidR="00ED5087" w:rsidRPr="00755C71" w:rsidRDefault="00ED5087"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p>
        </w:tc>
      </w:tr>
      <w:tr w:rsidR="00574339" w:rsidRPr="00C00A17" w14:paraId="34304C86" w14:textId="77777777" w:rsidTr="005547D6">
        <w:tc>
          <w:tcPr>
            <w:tcW w:w="15813" w:type="dxa"/>
            <w:gridSpan w:val="5"/>
          </w:tcPr>
          <w:p w14:paraId="0358E253" w14:textId="77777777" w:rsidR="00574339" w:rsidRPr="00755C71" w:rsidRDefault="00574339" w:rsidP="00574339">
            <w:pPr>
              <w:shd w:val="clear" w:color="auto" w:fill="FFFFFF" w:themeFill="background1"/>
              <w:tabs>
                <w:tab w:val="left" w:pos="3432"/>
              </w:tabs>
              <w:ind w:firstLine="459"/>
              <w:contextualSpacing/>
              <w:jc w:val="both"/>
              <w:rPr>
                <w:rFonts w:ascii="Times New Roman" w:eastAsia="Times New Roman" w:hAnsi="Times New Roman" w:cs="Times New Roman"/>
                <w:b/>
                <w:sz w:val="24"/>
                <w:szCs w:val="24"/>
                <w:lang w:val="kk-KZ"/>
              </w:rPr>
            </w:pPr>
            <w:r w:rsidRPr="00755C71">
              <w:rPr>
                <w:rFonts w:ascii="Times New Roman" w:eastAsia="Times New Roman" w:hAnsi="Times New Roman" w:cs="Times New Roman"/>
                <w:b/>
                <w:sz w:val="24"/>
                <w:szCs w:val="24"/>
                <w:lang w:val="kk-KZ"/>
              </w:rPr>
              <w:lastRenderedPageBreak/>
              <w:t xml:space="preserve">«Қаржы нарығы мен қаржы ұйымдарын мемлекеттік реттеу, бақылау және қадағалау туралы» Қазақстан Республикасының Заңы </w:t>
            </w:r>
          </w:p>
          <w:p w14:paraId="08E0D3F6" w14:textId="77777777" w:rsidR="00574339" w:rsidRPr="00755C71" w:rsidRDefault="00574339" w:rsidP="00ED5087">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p>
        </w:tc>
      </w:tr>
      <w:tr w:rsidR="00574339" w:rsidRPr="00C00A17" w14:paraId="12254A1A" w14:textId="77777777" w:rsidTr="004D09E4">
        <w:tc>
          <w:tcPr>
            <w:tcW w:w="562" w:type="dxa"/>
          </w:tcPr>
          <w:p w14:paraId="477F271F" w14:textId="09D52A08" w:rsidR="00574339" w:rsidRPr="00755C71" w:rsidRDefault="00574339" w:rsidP="00574339">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8.</w:t>
            </w:r>
          </w:p>
        </w:tc>
        <w:tc>
          <w:tcPr>
            <w:tcW w:w="1502" w:type="dxa"/>
          </w:tcPr>
          <w:p w14:paraId="51BA21B6" w14:textId="77777777" w:rsidR="00574339" w:rsidRPr="00755C71" w:rsidRDefault="00574339" w:rsidP="00574339">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9-баптың                  1-тармағының 4) тармақшасы</w:t>
            </w:r>
          </w:p>
          <w:p w14:paraId="6CAC34C8" w14:textId="77777777" w:rsidR="00574339" w:rsidRPr="00755C71" w:rsidRDefault="00574339" w:rsidP="00574339">
            <w:pPr>
              <w:shd w:val="clear" w:color="auto" w:fill="FFFFFF" w:themeFill="background1"/>
              <w:contextualSpacing/>
              <w:rPr>
                <w:rFonts w:ascii="Times New Roman" w:eastAsia="Times New Roman" w:hAnsi="Times New Roman" w:cs="Times New Roman"/>
                <w:sz w:val="24"/>
                <w:szCs w:val="24"/>
                <w:lang w:val="kk-KZ"/>
              </w:rPr>
            </w:pPr>
          </w:p>
          <w:p w14:paraId="740C98B7" w14:textId="77777777" w:rsidR="00574339" w:rsidRPr="00755C71" w:rsidRDefault="00574339" w:rsidP="00574339">
            <w:pPr>
              <w:pStyle w:val="a8"/>
              <w:spacing w:before="0" w:beforeAutospacing="0" w:after="0" w:afterAutospacing="0"/>
              <w:jc w:val="both"/>
              <w:rPr>
                <w:lang w:val="kk-KZ"/>
              </w:rPr>
            </w:pPr>
          </w:p>
        </w:tc>
        <w:tc>
          <w:tcPr>
            <w:tcW w:w="5336" w:type="dxa"/>
          </w:tcPr>
          <w:p w14:paraId="2571CB8D"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9-бап. Уәкілетті органның функциялары мен өкілеттіктері</w:t>
            </w:r>
          </w:p>
          <w:p w14:paraId="199AB378"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Уәкілетті орган осы Заңға және Қазақстан Республикасының өзге заңдарына сәйкес қаржы ұйымдарының, сондай-ақ өзге тұлғалардың </w:t>
            </w:r>
            <w:r w:rsidRPr="00755C71">
              <w:rPr>
                <w:rFonts w:ascii="Times New Roman" w:eastAsia="Times New Roman" w:hAnsi="Times New Roman" w:cs="Times New Roman"/>
                <w:sz w:val="24"/>
                <w:szCs w:val="24"/>
                <w:lang w:val="kk-KZ"/>
              </w:rPr>
              <w:lastRenderedPageBreak/>
              <w:t>қызметін мемлекеттік реттеу, бақылау және қадағалау мақсатында:</w:t>
            </w:r>
          </w:p>
          <w:p w14:paraId="5EE3D4DD"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656A0D0E"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hAnsi="Times New Roman"/>
                <w:sz w:val="24"/>
                <w:szCs w:val="24"/>
                <w:lang w:val="kk-KZ"/>
              </w:rPr>
              <w:t xml:space="preserve">4) </w:t>
            </w:r>
            <w:r w:rsidRPr="00755C71">
              <w:rPr>
                <w:rFonts w:ascii="Times New Roman" w:eastAsia="Times New Roman" w:hAnsi="Times New Roman"/>
                <w:sz w:val="24"/>
                <w:szCs w:val="24"/>
                <w:lang w:val="kk-KZ"/>
              </w:rPr>
              <w:t>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қаржылық қызмет көрсетудi тұтынушылар, басқа да жеке және заңды тұлғалар үшiн Қазақстан Республикасының аумағында орындалуы мiндеттi нормативтiк құқықтық актiлер шығарады;</w:t>
            </w:r>
          </w:p>
          <w:p w14:paraId="224B971F" w14:textId="3083CC12" w:rsidR="00574339" w:rsidRPr="00755C71" w:rsidRDefault="00574339" w:rsidP="00574339">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tc>
        <w:tc>
          <w:tcPr>
            <w:tcW w:w="5670" w:type="dxa"/>
          </w:tcPr>
          <w:p w14:paraId="4B389D4A"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9-бап. Уәкілетті органның функциялары мен өкілеттіктері</w:t>
            </w:r>
          </w:p>
          <w:p w14:paraId="55F6F60D"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Уәкілетті орган осы Заңға және Қазақстан Республикасының өзге заңдарына сәйкес қаржы ұйымдарының, сондай-ақ өзге тұлғалардың қызметін </w:t>
            </w:r>
            <w:r w:rsidRPr="00755C71">
              <w:rPr>
                <w:rFonts w:ascii="Times New Roman" w:eastAsia="Times New Roman" w:hAnsi="Times New Roman" w:cs="Times New Roman"/>
                <w:sz w:val="24"/>
                <w:szCs w:val="24"/>
                <w:lang w:val="kk-KZ"/>
              </w:rPr>
              <w:lastRenderedPageBreak/>
              <w:t>мемлекеттік реттеу, бақылау және қадағалау мақсатында:</w:t>
            </w:r>
          </w:p>
          <w:p w14:paraId="7E4A2636"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7DA8EF7B" w14:textId="77777777" w:rsidR="00574339" w:rsidRPr="00755C71" w:rsidRDefault="00574339" w:rsidP="00574339">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hAnsi="Times New Roman"/>
                <w:sz w:val="24"/>
                <w:szCs w:val="24"/>
                <w:lang w:val="kk-KZ"/>
              </w:rPr>
              <w:t xml:space="preserve">4) </w:t>
            </w:r>
            <w:r w:rsidRPr="00755C71">
              <w:rPr>
                <w:rFonts w:ascii="Times New Roman" w:eastAsia="Times New Roman" w:hAnsi="Times New Roman"/>
                <w:sz w:val="24"/>
                <w:szCs w:val="24"/>
                <w:lang w:val="kk-KZ"/>
              </w:rPr>
              <w:t xml:space="preserve">қаржы ұйымдары, Қазақстан Республикасы бейрезидент банктерінің филиалдары, Қазақстан Республикасы бейрезидент сақтандыру (қайта сақтандыру) ұйымдарының филиалдары, Қазақстан Республикасы бейрезидент сақтандыру брокерлерінің филиалдары, </w:t>
            </w:r>
            <w:r w:rsidRPr="00755C71">
              <w:rPr>
                <w:rFonts w:ascii="Times New Roman" w:eastAsia="Times New Roman" w:hAnsi="Times New Roman"/>
                <w:b/>
                <w:sz w:val="24"/>
                <w:szCs w:val="24"/>
                <w:lang w:val="kk-KZ"/>
              </w:rPr>
              <w:t>кредиттік рейтингтік агенттіктер,</w:t>
            </w:r>
            <w:r w:rsidRPr="00755C71">
              <w:rPr>
                <w:rFonts w:ascii="Times New Roman" w:eastAsia="Times New Roman" w:hAnsi="Times New Roman"/>
                <w:sz w:val="24"/>
                <w:szCs w:val="24"/>
                <w:lang w:val="kk-KZ"/>
              </w:rPr>
              <w:t xml:space="preserve"> қаржылық қызмет көрсетудi тұтынушылар, басқа да жеке және заңды тұлғалар үшiн Қазақстан Республикасының аумағында орындалуы мiндеттi нормативтiк құқықтық актiлер шығарады;</w:t>
            </w:r>
          </w:p>
          <w:p w14:paraId="48F156CE" w14:textId="54F84A47" w:rsidR="00574339" w:rsidRPr="00755C71" w:rsidRDefault="00574339" w:rsidP="00574339">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tc>
        <w:tc>
          <w:tcPr>
            <w:tcW w:w="2743" w:type="dxa"/>
          </w:tcPr>
          <w:p w14:paraId="544664BA" w14:textId="77777777" w:rsidR="00574339" w:rsidRPr="00755C71" w:rsidRDefault="00574339" w:rsidP="00574339">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r w:rsidRPr="00755C71">
              <w:rPr>
                <w:rStyle w:val="ezkurwreuab5ozgtqnkl"/>
                <w:rFonts w:ascii="Times New Roman" w:hAnsi="Times New Roman" w:cs="Times New Roman"/>
                <w:lang w:val="kk-KZ"/>
              </w:rPr>
              <w:lastRenderedPageBreak/>
              <w:t>Уәкілетті органның кредиттік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рейтингтік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 xml:space="preserve">агенттіктерді </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бақылау</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мен</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қадағалауды</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жүзеге</w:t>
            </w:r>
            <w:r w:rsidRPr="00755C71">
              <w:rPr>
                <w:rFonts w:ascii="Times New Roman" w:hAnsi="Times New Roman" w:cs="Times New Roman"/>
                <w:sz w:val="24"/>
                <w:szCs w:val="24"/>
                <w:lang w:val="kk-KZ"/>
              </w:rPr>
              <w:t xml:space="preserve"> асыру және рұқсаттар беру </w:t>
            </w:r>
            <w:r w:rsidRPr="00755C71">
              <w:rPr>
                <w:rStyle w:val="ezkurwreuab5ozgtqnkl"/>
                <w:rFonts w:ascii="Times New Roman" w:hAnsi="Times New Roman" w:cs="Times New Roman"/>
                <w:lang w:val="kk-KZ"/>
              </w:rPr>
              <w:lastRenderedPageBreak/>
              <w:t>жөніндегі</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құзыретін</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бекіту</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мақсатында.</w:t>
            </w:r>
          </w:p>
          <w:p w14:paraId="2B9312BB" w14:textId="77777777" w:rsidR="00574339" w:rsidRPr="00755C71" w:rsidRDefault="00574339" w:rsidP="00574339">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p>
          <w:p w14:paraId="6D9BEECE" w14:textId="77777777" w:rsidR="00574339" w:rsidRPr="00755C71" w:rsidRDefault="00574339" w:rsidP="00574339">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p>
        </w:tc>
      </w:tr>
      <w:tr w:rsidR="004D09E4" w:rsidRPr="00755C71" w14:paraId="279DF9C3" w14:textId="77777777" w:rsidTr="004D09E4">
        <w:tc>
          <w:tcPr>
            <w:tcW w:w="562" w:type="dxa"/>
          </w:tcPr>
          <w:p w14:paraId="6764682D" w14:textId="2F62FA42" w:rsidR="004D09E4" w:rsidRPr="00755C71" w:rsidRDefault="004D09E4" w:rsidP="004D09E4">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lastRenderedPageBreak/>
              <w:t>9.</w:t>
            </w:r>
          </w:p>
        </w:tc>
        <w:tc>
          <w:tcPr>
            <w:tcW w:w="1502" w:type="dxa"/>
          </w:tcPr>
          <w:p w14:paraId="03278E05" w14:textId="572B7600" w:rsidR="004D09E4" w:rsidRPr="00755C71" w:rsidRDefault="004D09E4" w:rsidP="004D09E4">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9-баптың                  1-тармағының </w:t>
            </w:r>
            <w:r w:rsidR="00C439DF" w:rsidRPr="00755C71">
              <w:rPr>
                <w:rFonts w:ascii="Times New Roman" w:eastAsia="Times New Roman" w:hAnsi="Times New Roman" w:cs="Times New Roman"/>
                <w:sz w:val="24"/>
                <w:szCs w:val="24"/>
                <w:lang w:val="kk-KZ"/>
              </w:rPr>
              <w:t>9</w:t>
            </w:r>
            <w:r w:rsidRPr="00755C71">
              <w:rPr>
                <w:rFonts w:ascii="Times New Roman" w:eastAsia="Times New Roman" w:hAnsi="Times New Roman" w:cs="Times New Roman"/>
                <w:sz w:val="24"/>
                <w:szCs w:val="24"/>
                <w:lang w:val="kk-KZ"/>
              </w:rPr>
              <w:t>) тармақшасы</w:t>
            </w:r>
          </w:p>
          <w:p w14:paraId="11FD6B21" w14:textId="77777777" w:rsidR="004D09E4" w:rsidRPr="00755C71" w:rsidRDefault="004D09E4" w:rsidP="004D09E4">
            <w:pPr>
              <w:shd w:val="clear" w:color="auto" w:fill="FFFFFF" w:themeFill="background1"/>
              <w:contextualSpacing/>
              <w:rPr>
                <w:rFonts w:ascii="Times New Roman" w:eastAsia="Times New Roman" w:hAnsi="Times New Roman" w:cs="Times New Roman"/>
                <w:sz w:val="24"/>
                <w:szCs w:val="24"/>
                <w:lang w:val="kk-KZ"/>
              </w:rPr>
            </w:pPr>
          </w:p>
        </w:tc>
        <w:tc>
          <w:tcPr>
            <w:tcW w:w="5336" w:type="dxa"/>
          </w:tcPr>
          <w:p w14:paraId="1F8019B4" w14:textId="77777777" w:rsidR="004D09E4" w:rsidRPr="00755C71" w:rsidRDefault="004D09E4"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9-бап. Уәкілетті органның функциялары мен өкілеттіктері</w:t>
            </w:r>
          </w:p>
          <w:p w14:paraId="1066D79A" w14:textId="77777777" w:rsidR="004D09E4" w:rsidRPr="00755C71" w:rsidRDefault="004D09E4"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Уәкілетті орган осы Заңға және Қазақстан Республикасының өзге заңдарына сәйкес қаржы ұйымдарының, сондай-ақ өзге тұлғалардың қызметін мемлекеттік реттеу, бақылау және қадағалау мақсатында:</w:t>
            </w:r>
          </w:p>
          <w:p w14:paraId="5469E4D1" w14:textId="77777777" w:rsidR="004D09E4" w:rsidRPr="00755C71" w:rsidRDefault="004D09E4"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27D8A760" w14:textId="77777777" w:rsidR="004D09E4" w:rsidRPr="00755C71" w:rsidRDefault="00C439DF"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w:t>
            </w:r>
            <w:r w:rsidR="004D09E4" w:rsidRPr="00755C71">
              <w:rPr>
                <w:rFonts w:ascii="Times New Roman" w:eastAsia="Times New Roman" w:hAnsi="Times New Roman" w:cs="Times New Roman"/>
                <w:sz w:val="24"/>
                <w:szCs w:val="24"/>
                <w:lang w:val="kk-KZ"/>
              </w:rPr>
              <w:t xml:space="preserve">) </w:t>
            </w:r>
            <w:r w:rsidRPr="00755C71">
              <w:rPr>
                <w:rFonts w:ascii="Times New Roman" w:eastAsia="Times New Roman" w:hAnsi="Times New Roman" w:cs="Times New Roman"/>
                <w:sz w:val="24"/>
                <w:szCs w:val="24"/>
                <w:lang w:val="kk-KZ"/>
              </w:rPr>
              <w:t xml:space="preserve">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w:t>
            </w:r>
            <w:r w:rsidRPr="00755C71">
              <w:rPr>
                <w:rFonts w:ascii="Times New Roman" w:eastAsia="Times New Roman" w:hAnsi="Times New Roman" w:cs="Times New Roman"/>
                <w:sz w:val="24"/>
                <w:szCs w:val="24"/>
                <w:lang w:val="kk-KZ"/>
              </w:rPr>
              <w:lastRenderedPageBreak/>
              <w:t>көзделген санкцияларды және өзге де шараларды қолданады;</w:t>
            </w:r>
          </w:p>
          <w:p w14:paraId="4203903A" w14:textId="742F1EC7" w:rsidR="00C439DF" w:rsidRPr="00755C71" w:rsidRDefault="00C439DF"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tc>
        <w:tc>
          <w:tcPr>
            <w:tcW w:w="5670" w:type="dxa"/>
          </w:tcPr>
          <w:p w14:paraId="1C824C2D" w14:textId="77777777" w:rsidR="004D09E4" w:rsidRPr="00755C71" w:rsidRDefault="004D09E4"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9-бап. Уәкілетті органның функциялары мен өкілеттіктері</w:t>
            </w:r>
          </w:p>
          <w:p w14:paraId="4DB10E46" w14:textId="77777777" w:rsidR="004D09E4" w:rsidRPr="00755C71" w:rsidRDefault="004D09E4"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Уәкілетті орган осы Заңға және Қазақстан Республикасының өзге заңдарына сәйкес қаржы ұйымдарының, сондай-ақ өзге тұлғалардың қызметін мемлекеттік реттеу, бақылау және қадағалау мақсатында:</w:t>
            </w:r>
          </w:p>
          <w:p w14:paraId="1C7D688D" w14:textId="77777777" w:rsidR="004D09E4" w:rsidRPr="00755C71" w:rsidRDefault="004D09E4"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7C02C729" w14:textId="0C15DCC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w:t>
            </w:r>
            <w:r w:rsidR="006A550E" w:rsidRPr="00755C71">
              <w:rPr>
                <w:rFonts w:ascii="Times New Roman" w:eastAsia="Times New Roman" w:hAnsi="Times New Roman" w:cs="Times New Roman"/>
                <w:sz w:val="24"/>
                <w:szCs w:val="24"/>
                <w:lang w:val="kk-KZ"/>
              </w:rPr>
              <w:t xml:space="preserve">, </w:t>
            </w:r>
            <w:r w:rsidR="006A550E" w:rsidRPr="00755C71">
              <w:rPr>
                <w:rFonts w:ascii="Times New Roman" w:eastAsia="Times New Roman" w:hAnsi="Times New Roman" w:cs="Times New Roman"/>
                <w:b/>
                <w:sz w:val="24"/>
                <w:szCs w:val="24"/>
                <w:lang w:val="kk-KZ"/>
              </w:rPr>
              <w:t>кредиттік рейтингтік агенттіктерге</w:t>
            </w:r>
            <w:r w:rsidRPr="00755C71">
              <w:rPr>
                <w:rFonts w:ascii="Times New Roman" w:eastAsia="Times New Roman" w:hAnsi="Times New Roman" w:cs="Times New Roman"/>
                <w:sz w:val="24"/>
                <w:szCs w:val="24"/>
                <w:lang w:val="kk-KZ"/>
              </w:rPr>
              <w:t xml:space="preserve">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w:t>
            </w:r>
            <w:r w:rsidRPr="00755C71">
              <w:rPr>
                <w:rFonts w:ascii="Times New Roman" w:eastAsia="Times New Roman" w:hAnsi="Times New Roman" w:cs="Times New Roman"/>
                <w:sz w:val="24"/>
                <w:szCs w:val="24"/>
                <w:lang w:val="kk-KZ"/>
              </w:rPr>
              <w:lastRenderedPageBreak/>
              <w:t>заңдарында көзделген санкцияларды және өзге де шараларды қолданады;</w:t>
            </w:r>
          </w:p>
          <w:p w14:paraId="1DC0E69A" w14:textId="29051F01" w:rsidR="004D09E4" w:rsidRPr="00755C71" w:rsidRDefault="006A550E" w:rsidP="004D09E4">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tc>
        <w:tc>
          <w:tcPr>
            <w:tcW w:w="2743" w:type="dxa"/>
          </w:tcPr>
          <w:p w14:paraId="0C5B5A25" w14:textId="77777777" w:rsidR="004D09E4" w:rsidRPr="00755C71" w:rsidRDefault="004D09E4" w:rsidP="004D09E4">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p>
        </w:tc>
      </w:tr>
      <w:tr w:rsidR="00C439DF" w:rsidRPr="00C00A17" w14:paraId="5ADC571A" w14:textId="77777777" w:rsidTr="004D09E4">
        <w:tc>
          <w:tcPr>
            <w:tcW w:w="562" w:type="dxa"/>
          </w:tcPr>
          <w:p w14:paraId="2310E0F9" w14:textId="7710FFC9" w:rsidR="00C439DF" w:rsidRPr="00755C71" w:rsidRDefault="00C439DF" w:rsidP="00C439DF">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10.</w:t>
            </w:r>
          </w:p>
        </w:tc>
        <w:tc>
          <w:tcPr>
            <w:tcW w:w="1502" w:type="dxa"/>
          </w:tcPr>
          <w:p w14:paraId="79196352" w14:textId="77777777" w:rsidR="00C439DF" w:rsidRPr="00755C71" w:rsidRDefault="00C439DF" w:rsidP="00C439DF">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9-баптың                  1-тармағының 12) тармақшасы</w:t>
            </w:r>
          </w:p>
          <w:p w14:paraId="599366A1" w14:textId="77777777" w:rsidR="00C439DF" w:rsidRPr="00755C71" w:rsidRDefault="00C439DF" w:rsidP="00C439DF">
            <w:pPr>
              <w:shd w:val="clear" w:color="auto" w:fill="FFFFFF" w:themeFill="background1"/>
              <w:contextualSpacing/>
              <w:rPr>
                <w:rFonts w:ascii="Times New Roman" w:eastAsia="Times New Roman" w:hAnsi="Times New Roman" w:cs="Times New Roman"/>
                <w:sz w:val="24"/>
                <w:szCs w:val="24"/>
                <w:lang w:val="kk-KZ"/>
              </w:rPr>
            </w:pPr>
          </w:p>
        </w:tc>
        <w:tc>
          <w:tcPr>
            <w:tcW w:w="5336" w:type="dxa"/>
          </w:tcPr>
          <w:p w14:paraId="5E042A5D"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9-бап. Уәкілетті органның функциялары мен өкілеттіктері</w:t>
            </w:r>
          </w:p>
          <w:p w14:paraId="60DA0913"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Уәкілетті орган осы Заңға және Қазақстан Республикасының өзге заңдарына сәйкес қаржы ұйымдарының, сондай-ақ өзге тұлғалардың қызметін мемлекеттік реттеу, бақылау және қадағалау мақсатында:</w:t>
            </w:r>
          </w:p>
          <w:p w14:paraId="279B0F32"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06D514D8" w14:textId="02A2BD38"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sz w:val="24"/>
                <w:szCs w:val="24"/>
                <w:lang w:val="kk-KZ"/>
              </w:rPr>
              <w:t>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tc>
        <w:tc>
          <w:tcPr>
            <w:tcW w:w="5670" w:type="dxa"/>
          </w:tcPr>
          <w:p w14:paraId="3841CED5"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9-бап. Уәкілетті органның функциялары мен өкілеттіктері</w:t>
            </w:r>
          </w:p>
          <w:p w14:paraId="4FA891C7"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Уәкілетті орган осы Заңға және Қазақстан Республикасының өзге заңдарына сәйкес қаржы ұйымдарының, сондай-ақ өзге тұлғалардың қызметін мемлекеттік реттеу, бақылау және қадағалау мақсатында:</w:t>
            </w:r>
          </w:p>
          <w:p w14:paraId="10ED6C51"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w:t>
            </w:r>
          </w:p>
          <w:p w14:paraId="378D5A97" w14:textId="7F611DEA"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sz w:val="24"/>
                <w:szCs w:val="24"/>
                <w:lang w:val="kk-KZ"/>
              </w:rPr>
              <w:t xml:space="preserve">12) бұқаралық ақпарат құралдарында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коллекторлық агенттіктер, кредиттік бюролар, </w:t>
            </w:r>
            <w:r w:rsidRPr="00755C71">
              <w:rPr>
                <w:rFonts w:ascii="Times New Roman" w:eastAsia="Times New Roman" w:hAnsi="Times New Roman"/>
                <w:b/>
                <w:sz w:val="24"/>
                <w:szCs w:val="24"/>
                <w:lang w:val="kk-KZ"/>
              </w:rPr>
              <w:t>кредиттік рейтингтік агенттіктер</w:t>
            </w:r>
            <w:r w:rsidRPr="00755C71">
              <w:rPr>
                <w:rFonts w:ascii="Times New Roman" w:eastAsia="Times New Roman" w:hAnsi="Times New Roman"/>
                <w:sz w:val="24"/>
                <w:szCs w:val="24"/>
                <w:lang w:val="kk-KZ"/>
              </w:rPr>
              <w:t>, банк және микроқаржы активтері сатылатын электрондық сауда алаңдарының операторлары туралы мәлiметтердi (қызметтiк, коммерциялық, банктік немесе өзге де заңмен қорғалатын құпияны құрайтын мәлiметтердi қоспағанда), оның iшiнде оларға қолданған шаралар туралы ақпаратты жариялайды;</w:t>
            </w:r>
          </w:p>
        </w:tc>
        <w:tc>
          <w:tcPr>
            <w:tcW w:w="2743" w:type="dxa"/>
          </w:tcPr>
          <w:p w14:paraId="44D92E91" w14:textId="77777777" w:rsidR="00C439DF" w:rsidRPr="00755C71" w:rsidRDefault="00C439DF" w:rsidP="00C439DF">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p>
        </w:tc>
      </w:tr>
      <w:tr w:rsidR="00C439DF" w:rsidRPr="00C00A17" w14:paraId="19E63A38" w14:textId="77777777" w:rsidTr="004D09E4">
        <w:tc>
          <w:tcPr>
            <w:tcW w:w="562" w:type="dxa"/>
          </w:tcPr>
          <w:p w14:paraId="1B99C0C9" w14:textId="2A22D463" w:rsidR="00C439DF" w:rsidRPr="00755C71" w:rsidRDefault="00C439DF" w:rsidP="00C439DF">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11.</w:t>
            </w:r>
          </w:p>
        </w:tc>
        <w:tc>
          <w:tcPr>
            <w:tcW w:w="1502" w:type="dxa"/>
          </w:tcPr>
          <w:p w14:paraId="771EDED6" w14:textId="77777777" w:rsidR="00C439DF" w:rsidRPr="00755C71" w:rsidRDefault="00C439DF" w:rsidP="00C439DF">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9-баптың </w:t>
            </w:r>
          </w:p>
          <w:p w14:paraId="74859172" w14:textId="7657A549" w:rsidR="00C439DF" w:rsidRPr="00755C71" w:rsidRDefault="00C439DF" w:rsidP="00C439DF">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4-тармағы</w:t>
            </w:r>
          </w:p>
        </w:tc>
        <w:tc>
          <w:tcPr>
            <w:tcW w:w="5336" w:type="dxa"/>
          </w:tcPr>
          <w:p w14:paraId="1B6CD0F1"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9-бап. Уәкілетті органның функциялары мен өкілеттіктері</w:t>
            </w:r>
          </w:p>
          <w:p w14:paraId="4329A59F" w14:textId="389864EC"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hAnsi="Times New Roman"/>
                <w:color w:val="000000"/>
                <w:spacing w:val="2"/>
                <w:sz w:val="24"/>
                <w:szCs w:val="24"/>
                <w:shd w:val="clear" w:color="auto" w:fill="FFFFFF"/>
                <w:lang w:val="kk-KZ"/>
              </w:rPr>
              <w:t xml:space="preserve">4. Уәкiлеттi орган, Қазақстан Республикасының заң актiлерiнде көзделген жағдайларды қоспағанда,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w:t>
            </w:r>
            <w:r w:rsidRPr="00755C71">
              <w:rPr>
                <w:rFonts w:ascii="Times New Roman" w:hAnsi="Times New Roman"/>
                <w:color w:val="000000"/>
                <w:spacing w:val="2"/>
                <w:sz w:val="24"/>
                <w:szCs w:val="24"/>
                <w:shd w:val="clear" w:color="auto" w:fill="FFFFFF"/>
                <w:lang w:val="kk-KZ"/>
              </w:rPr>
              <w:lastRenderedPageBreak/>
              <w:t>Республикасы бейрезидент сақтандыру брокерлері филиалдарының қызметiне араласуға құқылы емес</w:t>
            </w:r>
            <w:r w:rsidRPr="00755C71">
              <w:rPr>
                <w:rFonts w:ascii="Times New Roman" w:eastAsia="Times New Roman" w:hAnsi="Times New Roman" w:cs="Times New Roman"/>
                <w:sz w:val="24"/>
                <w:szCs w:val="24"/>
                <w:lang w:val="kk-KZ"/>
              </w:rPr>
              <w:t>.</w:t>
            </w:r>
          </w:p>
        </w:tc>
        <w:tc>
          <w:tcPr>
            <w:tcW w:w="5670" w:type="dxa"/>
          </w:tcPr>
          <w:p w14:paraId="4964947D"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lastRenderedPageBreak/>
              <w:t>9-бап. Уәкілетті органның функциялары мен өкілеттіктері</w:t>
            </w:r>
          </w:p>
          <w:p w14:paraId="2FC38B1F" w14:textId="32A168AF"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hAnsi="Times New Roman"/>
                <w:color w:val="000000"/>
                <w:spacing w:val="2"/>
                <w:sz w:val="24"/>
                <w:szCs w:val="24"/>
                <w:shd w:val="clear" w:color="auto" w:fill="FFFFFF"/>
                <w:lang w:val="kk-KZ"/>
              </w:rPr>
              <w:t xml:space="preserve">4. Уәкiлеттi орган, Қазақстан Республикасының заң актiлерiнде көзделген жағдайларды қоспағанда, қаржы ұйымдарының, Қазақстан Республикасы бейрезидент банктері филиалдарының, Қазақстан Республикасы бейрезидент сақтандыру (қайта сақтандыру) ұйымдары филиалдарының, Қазақстан Республикасы бейрезидент сақтандыру брокерлері </w:t>
            </w:r>
            <w:r w:rsidRPr="00755C71">
              <w:rPr>
                <w:rFonts w:ascii="Times New Roman" w:hAnsi="Times New Roman"/>
                <w:color w:val="000000"/>
                <w:spacing w:val="2"/>
                <w:sz w:val="24"/>
                <w:szCs w:val="24"/>
                <w:shd w:val="clear" w:color="auto" w:fill="FFFFFF"/>
                <w:lang w:val="kk-KZ"/>
              </w:rPr>
              <w:lastRenderedPageBreak/>
              <w:t xml:space="preserve">филиалдарының, </w:t>
            </w:r>
            <w:r w:rsidRPr="00755C71">
              <w:rPr>
                <w:rFonts w:ascii="Times New Roman" w:hAnsi="Times New Roman"/>
                <w:b/>
                <w:color w:val="000000"/>
                <w:spacing w:val="2"/>
                <w:sz w:val="24"/>
                <w:szCs w:val="24"/>
                <w:shd w:val="clear" w:color="auto" w:fill="FFFFFF"/>
                <w:lang w:val="kk-KZ"/>
              </w:rPr>
              <w:t xml:space="preserve">кредиттік рейтингтік агенттіктердің </w:t>
            </w:r>
            <w:r w:rsidRPr="00755C71">
              <w:rPr>
                <w:rFonts w:ascii="Times New Roman" w:hAnsi="Times New Roman"/>
                <w:color w:val="000000"/>
                <w:spacing w:val="2"/>
                <w:sz w:val="24"/>
                <w:szCs w:val="24"/>
                <w:shd w:val="clear" w:color="auto" w:fill="FFFFFF"/>
                <w:lang w:val="kk-KZ"/>
              </w:rPr>
              <w:t>қызметiне араласуға құқылы емес.</w:t>
            </w:r>
          </w:p>
        </w:tc>
        <w:tc>
          <w:tcPr>
            <w:tcW w:w="2743" w:type="dxa"/>
          </w:tcPr>
          <w:p w14:paraId="7539E347" w14:textId="77777777" w:rsidR="00C439DF" w:rsidRPr="00755C71" w:rsidRDefault="00C439DF" w:rsidP="00C439DF">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r w:rsidRPr="00755C71">
              <w:rPr>
                <w:rStyle w:val="ezkurwreuab5ozgtqnkl"/>
                <w:rFonts w:ascii="Times New Roman" w:hAnsi="Times New Roman" w:cs="Times New Roman"/>
                <w:lang w:val="kk-KZ"/>
              </w:rPr>
              <w:lastRenderedPageBreak/>
              <w:t>Кредиттік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рейтингтік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агенттіктердің</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рейтингтік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қызметінің</w:t>
            </w:r>
            <w:r w:rsidRPr="00755C71">
              <w:rPr>
                <w:rFonts w:ascii="Times New Roman" w:hAnsi="Times New Roman" w:cs="Times New Roman"/>
                <w:sz w:val="24"/>
                <w:szCs w:val="24"/>
                <w:lang w:val="kk-KZ"/>
              </w:rPr>
              <w:t xml:space="preserve"> </w:t>
            </w:r>
            <w:r w:rsidRPr="00755C71">
              <w:rPr>
                <w:rStyle w:val="ezkurwreuab5ozgtqnkl"/>
                <w:lang w:val="kk-KZ"/>
              </w:rPr>
              <w:t>т</w:t>
            </w:r>
            <w:r w:rsidRPr="00755C71">
              <w:rPr>
                <w:rStyle w:val="ezkurwreuab5ozgtqnkl"/>
                <w:rFonts w:ascii="Times New Roman" w:hAnsi="Times New Roman" w:cs="Times New Roman"/>
                <w:lang w:val="kk-KZ"/>
              </w:rPr>
              <w:t>әуелсіздігі</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қағидатын</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қамтамасыз</w:t>
            </w:r>
            <w:r w:rsidRPr="00755C71">
              <w:rPr>
                <w:rFonts w:ascii="Times New Roman" w:hAnsi="Times New Roman" w:cs="Times New Roman"/>
                <w:sz w:val="24"/>
                <w:szCs w:val="24"/>
                <w:lang w:val="kk-KZ"/>
              </w:rPr>
              <w:t xml:space="preserve"> ету </w:t>
            </w:r>
            <w:r w:rsidRPr="00755C71">
              <w:rPr>
                <w:rStyle w:val="ezkurwreuab5ozgtqnkl"/>
                <w:rFonts w:ascii="Times New Roman" w:hAnsi="Times New Roman" w:cs="Times New Roman"/>
                <w:lang w:val="kk-KZ"/>
              </w:rPr>
              <w:t>мақсатында</w:t>
            </w:r>
          </w:p>
          <w:p w14:paraId="48D1159A" w14:textId="77777777" w:rsidR="00C439DF" w:rsidRPr="00755C71" w:rsidRDefault="00C439DF" w:rsidP="00C439DF">
            <w:pPr>
              <w:shd w:val="clear" w:color="auto" w:fill="FFFFFF" w:themeFill="background1"/>
              <w:tabs>
                <w:tab w:val="left" w:pos="3432"/>
              </w:tabs>
              <w:ind w:firstLine="459"/>
              <w:contextualSpacing/>
              <w:jc w:val="both"/>
              <w:rPr>
                <w:rFonts w:ascii="Times New Roman" w:eastAsia="Times New Roman" w:hAnsi="Times New Roman" w:cs="Times New Roman"/>
                <w:sz w:val="24"/>
                <w:szCs w:val="24"/>
                <w:lang w:val="kk-KZ"/>
              </w:rPr>
            </w:pPr>
          </w:p>
          <w:p w14:paraId="7BBCED3D" w14:textId="77777777" w:rsidR="00C439DF" w:rsidRPr="00755C71" w:rsidRDefault="00C439DF" w:rsidP="00C439DF">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p>
        </w:tc>
      </w:tr>
      <w:tr w:rsidR="00C439DF" w:rsidRPr="00C00A17" w14:paraId="78AA90F6" w14:textId="77777777" w:rsidTr="004D09E4">
        <w:tc>
          <w:tcPr>
            <w:tcW w:w="562" w:type="dxa"/>
          </w:tcPr>
          <w:p w14:paraId="638AC9A5" w14:textId="04E8FBDA" w:rsidR="00C439DF" w:rsidRPr="00755C71" w:rsidRDefault="00C439DF" w:rsidP="00C439DF">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12.</w:t>
            </w:r>
          </w:p>
        </w:tc>
        <w:tc>
          <w:tcPr>
            <w:tcW w:w="1502" w:type="dxa"/>
          </w:tcPr>
          <w:p w14:paraId="5E669D2A" w14:textId="7950971A" w:rsidR="00C439DF" w:rsidRPr="00755C71" w:rsidRDefault="00C439DF" w:rsidP="00C439DF">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12-3-бап</w:t>
            </w:r>
          </w:p>
        </w:tc>
        <w:tc>
          <w:tcPr>
            <w:tcW w:w="5336" w:type="dxa"/>
          </w:tcPr>
          <w:p w14:paraId="23C1B70F"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lang w:val="kk-KZ"/>
              </w:rPr>
            </w:pPr>
            <w:r w:rsidRPr="00755C71">
              <w:rPr>
                <w:rFonts w:ascii="Times New Roman" w:eastAsia="Times New Roman" w:hAnsi="Times New Roman" w:cs="Times New Roman"/>
                <w:b/>
                <w:sz w:val="24"/>
                <w:szCs w:val="24"/>
                <w:lang w:val="kk-KZ"/>
              </w:rPr>
              <w:t xml:space="preserve">12-3-бап. </w:t>
            </w:r>
          </w:p>
          <w:p w14:paraId="21A82ABA" w14:textId="5998829B"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eastAsia="Times New Roman" w:hAnsi="Times New Roman" w:cs="Times New Roman"/>
                <w:b/>
                <w:sz w:val="24"/>
                <w:szCs w:val="24"/>
                <w:lang w:val="kk-KZ"/>
              </w:rPr>
              <w:t>Жоқ.</w:t>
            </w:r>
          </w:p>
        </w:tc>
        <w:tc>
          <w:tcPr>
            <w:tcW w:w="5670" w:type="dxa"/>
          </w:tcPr>
          <w:p w14:paraId="4AD74B13" w14:textId="77777777" w:rsidR="00C439DF" w:rsidRPr="00755C71" w:rsidRDefault="00C439DF" w:rsidP="00C439DF">
            <w:pPr>
              <w:ind w:firstLine="320"/>
              <w:jc w:val="both"/>
              <w:rPr>
                <w:rFonts w:ascii="Times New Roman" w:eastAsia="Times New Roman" w:hAnsi="Times New Roman"/>
                <w:b/>
                <w:sz w:val="24"/>
                <w:szCs w:val="24"/>
                <w:lang w:val="kk-KZ"/>
              </w:rPr>
            </w:pPr>
            <w:r w:rsidRPr="00755C71">
              <w:rPr>
                <w:rFonts w:ascii="Times New Roman" w:eastAsia="Times New Roman" w:hAnsi="Times New Roman"/>
                <w:b/>
                <w:sz w:val="24"/>
                <w:szCs w:val="24"/>
                <w:lang w:val="kk-KZ"/>
              </w:rPr>
              <w:t xml:space="preserve">«12-3-бап. Кредиттік рейтингтік агенттіктерді мемлекеттік реттеу және қадағалау ерекшеліктері </w:t>
            </w:r>
          </w:p>
          <w:p w14:paraId="4067FEC7" w14:textId="77777777" w:rsidR="00C439DF" w:rsidRPr="00755C71" w:rsidRDefault="00C439DF" w:rsidP="00C439DF">
            <w:pPr>
              <w:ind w:firstLine="320"/>
              <w:jc w:val="both"/>
              <w:rPr>
                <w:rFonts w:ascii="Times New Roman" w:eastAsia="Times New Roman" w:hAnsi="Times New Roman"/>
                <w:b/>
                <w:sz w:val="24"/>
                <w:szCs w:val="24"/>
                <w:lang w:val="kk-KZ"/>
              </w:rPr>
            </w:pPr>
            <w:r w:rsidRPr="00755C71">
              <w:rPr>
                <w:rFonts w:ascii="Times New Roman" w:eastAsia="Times New Roman" w:hAnsi="Times New Roman"/>
                <w:b/>
                <w:sz w:val="24"/>
                <w:szCs w:val="24"/>
                <w:lang w:val="kk-KZ"/>
              </w:rPr>
              <w:t>Кредиттік рейтингтік агенттіктерді мемлекеттік реттеуді және қадағалауды жүзеге асыру мақсатында уәкілетті орган:</w:t>
            </w:r>
          </w:p>
          <w:p w14:paraId="70A60131" w14:textId="77777777" w:rsidR="00C439DF" w:rsidRPr="00755C71" w:rsidRDefault="00C439DF" w:rsidP="00C439DF">
            <w:pPr>
              <w:ind w:firstLine="320"/>
              <w:jc w:val="both"/>
              <w:rPr>
                <w:rFonts w:ascii="Times New Roman" w:hAnsi="Times New Roman" w:cs="Times New Roman"/>
                <w:b/>
                <w:sz w:val="24"/>
                <w:szCs w:val="24"/>
                <w:lang w:val="kk-KZ"/>
              </w:rPr>
            </w:pPr>
            <w:r w:rsidRPr="00755C71">
              <w:rPr>
                <w:rStyle w:val="ezkurwreuab5ozgtqnkl"/>
                <w:rFonts w:ascii="Times New Roman" w:hAnsi="Times New Roman" w:cs="Times New Roman"/>
                <w:b/>
                <w:lang w:val="kk-KZ"/>
              </w:rPr>
              <w:t>1)</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рейтингтік</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қызметті</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жүзеге</w:t>
            </w:r>
            <w:r w:rsidRPr="00755C71">
              <w:rPr>
                <w:rFonts w:ascii="Times New Roman" w:hAnsi="Times New Roman" w:cs="Times New Roman"/>
                <w:b/>
                <w:sz w:val="24"/>
                <w:szCs w:val="24"/>
                <w:lang w:val="kk-KZ"/>
              </w:rPr>
              <w:t xml:space="preserve"> асыру </w:t>
            </w:r>
            <w:r w:rsidRPr="00755C71">
              <w:rPr>
                <w:rStyle w:val="ezkurwreuab5ozgtqnkl"/>
                <w:rFonts w:ascii="Times New Roman" w:hAnsi="Times New Roman" w:cs="Times New Roman"/>
                <w:b/>
                <w:lang w:val="kk-KZ"/>
              </w:rPr>
              <w:t>шарттары</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мен</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тәртібін</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белгілейді</w:t>
            </w:r>
            <w:r w:rsidRPr="00755C71">
              <w:rPr>
                <w:rFonts w:ascii="Times New Roman" w:hAnsi="Times New Roman" w:cs="Times New Roman"/>
                <w:b/>
                <w:sz w:val="24"/>
                <w:szCs w:val="24"/>
                <w:lang w:val="kk-KZ"/>
              </w:rPr>
              <w:t xml:space="preserve">; </w:t>
            </w:r>
          </w:p>
          <w:p w14:paraId="2B889A08" w14:textId="77777777" w:rsidR="00C439DF" w:rsidRPr="00755C71" w:rsidRDefault="00C439DF" w:rsidP="00C439DF">
            <w:pPr>
              <w:ind w:firstLine="320"/>
              <w:jc w:val="both"/>
              <w:rPr>
                <w:rFonts w:ascii="Times New Roman" w:hAnsi="Times New Roman" w:cs="Times New Roman"/>
                <w:b/>
                <w:sz w:val="24"/>
                <w:szCs w:val="24"/>
                <w:lang w:val="kk-KZ"/>
              </w:rPr>
            </w:pPr>
            <w:r w:rsidRPr="00755C71">
              <w:rPr>
                <w:rStyle w:val="ezkurwreuab5ozgtqnkl"/>
                <w:rFonts w:ascii="Times New Roman" w:hAnsi="Times New Roman" w:cs="Times New Roman"/>
                <w:b/>
                <w:lang w:val="kk-KZ"/>
              </w:rPr>
              <w:t>2)</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кредиттік</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рейтингтік</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агенттіктердің</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қызметіне</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қадағалауды</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жүзеге</w:t>
            </w:r>
            <w:r w:rsidRPr="00755C71">
              <w:rPr>
                <w:rFonts w:ascii="Times New Roman" w:hAnsi="Times New Roman" w:cs="Times New Roman"/>
                <w:b/>
                <w:sz w:val="24"/>
                <w:szCs w:val="24"/>
                <w:lang w:val="kk-KZ"/>
              </w:rPr>
              <w:t xml:space="preserve"> асырады; </w:t>
            </w:r>
          </w:p>
          <w:p w14:paraId="3289E7AB" w14:textId="77777777" w:rsidR="00C439DF" w:rsidRPr="00755C71" w:rsidRDefault="00C439DF" w:rsidP="00C439DF">
            <w:pPr>
              <w:ind w:firstLine="320"/>
              <w:jc w:val="both"/>
              <w:rPr>
                <w:rFonts w:ascii="Times New Roman" w:hAnsi="Times New Roman" w:cs="Times New Roman"/>
                <w:b/>
                <w:sz w:val="24"/>
                <w:szCs w:val="24"/>
                <w:lang w:val="kk-KZ"/>
              </w:rPr>
            </w:pPr>
            <w:r w:rsidRPr="00755C71">
              <w:rPr>
                <w:rStyle w:val="ezkurwreuab5ozgtqnkl"/>
                <w:rFonts w:ascii="Times New Roman" w:hAnsi="Times New Roman" w:cs="Times New Roman"/>
                <w:b/>
                <w:lang w:val="kk-KZ"/>
              </w:rPr>
              <w:t>3)</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қазақстандық</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рейтингтік</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агенттіктің</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басшы</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қызметкерлеріне</w:t>
            </w:r>
            <w:r w:rsidRPr="00755C71">
              <w:rPr>
                <w:rFonts w:ascii="Times New Roman" w:hAnsi="Times New Roman" w:cs="Times New Roman"/>
                <w:b/>
                <w:sz w:val="24"/>
                <w:szCs w:val="24"/>
                <w:lang w:val="kk-KZ"/>
              </w:rPr>
              <w:t xml:space="preserve"> қойылатын </w:t>
            </w:r>
            <w:r w:rsidRPr="00755C71">
              <w:rPr>
                <w:rStyle w:val="ezkurwreuab5ozgtqnkl"/>
                <w:rFonts w:ascii="Times New Roman" w:hAnsi="Times New Roman" w:cs="Times New Roman"/>
                <w:b/>
                <w:lang w:val="kk-KZ"/>
              </w:rPr>
              <w:t>талаптарды</w:t>
            </w:r>
            <w:r w:rsidRPr="00755C71">
              <w:rPr>
                <w:rFonts w:ascii="Times New Roman" w:hAnsi="Times New Roman" w:cs="Times New Roman"/>
                <w:b/>
                <w:sz w:val="24"/>
                <w:szCs w:val="24"/>
                <w:lang w:val="kk-KZ"/>
              </w:rPr>
              <w:t xml:space="preserve"> </w:t>
            </w:r>
            <w:r w:rsidRPr="00755C71">
              <w:rPr>
                <w:rStyle w:val="ezkurwreuab5ozgtqnkl"/>
                <w:rFonts w:ascii="Times New Roman" w:hAnsi="Times New Roman" w:cs="Times New Roman"/>
                <w:b/>
                <w:lang w:val="kk-KZ"/>
              </w:rPr>
              <w:t>белгілейді</w:t>
            </w:r>
            <w:r w:rsidRPr="00755C71">
              <w:rPr>
                <w:rFonts w:ascii="Times New Roman" w:hAnsi="Times New Roman" w:cs="Times New Roman"/>
                <w:b/>
                <w:sz w:val="24"/>
                <w:szCs w:val="24"/>
                <w:lang w:val="kk-KZ"/>
              </w:rPr>
              <w:t>;</w:t>
            </w:r>
          </w:p>
          <w:p w14:paraId="6F895EE3" w14:textId="77777777" w:rsidR="00C439DF" w:rsidRPr="00755C71" w:rsidRDefault="00C439DF" w:rsidP="00C439DF">
            <w:pPr>
              <w:ind w:firstLine="320"/>
              <w:jc w:val="both"/>
              <w:rPr>
                <w:rFonts w:ascii="Times New Roman" w:eastAsia="Times New Roman" w:hAnsi="Times New Roman" w:cs="Times New Roman"/>
                <w:b/>
                <w:sz w:val="24"/>
                <w:szCs w:val="24"/>
                <w:lang w:val="kk-KZ"/>
              </w:rPr>
            </w:pPr>
            <w:r w:rsidRPr="00755C71">
              <w:rPr>
                <w:rFonts w:ascii="Times New Roman" w:eastAsia="Times New Roman" w:hAnsi="Times New Roman" w:cs="Times New Roman"/>
                <w:b/>
                <w:sz w:val="24"/>
                <w:szCs w:val="24"/>
                <w:lang w:val="kk-KZ"/>
              </w:rPr>
              <w:t>4) халықаралық және шетелдік рейтингтік агенттіктерді тану және танудан бас тарту тәртібін айқындайды;</w:t>
            </w:r>
          </w:p>
          <w:p w14:paraId="4B7BEC93" w14:textId="040A2D85"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r w:rsidRPr="00755C71">
              <w:rPr>
                <w:rFonts w:ascii="Times New Roman" w:hAnsi="Times New Roman" w:cs="Times New Roman"/>
                <w:b/>
                <w:sz w:val="24"/>
                <w:szCs w:val="24"/>
                <w:lang w:val="kk-KZ"/>
              </w:rPr>
              <w:t xml:space="preserve">5) </w:t>
            </w:r>
            <w:r w:rsidRPr="00755C71">
              <w:rPr>
                <w:rFonts w:ascii="Times New Roman" w:eastAsia="Times New Roman" w:hAnsi="Times New Roman"/>
                <w:b/>
                <w:color w:val="000000" w:themeColor="text1"/>
                <w:sz w:val="24"/>
                <w:szCs w:val="24"/>
                <w:lang w:val="kk-KZ" w:eastAsia="ru-RU"/>
              </w:rPr>
              <w:t>осы Заңда және Қазақстан Республикасының өзге заңдарында көзделген өзге де өкілеттіктерді жүзеге асырады.</w:t>
            </w:r>
          </w:p>
        </w:tc>
        <w:tc>
          <w:tcPr>
            <w:tcW w:w="2743" w:type="dxa"/>
          </w:tcPr>
          <w:p w14:paraId="1580EEF5" w14:textId="77777777" w:rsidR="00C439DF" w:rsidRPr="00755C71" w:rsidRDefault="00C439DF" w:rsidP="00C439DF">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r w:rsidRPr="00755C71">
              <w:rPr>
                <w:rStyle w:val="ezkurwreuab5ozgtqnkl"/>
                <w:rFonts w:ascii="Times New Roman" w:hAnsi="Times New Roman" w:cs="Times New Roman"/>
                <w:lang w:val="kk-KZ"/>
              </w:rPr>
              <w:t>Уәкілетті органның кредиттік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рейтингтік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 xml:space="preserve">агенттіктерді </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бақылау</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мен</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қадағалауды</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жүзеге</w:t>
            </w:r>
            <w:r w:rsidRPr="00755C71">
              <w:rPr>
                <w:rFonts w:ascii="Times New Roman" w:hAnsi="Times New Roman" w:cs="Times New Roman"/>
                <w:sz w:val="24"/>
                <w:szCs w:val="24"/>
                <w:lang w:val="kk-KZ"/>
              </w:rPr>
              <w:t xml:space="preserve"> асыру </w:t>
            </w:r>
            <w:r w:rsidRPr="00755C71">
              <w:rPr>
                <w:rStyle w:val="ezkurwreuab5ozgtqnkl"/>
                <w:rFonts w:ascii="Times New Roman" w:hAnsi="Times New Roman" w:cs="Times New Roman"/>
                <w:lang w:val="kk-KZ"/>
              </w:rPr>
              <w:t>жөніндегі</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құзыретін</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бекіту</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мақсатында.</w:t>
            </w:r>
          </w:p>
          <w:p w14:paraId="6C2F966C" w14:textId="77777777" w:rsidR="00C439DF" w:rsidRPr="00755C71" w:rsidRDefault="00C439DF" w:rsidP="00C439DF">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p>
        </w:tc>
      </w:tr>
      <w:tr w:rsidR="00C439DF" w:rsidRPr="00C00A17" w14:paraId="26951D69" w14:textId="77777777" w:rsidTr="004D09E4">
        <w:tc>
          <w:tcPr>
            <w:tcW w:w="562" w:type="dxa"/>
          </w:tcPr>
          <w:p w14:paraId="0665B173" w14:textId="58D1A5A5" w:rsidR="00C439DF" w:rsidRPr="00755C71" w:rsidRDefault="00C439DF" w:rsidP="00C439DF">
            <w:pPr>
              <w:shd w:val="clear" w:color="auto" w:fill="FFFFFF" w:themeFill="background1"/>
              <w:tabs>
                <w:tab w:val="left" w:pos="34"/>
              </w:tabs>
              <w:jc w:val="center"/>
              <w:rPr>
                <w:rFonts w:ascii="Times New Roman" w:hAnsi="Times New Roman" w:cs="Times New Roman"/>
                <w:sz w:val="24"/>
                <w:szCs w:val="24"/>
                <w:lang w:val="kk-KZ"/>
              </w:rPr>
            </w:pPr>
            <w:r w:rsidRPr="00755C71">
              <w:rPr>
                <w:rFonts w:ascii="Times New Roman" w:hAnsi="Times New Roman" w:cs="Times New Roman"/>
                <w:sz w:val="24"/>
                <w:szCs w:val="24"/>
                <w:lang w:val="kk-KZ"/>
              </w:rPr>
              <w:t>13.</w:t>
            </w:r>
          </w:p>
        </w:tc>
        <w:tc>
          <w:tcPr>
            <w:tcW w:w="1502" w:type="dxa"/>
          </w:tcPr>
          <w:p w14:paraId="06554B9E" w14:textId="6168C994" w:rsidR="00C439DF" w:rsidRPr="00755C71" w:rsidRDefault="00C439DF" w:rsidP="00C439DF">
            <w:pPr>
              <w:shd w:val="clear" w:color="auto" w:fill="FFFFFF" w:themeFill="background1"/>
              <w:contextualSpacing/>
              <w:rPr>
                <w:rFonts w:ascii="Times New Roman" w:eastAsia="Times New Roman" w:hAnsi="Times New Roman" w:cs="Times New Roman"/>
                <w:sz w:val="24"/>
                <w:szCs w:val="24"/>
                <w:lang w:val="kk-KZ"/>
              </w:rPr>
            </w:pPr>
            <w:r w:rsidRPr="00755C71">
              <w:rPr>
                <w:rFonts w:ascii="Times New Roman" w:eastAsia="Times New Roman" w:hAnsi="Times New Roman" w:cs="Times New Roman"/>
                <w:sz w:val="24"/>
                <w:szCs w:val="24"/>
                <w:lang w:val="kk-KZ"/>
              </w:rPr>
              <w:t xml:space="preserve">15-1-баптың 1-тармағының екінші бөлігі </w:t>
            </w:r>
          </w:p>
        </w:tc>
        <w:tc>
          <w:tcPr>
            <w:tcW w:w="5336" w:type="dxa"/>
          </w:tcPr>
          <w:p w14:paraId="0C0A2017" w14:textId="77777777" w:rsidR="00C439DF" w:rsidRPr="00755C71" w:rsidRDefault="00C439DF" w:rsidP="00C439DF">
            <w:pPr>
              <w:pStyle w:val="pj"/>
              <w:shd w:val="clear" w:color="auto" w:fill="FFFFFF"/>
              <w:spacing w:before="0" w:beforeAutospacing="0" w:after="0" w:afterAutospacing="0"/>
              <w:jc w:val="both"/>
              <w:textAlignment w:val="baseline"/>
              <w:rPr>
                <w:color w:val="000000"/>
                <w:lang w:val="kk-KZ"/>
              </w:rPr>
            </w:pPr>
            <w:r w:rsidRPr="00755C71">
              <w:rPr>
                <w:rStyle w:val="s1"/>
                <w:rFonts w:eastAsiaTheme="minorHAnsi"/>
                <w:bCs/>
                <w:lang w:val="kk-KZ"/>
              </w:rPr>
              <w:t>15-1-бап. Қаржы нарығы мен қаржы ұйымдарын және Қазақстан Республикасының қаржы заңнамасы саласындағы бақылау мен қадағалау</w:t>
            </w:r>
          </w:p>
          <w:p w14:paraId="7B7DC65A" w14:textId="77777777" w:rsidR="00C439DF" w:rsidRPr="00755C71" w:rsidRDefault="00C439DF" w:rsidP="00C439DF">
            <w:pPr>
              <w:pStyle w:val="pj"/>
              <w:shd w:val="clear" w:color="auto" w:fill="FFFFFF"/>
              <w:spacing w:before="0" w:beforeAutospacing="0" w:after="0" w:afterAutospacing="0"/>
              <w:ind w:firstLine="400"/>
              <w:jc w:val="both"/>
              <w:textAlignment w:val="baseline"/>
              <w:rPr>
                <w:color w:val="000000"/>
                <w:lang w:val="kk-KZ"/>
              </w:rPr>
            </w:pPr>
            <w:r w:rsidRPr="00755C71">
              <w:rPr>
                <w:rStyle w:val="s0"/>
                <w:lang w:val="kk-KZ"/>
              </w:rPr>
              <w:t>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p w14:paraId="232F6D26" w14:textId="77777777" w:rsidR="00C439DF" w:rsidRPr="00755C71" w:rsidRDefault="00C439DF" w:rsidP="00C439DF">
            <w:pPr>
              <w:pStyle w:val="pj"/>
              <w:shd w:val="clear" w:color="auto" w:fill="FFFFFF"/>
              <w:spacing w:before="0" w:beforeAutospacing="0" w:after="0" w:afterAutospacing="0"/>
              <w:ind w:firstLine="400"/>
              <w:jc w:val="both"/>
              <w:textAlignment w:val="baseline"/>
              <w:rPr>
                <w:color w:val="000000"/>
                <w:lang w:val="kk-KZ"/>
              </w:rPr>
            </w:pPr>
            <w:r w:rsidRPr="00755C71">
              <w:rPr>
                <w:rStyle w:val="s19200"/>
                <w:color w:val="000000"/>
                <w:lang w:val="kk-KZ"/>
              </w:rPr>
              <w:t xml:space="preserve">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w:t>
            </w:r>
            <w:r w:rsidRPr="00755C71">
              <w:rPr>
                <w:rStyle w:val="s19200"/>
                <w:color w:val="000000"/>
                <w:lang w:val="kk-KZ"/>
              </w:rPr>
              <w:lastRenderedPageBreak/>
              <w:t>тұлғаларының, </w:t>
            </w:r>
            <w:r w:rsidRPr="00755C71">
              <w:rPr>
                <w:rStyle w:val="s0"/>
                <w:lang w:val="kk-KZ"/>
              </w:rPr>
              <w:t>Қазақстан Даму Банкінің, Қазақстанның Экспорттық-кредиттік агенттігінің, бағалы қаға</w:t>
            </w:r>
            <w:r w:rsidRPr="00755C71">
              <w:rPr>
                <w:rStyle w:val="s19200"/>
                <w:color w:val="000000"/>
                <w:lang w:val="kk-KZ"/>
              </w:rPr>
              <w:t>здар нарығындағы қызметті жүзеге асыратын заңды тұлғалардың, бағалы қағаздар нарығының өзге де субъектілерінің, бағалы қағаздар </w:t>
            </w:r>
            <w:r w:rsidRPr="00755C71">
              <w:rPr>
                <w:rStyle w:val="s0"/>
                <w:lang w:val="kk-KZ"/>
              </w:rPr>
              <w:t xml:space="preserve">эмитенттерінің, кредиттік бюролардың, банк жəне микроқаржы активтері сатылатын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w:t>
            </w:r>
            <w:r w:rsidRPr="00755C71">
              <w:rPr>
                <w:rStyle w:val="s0"/>
                <w:lang w:val="kk-KZ"/>
              </w:rPr>
              <w:lastRenderedPageBreak/>
              <w:t xml:space="preserve">төлем ұйымдарының,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жəне </w:t>
            </w:r>
            <w:r w:rsidRPr="00755C71">
              <w:rPr>
                <w:rStyle w:val="s0"/>
                <w:lang w:val="kk-KZ"/>
              </w:rPr>
              <w:lastRenderedPageBreak/>
              <w:t>микроқаржы активтері сатылатын электрондық сауда алаңы операторының қызметін жүзеге асыруға жəне банк жəне микроқаржы активтері сатылатын электрондық сауда алаңының жұмыс істеуіне байланысты қатынастарды реттейтін уəкілетті органның нормативтік құқықтық актілерінде</w:t>
            </w:r>
            <w:r w:rsidRPr="00755C71">
              <w:rPr>
                <w:rStyle w:val="s19200"/>
                <w:color w:val="000000"/>
                <w:lang w:val="kk-KZ"/>
              </w:rPr>
              <w:t>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w:t>
            </w:r>
            <w:r w:rsidRPr="00755C71">
              <w:rPr>
                <w:rStyle w:val="s0"/>
                <w:lang w:val="kk-KZ"/>
              </w:rPr>
              <w:t>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w:t>
            </w:r>
            <w:r w:rsidRPr="00755C71">
              <w:rPr>
                <w:rStyle w:val="s19200"/>
                <w:color w:val="000000"/>
                <w:lang w:val="kk-KZ"/>
              </w:rPr>
              <w:t>конгломераттарының және (немесе) сақтандыру топтарының қызметіндегі кемшіліктерді және (немесе) тәуекелдерді анықтауды көздейді.</w:t>
            </w:r>
          </w:p>
          <w:p w14:paraId="1142A0C7" w14:textId="6D7B076B"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b/>
                <w:sz w:val="24"/>
                <w:szCs w:val="24"/>
                <w:lang w:val="kk-KZ"/>
              </w:rPr>
            </w:pPr>
            <w:r w:rsidRPr="00755C71">
              <w:rPr>
                <w:rFonts w:ascii="Times New Roman" w:eastAsia="Times New Roman" w:hAnsi="Times New Roman" w:cs="Times New Roman"/>
                <w:sz w:val="24"/>
                <w:szCs w:val="24"/>
                <w:lang w:val="kk-KZ"/>
              </w:rPr>
              <w:t>…</w:t>
            </w:r>
          </w:p>
        </w:tc>
        <w:tc>
          <w:tcPr>
            <w:tcW w:w="5670" w:type="dxa"/>
          </w:tcPr>
          <w:p w14:paraId="23D8920D" w14:textId="77777777" w:rsidR="00C439DF" w:rsidRPr="00755C71" w:rsidRDefault="00C439DF" w:rsidP="00C439DF">
            <w:pPr>
              <w:pStyle w:val="pj"/>
              <w:shd w:val="clear" w:color="auto" w:fill="FFFFFF"/>
              <w:spacing w:before="0" w:beforeAutospacing="0" w:after="0" w:afterAutospacing="0"/>
              <w:jc w:val="both"/>
              <w:textAlignment w:val="baseline"/>
              <w:rPr>
                <w:color w:val="000000"/>
                <w:lang w:val="kk-KZ"/>
              </w:rPr>
            </w:pPr>
            <w:r w:rsidRPr="00755C71">
              <w:rPr>
                <w:rStyle w:val="s1"/>
                <w:rFonts w:eastAsiaTheme="minorHAnsi"/>
                <w:bCs/>
                <w:lang w:val="kk-KZ"/>
              </w:rPr>
              <w:lastRenderedPageBreak/>
              <w:t>15-1-бап. Қаржы нарығы мен қаржы ұйымдарын және Қазақстан Республикасының қаржы заңнамасы саласындағы бақылау мен қадағалау</w:t>
            </w:r>
          </w:p>
          <w:p w14:paraId="4667D211" w14:textId="77777777" w:rsidR="00C439DF" w:rsidRPr="00755C71" w:rsidRDefault="00C439DF" w:rsidP="00C439DF">
            <w:pPr>
              <w:pStyle w:val="pj"/>
              <w:shd w:val="clear" w:color="auto" w:fill="FFFFFF"/>
              <w:spacing w:before="0" w:beforeAutospacing="0" w:after="0" w:afterAutospacing="0"/>
              <w:ind w:firstLine="400"/>
              <w:jc w:val="both"/>
              <w:textAlignment w:val="baseline"/>
              <w:rPr>
                <w:color w:val="000000"/>
                <w:lang w:val="kk-KZ"/>
              </w:rPr>
            </w:pPr>
            <w:r w:rsidRPr="00755C71">
              <w:rPr>
                <w:rStyle w:val="s0"/>
                <w:lang w:val="kk-KZ"/>
              </w:rPr>
              <w:t>1. Қаржы нарығы мен қаржы ұйымдарын және Қазақстан Республикасының қаржы заңнамасы саласындағы бақылау мен қадағалауды өздерінің құзыреті шегінде уәкілетті орган және Қазақстан Республикасының Ұлттық Банкі (осы тараудың мақсаты үшін бұдан әрі - бақылау және қадағалау органдары) жүзеге асырады.</w:t>
            </w:r>
          </w:p>
          <w:p w14:paraId="17F2ABBF" w14:textId="77777777" w:rsidR="00C439DF" w:rsidRPr="00755C71" w:rsidRDefault="00C439DF" w:rsidP="00C439DF">
            <w:pPr>
              <w:pStyle w:val="pj"/>
              <w:shd w:val="clear" w:color="auto" w:fill="FFFFFF"/>
              <w:spacing w:before="0" w:beforeAutospacing="0" w:after="0" w:afterAutospacing="0"/>
              <w:ind w:firstLine="400"/>
              <w:jc w:val="both"/>
              <w:textAlignment w:val="baseline"/>
              <w:rPr>
                <w:color w:val="000000"/>
                <w:lang w:val="kk-KZ"/>
              </w:rPr>
            </w:pPr>
            <w:r w:rsidRPr="00755C71">
              <w:rPr>
                <w:rStyle w:val="s19200"/>
                <w:color w:val="000000"/>
                <w:lang w:val="kk-KZ"/>
              </w:rPr>
              <w:t>Қазақстан Республикасының қаржы заңнамасы саласындағы бақылау мен қадағалау құзыреті шегінде бақылау және қадағалау органдарының қаржы ұйымдарының, олардың филиалдары мен үлестес тұлғаларының, </w:t>
            </w:r>
            <w:r w:rsidRPr="00755C71">
              <w:rPr>
                <w:rStyle w:val="s0"/>
                <w:lang w:val="kk-KZ"/>
              </w:rPr>
              <w:t xml:space="preserve">Қазақстан Даму Банкінің, </w:t>
            </w:r>
            <w:r w:rsidRPr="00755C71">
              <w:rPr>
                <w:rStyle w:val="s0"/>
                <w:lang w:val="kk-KZ"/>
              </w:rPr>
              <w:lastRenderedPageBreak/>
              <w:t>Қазақстанның Экспорттық-кредиттік агенттігінің, бағалы қаға</w:t>
            </w:r>
            <w:r w:rsidRPr="00755C71">
              <w:rPr>
                <w:rStyle w:val="s19200"/>
                <w:color w:val="000000"/>
                <w:lang w:val="kk-KZ"/>
              </w:rPr>
              <w:t>здар нарығындағы қызметті жүзеге асыратын заңды тұлғалардың, бағалы қағаздар нарығының өзге де субъектілерінің, бағалы қағаздар </w:t>
            </w:r>
            <w:r w:rsidRPr="00755C71">
              <w:rPr>
                <w:rStyle w:val="s0"/>
                <w:lang w:val="kk-KZ"/>
              </w:rPr>
              <w:t xml:space="preserve">эмитенттерінің, кредиттік бюролардың, банк жəне микроқаржы активтері сатылатын электрондық сауда алаңдары операторларының,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w:t>
            </w:r>
            <w:r w:rsidRPr="00755C71">
              <w:rPr>
                <w:rStyle w:val="s0"/>
                <w:b/>
                <w:lang w:val="kk-KZ"/>
              </w:rPr>
              <w:t>кредиттік рейтингтік агенттіктердің</w:t>
            </w:r>
            <w:r w:rsidRPr="00755C71">
              <w:rPr>
                <w:rStyle w:val="s0"/>
                <w:lang w:val="kk-KZ"/>
              </w:rPr>
              <w:t xml:space="preserve">,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сондай-ақ валюталық операцияларды жүзеге асыратын тұлғалардың, </w:t>
            </w:r>
            <w:r w:rsidRPr="00755C71">
              <w:rPr>
                <w:rStyle w:val="s0"/>
                <w:lang w:val="kk-KZ"/>
              </w:rPr>
              <w:lastRenderedPageBreak/>
              <w:t xml:space="preserve">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w:t>
            </w:r>
            <w:r w:rsidRPr="00755C71">
              <w:rPr>
                <w:rStyle w:val="s0"/>
                <w:b/>
                <w:lang w:val="kk-KZ"/>
              </w:rPr>
              <w:t>кредиттік рейтингтік агенттіктер,</w:t>
            </w:r>
            <w:r w:rsidRPr="00755C71">
              <w:rPr>
                <w:rStyle w:val="s0"/>
                <w:lang w:val="kk-KZ"/>
              </w:rPr>
              <w:t xml:space="preserve"> Сақтандыру төлемдеріне кепілдік беру қоры, қылмыстық жолмен алынған кірістерді заңдастыруға (жылыстатуға) және терроризмді қаржыландыруға қарсы іс-қимыл,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жəне микроқаржы активтері сатылатын электрондық сауда алаңы операторының қызметін жүзеге асыруға жəне банк жəне микроқаржы активтері сатылатын электрондық сауда алаңының жұмыс істеуіне </w:t>
            </w:r>
            <w:r w:rsidRPr="00755C71">
              <w:rPr>
                <w:rStyle w:val="s0"/>
                <w:lang w:val="kk-KZ"/>
              </w:rPr>
              <w:lastRenderedPageBreak/>
              <w:t>байланысты қатынастарды реттейтін уəкілетті органның нормативтік құқықтық актілерінде</w:t>
            </w:r>
            <w:r w:rsidRPr="00755C71">
              <w:rPr>
                <w:rStyle w:val="s19200"/>
                <w:color w:val="000000"/>
                <w:lang w:val="kk-KZ"/>
              </w:rPr>
              <w:t> белгіленген талаптарды сақтауына бақылауды және қадағалауды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w:t>
            </w:r>
            <w:r w:rsidRPr="00755C71">
              <w:rPr>
                <w:rStyle w:val="s0"/>
                <w:lang w:val="kk-KZ"/>
              </w:rPr>
              <w:t>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w:t>
            </w:r>
            <w:r w:rsidRPr="00755C71">
              <w:rPr>
                <w:rStyle w:val="s19200"/>
                <w:color w:val="000000"/>
                <w:lang w:val="kk-KZ"/>
              </w:rPr>
              <w:t>конгломераттарының және (немесе) сақтандыру топтарының қызметіндегі кемшіліктерді және (немесе) тәуекелдерді анықтауды көздейді.</w:t>
            </w:r>
          </w:p>
          <w:p w14:paraId="53B3827F"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p>
          <w:p w14:paraId="28A22040" w14:textId="77777777" w:rsidR="00C439DF" w:rsidRPr="00755C71" w:rsidRDefault="00C439DF" w:rsidP="00C439DF">
            <w:pPr>
              <w:shd w:val="clear" w:color="auto" w:fill="FFFFFF" w:themeFill="background1"/>
              <w:tabs>
                <w:tab w:val="left" w:pos="3432"/>
              </w:tabs>
              <w:ind w:firstLine="317"/>
              <w:contextualSpacing/>
              <w:jc w:val="both"/>
              <w:rPr>
                <w:rFonts w:ascii="Times New Roman" w:eastAsia="Times New Roman" w:hAnsi="Times New Roman" w:cs="Times New Roman"/>
                <w:sz w:val="24"/>
                <w:szCs w:val="24"/>
                <w:lang w:val="kk-KZ"/>
              </w:rPr>
            </w:pPr>
          </w:p>
          <w:p w14:paraId="441EA47F" w14:textId="6EBBF01E" w:rsidR="00C439DF" w:rsidRPr="00755C71" w:rsidRDefault="00C439DF" w:rsidP="00C439DF">
            <w:pPr>
              <w:ind w:firstLine="320"/>
              <w:jc w:val="both"/>
              <w:rPr>
                <w:rFonts w:ascii="Times New Roman" w:eastAsia="Times New Roman" w:hAnsi="Times New Roman"/>
                <w:b/>
                <w:sz w:val="24"/>
                <w:szCs w:val="24"/>
                <w:lang w:val="kk-KZ"/>
              </w:rPr>
            </w:pPr>
            <w:r w:rsidRPr="00755C71">
              <w:rPr>
                <w:rFonts w:ascii="Times New Roman" w:eastAsia="Times New Roman" w:hAnsi="Times New Roman" w:cs="Times New Roman"/>
                <w:sz w:val="24"/>
                <w:szCs w:val="24"/>
                <w:lang w:val="kk-KZ"/>
              </w:rPr>
              <w:t>…</w:t>
            </w:r>
          </w:p>
        </w:tc>
        <w:tc>
          <w:tcPr>
            <w:tcW w:w="2743" w:type="dxa"/>
          </w:tcPr>
          <w:p w14:paraId="3AF7A9EE" w14:textId="77777777" w:rsidR="00C439DF" w:rsidRPr="00755C71" w:rsidRDefault="00C439DF" w:rsidP="00C439DF">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r w:rsidRPr="00755C71">
              <w:rPr>
                <w:rStyle w:val="ezkurwreuab5ozgtqnkl"/>
                <w:rFonts w:ascii="Times New Roman" w:hAnsi="Times New Roman" w:cs="Times New Roman"/>
                <w:lang w:val="kk-KZ"/>
              </w:rPr>
              <w:lastRenderedPageBreak/>
              <w:t>Уәкілетті органның кредиттік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рейтингтік</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 xml:space="preserve">агенттіктерді </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бақылау</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мен</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қадағалауды</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жүзеге</w:t>
            </w:r>
            <w:r w:rsidRPr="00755C71">
              <w:rPr>
                <w:rFonts w:ascii="Times New Roman" w:hAnsi="Times New Roman" w:cs="Times New Roman"/>
                <w:sz w:val="24"/>
                <w:szCs w:val="24"/>
                <w:lang w:val="kk-KZ"/>
              </w:rPr>
              <w:t xml:space="preserve"> асыру </w:t>
            </w:r>
            <w:r w:rsidRPr="00755C71">
              <w:rPr>
                <w:rStyle w:val="ezkurwreuab5ozgtqnkl"/>
                <w:rFonts w:ascii="Times New Roman" w:hAnsi="Times New Roman" w:cs="Times New Roman"/>
                <w:lang w:val="kk-KZ"/>
              </w:rPr>
              <w:t>жөніндегі</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құзыретін</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бекіту</w:t>
            </w:r>
            <w:r w:rsidRPr="00755C71">
              <w:rPr>
                <w:rFonts w:ascii="Times New Roman" w:hAnsi="Times New Roman" w:cs="Times New Roman"/>
                <w:sz w:val="24"/>
                <w:szCs w:val="24"/>
                <w:lang w:val="kk-KZ"/>
              </w:rPr>
              <w:t xml:space="preserve"> </w:t>
            </w:r>
            <w:r w:rsidRPr="00755C71">
              <w:rPr>
                <w:rStyle w:val="ezkurwreuab5ozgtqnkl"/>
                <w:rFonts w:ascii="Times New Roman" w:hAnsi="Times New Roman" w:cs="Times New Roman"/>
                <w:lang w:val="kk-KZ"/>
              </w:rPr>
              <w:t>мақсатында.</w:t>
            </w:r>
          </w:p>
          <w:p w14:paraId="66996A6F" w14:textId="77777777" w:rsidR="00C439DF" w:rsidRPr="00755C71" w:rsidRDefault="00C439DF" w:rsidP="00C439DF">
            <w:pPr>
              <w:shd w:val="clear" w:color="auto" w:fill="FFFFFF" w:themeFill="background1"/>
              <w:tabs>
                <w:tab w:val="left" w:pos="3432"/>
              </w:tabs>
              <w:ind w:firstLine="459"/>
              <w:contextualSpacing/>
              <w:jc w:val="both"/>
              <w:rPr>
                <w:rStyle w:val="ezkurwreuab5ozgtqnkl"/>
                <w:rFonts w:ascii="Times New Roman" w:hAnsi="Times New Roman" w:cs="Times New Roman"/>
                <w:lang w:val="kk-KZ"/>
              </w:rPr>
            </w:pPr>
          </w:p>
        </w:tc>
      </w:tr>
    </w:tbl>
    <w:p w14:paraId="288B9506" w14:textId="77777777" w:rsidR="00F31FC3" w:rsidRPr="00C00A17" w:rsidRDefault="00F31FC3" w:rsidP="00F31FC3">
      <w:pPr>
        <w:widowControl w:val="0"/>
        <w:spacing w:after="0" w:line="240" w:lineRule="auto"/>
        <w:jc w:val="center"/>
        <w:outlineLvl w:val="0"/>
        <w:rPr>
          <w:rFonts w:ascii="Times New Roman" w:hAnsi="Times New Roman" w:cs="Times New Roman"/>
          <w:b/>
          <w:bCs/>
          <w:sz w:val="24"/>
          <w:szCs w:val="24"/>
          <w:lang w:val="kk-KZ"/>
        </w:rPr>
      </w:pPr>
    </w:p>
    <w:p w14:paraId="4DA1F067" w14:textId="330FAD67" w:rsidR="009B74F9" w:rsidRPr="00F31FC3" w:rsidRDefault="00F31FC3" w:rsidP="005557E0">
      <w:pPr>
        <w:widowControl w:val="0"/>
        <w:spacing w:after="0" w:line="240" w:lineRule="auto"/>
        <w:jc w:val="center"/>
        <w:outlineLvl w:val="0"/>
        <w:rPr>
          <w:rFonts w:ascii="Times New Roman" w:hAnsi="Times New Roman" w:cs="Times New Roman"/>
          <w:sz w:val="24"/>
          <w:szCs w:val="24"/>
        </w:rPr>
      </w:pPr>
      <w:r>
        <w:rPr>
          <w:rFonts w:ascii="Times New Roman" w:hAnsi="Times New Roman" w:cs="Times New Roman"/>
          <w:b/>
          <w:bCs/>
          <w:sz w:val="24"/>
          <w:szCs w:val="24"/>
        </w:rPr>
        <w:t>_______________________________________</w:t>
      </w:r>
    </w:p>
    <w:p w14:paraId="3DEDBC31" w14:textId="7BC0C540" w:rsidR="009B74F9" w:rsidRPr="00755C71" w:rsidRDefault="009B74F9" w:rsidP="00013A82">
      <w:pPr>
        <w:ind w:left="-567" w:right="-739"/>
        <w:jc w:val="both"/>
        <w:rPr>
          <w:rFonts w:ascii="Times New Roman" w:hAnsi="Times New Roman" w:cs="Times New Roman"/>
          <w:sz w:val="24"/>
          <w:szCs w:val="24"/>
          <w:lang w:val="kk-KZ"/>
        </w:rPr>
      </w:pPr>
    </w:p>
    <w:p w14:paraId="024BFD41" w14:textId="1C33FB7A" w:rsidR="009B74F9" w:rsidRPr="002777A3" w:rsidRDefault="009B74F9" w:rsidP="00013A82">
      <w:pPr>
        <w:ind w:left="-567" w:right="-739"/>
        <w:jc w:val="both"/>
        <w:rPr>
          <w:rFonts w:ascii="Times New Roman" w:hAnsi="Times New Roman" w:cs="Times New Roman"/>
          <w:sz w:val="24"/>
          <w:szCs w:val="24"/>
        </w:rPr>
      </w:pPr>
    </w:p>
    <w:p w14:paraId="11433297" w14:textId="77777777" w:rsidR="009B74F9" w:rsidRPr="009B74F9" w:rsidRDefault="009B74F9" w:rsidP="00013A82">
      <w:pPr>
        <w:ind w:left="-567" w:right="-739"/>
        <w:jc w:val="both"/>
        <w:rPr>
          <w:rFonts w:ascii="Times New Roman" w:hAnsi="Times New Roman" w:cs="Times New Roman"/>
          <w:sz w:val="24"/>
          <w:szCs w:val="24"/>
          <w:lang w:val="kk-KZ"/>
        </w:rPr>
      </w:pPr>
    </w:p>
    <w:sectPr w:rsidR="009B74F9" w:rsidRPr="009B74F9" w:rsidSect="00AB3F1D">
      <w:headerReference w:type="default" r:id="rId20"/>
      <w:pgSz w:w="16838" w:h="11906" w:orient="landscape"/>
      <w:pgMar w:top="0" w:right="425" w:bottom="851" w:left="42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6959" w14:textId="77777777" w:rsidR="0003000F" w:rsidRDefault="0003000F" w:rsidP="005F7745">
      <w:pPr>
        <w:spacing w:after="0" w:line="240" w:lineRule="auto"/>
      </w:pPr>
      <w:r>
        <w:separator/>
      </w:r>
    </w:p>
  </w:endnote>
  <w:endnote w:type="continuationSeparator" w:id="0">
    <w:p w14:paraId="574CA2A7" w14:textId="77777777" w:rsidR="0003000F" w:rsidRDefault="0003000F" w:rsidP="005F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BA8C" w14:textId="77777777" w:rsidR="0003000F" w:rsidRDefault="0003000F" w:rsidP="005F7745">
      <w:pPr>
        <w:spacing w:after="0" w:line="240" w:lineRule="auto"/>
      </w:pPr>
      <w:r>
        <w:separator/>
      </w:r>
    </w:p>
  </w:footnote>
  <w:footnote w:type="continuationSeparator" w:id="0">
    <w:p w14:paraId="5DD422CB" w14:textId="77777777" w:rsidR="0003000F" w:rsidRDefault="0003000F" w:rsidP="005F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60914"/>
    </w:sdtPr>
    <w:sdtEndPr>
      <w:rPr>
        <w:rFonts w:ascii="Times New Roman" w:hAnsi="Times New Roman" w:cs="Times New Roman"/>
        <w:sz w:val="24"/>
        <w:szCs w:val="24"/>
      </w:rPr>
    </w:sdtEndPr>
    <w:sdtContent>
      <w:p w14:paraId="36B20FCE" w14:textId="2D91F4E1" w:rsidR="009B5B55" w:rsidRPr="002777A3" w:rsidRDefault="009B5B55">
        <w:pPr>
          <w:pStyle w:val="ab"/>
          <w:jc w:val="center"/>
          <w:rPr>
            <w:rFonts w:ascii="Times New Roman" w:hAnsi="Times New Roman" w:cs="Times New Roman"/>
            <w:sz w:val="24"/>
            <w:szCs w:val="24"/>
          </w:rPr>
        </w:pPr>
        <w:r w:rsidRPr="002777A3">
          <w:rPr>
            <w:rFonts w:ascii="Times New Roman" w:hAnsi="Times New Roman" w:cs="Times New Roman"/>
            <w:noProof/>
            <w:sz w:val="24"/>
            <w:szCs w:val="24"/>
          </w:rPr>
          <w:fldChar w:fldCharType="begin"/>
        </w:r>
        <w:r w:rsidRPr="002777A3">
          <w:rPr>
            <w:rFonts w:ascii="Times New Roman" w:hAnsi="Times New Roman" w:cs="Times New Roman"/>
            <w:noProof/>
            <w:sz w:val="24"/>
            <w:szCs w:val="24"/>
          </w:rPr>
          <w:instrText xml:space="preserve"> PAGE   \* MERGEFORMAT </w:instrText>
        </w:r>
        <w:r w:rsidRPr="002777A3">
          <w:rPr>
            <w:rFonts w:ascii="Times New Roman" w:hAnsi="Times New Roman" w:cs="Times New Roman"/>
            <w:noProof/>
            <w:sz w:val="24"/>
            <w:szCs w:val="24"/>
          </w:rPr>
          <w:fldChar w:fldCharType="separate"/>
        </w:r>
        <w:r w:rsidR="005557E0">
          <w:rPr>
            <w:rFonts w:ascii="Times New Roman" w:hAnsi="Times New Roman" w:cs="Times New Roman"/>
            <w:noProof/>
            <w:sz w:val="24"/>
            <w:szCs w:val="24"/>
          </w:rPr>
          <w:t>30</w:t>
        </w:r>
        <w:r w:rsidRPr="002777A3">
          <w:rPr>
            <w:rFonts w:ascii="Times New Roman" w:hAnsi="Times New Roman" w:cs="Times New Roman"/>
            <w:noProof/>
            <w:sz w:val="24"/>
            <w:szCs w:val="24"/>
          </w:rPr>
          <w:fldChar w:fldCharType="end"/>
        </w:r>
      </w:p>
    </w:sdtContent>
  </w:sdt>
  <w:p w14:paraId="68152082" w14:textId="77777777" w:rsidR="009B5B55" w:rsidRDefault="009B5B5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653"/>
    <w:multiLevelType w:val="hybridMultilevel"/>
    <w:tmpl w:val="F73EA10A"/>
    <w:lvl w:ilvl="0" w:tplc="80E09686">
      <w:start w:val="1"/>
      <w:numFmt w:val="decimal"/>
      <w:lvlText w:val="%1)"/>
      <w:lvlJc w:val="left"/>
      <w:pPr>
        <w:ind w:left="1032" w:hanging="46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9207DAE"/>
    <w:multiLevelType w:val="hybridMultilevel"/>
    <w:tmpl w:val="4AF4F158"/>
    <w:lvl w:ilvl="0" w:tplc="FD0AF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B192C3D"/>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0637A47"/>
    <w:multiLevelType w:val="hybridMultilevel"/>
    <w:tmpl w:val="AA749C14"/>
    <w:lvl w:ilvl="0" w:tplc="45264C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68838E6"/>
    <w:multiLevelType w:val="hybridMultilevel"/>
    <w:tmpl w:val="00CE2284"/>
    <w:lvl w:ilvl="0" w:tplc="AB345EC4">
      <w:start w:val="1"/>
      <w:numFmt w:val="decimal"/>
      <w:lvlText w:val="%1)"/>
      <w:lvlJc w:val="left"/>
      <w:pPr>
        <w:ind w:left="135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CF6674"/>
    <w:multiLevelType w:val="multilevel"/>
    <w:tmpl w:val="71D2F4E6"/>
    <w:lvl w:ilvl="0">
      <w:start w:val="1"/>
      <w:numFmt w:val="decimal"/>
      <w:lvlText w:val="%1."/>
      <w:lvlJc w:val="left"/>
      <w:pPr>
        <w:ind w:left="450" w:hanging="450"/>
      </w:pPr>
      <w:rPr>
        <w:rFonts w:hint="default"/>
        <w:sz w:val="28"/>
      </w:rPr>
    </w:lvl>
    <w:lvl w:ilvl="1">
      <w:start w:val="1"/>
      <w:numFmt w:val="decimal"/>
      <w:lvlText w:val="%1.%2."/>
      <w:lvlJc w:val="left"/>
      <w:pPr>
        <w:ind w:left="1301" w:hanging="450"/>
      </w:pPr>
      <w:rPr>
        <w:rFonts w:hint="default"/>
        <w:sz w:val="28"/>
      </w:rPr>
    </w:lvl>
    <w:lvl w:ilvl="2">
      <w:start w:val="1"/>
      <w:numFmt w:val="decimal"/>
      <w:lvlText w:val="%1.%2.%3."/>
      <w:lvlJc w:val="left"/>
      <w:pPr>
        <w:ind w:left="1620" w:hanging="720"/>
      </w:pPr>
      <w:rPr>
        <w:rFonts w:hint="default"/>
        <w:sz w:val="28"/>
      </w:rPr>
    </w:lvl>
    <w:lvl w:ilvl="3">
      <w:start w:val="1"/>
      <w:numFmt w:val="decimal"/>
      <w:lvlText w:val="%1.%2.%3.%4."/>
      <w:lvlJc w:val="left"/>
      <w:pPr>
        <w:ind w:left="2070" w:hanging="720"/>
      </w:pPr>
      <w:rPr>
        <w:rFonts w:hint="default"/>
        <w:sz w:val="28"/>
      </w:rPr>
    </w:lvl>
    <w:lvl w:ilvl="4">
      <w:start w:val="1"/>
      <w:numFmt w:val="decimal"/>
      <w:lvlText w:val="%1.%2.%3.%4.%5."/>
      <w:lvlJc w:val="left"/>
      <w:pPr>
        <w:ind w:left="2880" w:hanging="1080"/>
      </w:pPr>
      <w:rPr>
        <w:rFonts w:hint="default"/>
        <w:sz w:val="28"/>
      </w:rPr>
    </w:lvl>
    <w:lvl w:ilvl="5">
      <w:start w:val="1"/>
      <w:numFmt w:val="decimal"/>
      <w:lvlText w:val="%1.%2.%3.%4.%5.%6."/>
      <w:lvlJc w:val="left"/>
      <w:pPr>
        <w:ind w:left="3330" w:hanging="1080"/>
      </w:pPr>
      <w:rPr>
        <w:rFonts w:hint="default"/>
        <w:sz w:val="28"/>
      </w:rPr>
    </w:lvl>
    <w:lvl w:ilvl="6">
      <w:start w:val="1"/>
      <w:numFmt w:val="decimal"/>
      <w:lvlText w:val="%1.%2.%3.%4.%5.%6.%7."/>
      <w:lvlJc w:val="left"/>
      <w:pPr>
        <w:ind w:left="4140" w:hanging="1440"/>
      </w:pPr>
      <w:rPr>
        <w:rFonts w:hint="default"/>
        <w:sz w:val="28"/>
      </w:rPr>
    </w:lvl>
    <w:lvl w:ilvl="7">
      <w:start w:val="1"/>
      <w:numFmt w:val="decimal"/>
      <w:lvlText w:val="%1.%2.%3.%4.%5.%6.%7.%8."/>
      <w:lvlJc w:val="left"/>
      <w:pPr>
        <w:ind w:left="4590" w:hanging="1440"/>
      </w:pPr>
      <w:rPr>
        <w:rFonts w:hint="default"/>
        <w:sz w:val="28"/>
      </w:rPr>
    </w:lvl>
    <w:lvl w:ilvl="8">
      <w:start w:val="1"/>
      <w:numFmt w:val="decimal"/>
      <w:lvlText w:val="%1.%2.%3.%4.%5.%6.%7.%8.%9."/>
      <w:lvlJc w:val="left"/>
      <w:pPr>
        <w:ind w:left="5400" w:hanging="1800"/>
      </w:pPr>
      <w:rPr>
        <w:rFonts w:hint="default"/>
        <w:sz w:val="28"/>
      </w:rPr>
    </w:lvl>
  </w:abstractNum>
  <w:abstractNum w:abstractNumId="6" w15:restartNumberingAfterBreak="0">
    <w:nsid w:val="5589367E"/>
    <w:multiLevelType w:val="hybridMultilevel"/>
    <w:tmpl w:val="7F52F6D4"/>
    <w:lvl w:ilvl="0" w:tplc="1EFC0C6A">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64DAB"/>
    <w:multiLevelType w:val="hybridMultilevel"/>
    <w:tmpl w:val="D1FC675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687A577F"/>
    <w:multiLevelType w:val="hybridMultilevel"/>
    <w:tmpl w:val="BF78FEF8"/>
    <w:lvl w:ilvl="0" w:tplc="22CEB96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BA6ADC">
      <w:start w:val="1"/>
      <w:numFmt w:val="lowerLetter"/>
      <w:lvlText w:val="%2"/>
      <w:lvlJc w:val="left"/>
      <w:pPr>
        <w:ind w:left="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1C7A8A">
      <w:start w:val="1"/>
      <w:numFmt w:val="decimal"/>
      <w:lvlRestart w:val="0"/>
      <w:lvlText w:val="%3."/>
      <w:lvlJc w:val="left"/>
      <w:pPr>
        <w:ind w:left="1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8EB1F2">
      <w:start w:val="1"/>
      <w:numFmt w:val="decimal"/>
      <w:lvlText w:val="%4"/>
      <w:lvlJc w:val="left"/>
      <w:pPr>
        <w:ind w:left="2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14FDB8">
      <w:start w:val="1"/>
      <w:numFmt w:val="lowerLetter"/>
      <w:lvlText w:val="%5"/>
      <w:lvlJc w:val="left"/>
      <w:pPr>
        <w:ind w:left="2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1A8854">
      <w:start w:val="1"/>
      <w:numFmt w:val="lowerRoman"/>
      <w:lvlText w:val="%6"/>
      <w:lvlJc w:val="left"/>
      <w:pPr>
        <w:ind w:left="35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AA7E2A">
      <w:start w:val="1"/>
      <w:numFmt w:val="decimal"/>
      <w:lvlText w:val="%7"/>
      <w:lvlJc w:val="left"/>
      <w:pPr>
        <w:ind w:left="42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D22C10">
      <w:start w:val="1"/>
      <w:numFmt w:val="lowerLetter"/>
      <w:lvlText w:val="%8"/>
      <w:lvlJc w:val="left"/>
      <w:pPr>
        <w:ind w:left="50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BA3C38">
      <w:start w:val="1"/>
      <w:numFmt w:val="lowerRoman"/>
      <w:lvlText w:val="%9"/>
      <w:lvlJc w:val="left"/>
      <w:pPr>
        <w:ind w:left="57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6B904CDE"/>
    <w:multiLevelType w:val="hybridMultilevel"/>
    <w:tmpl w:val="38CC6C3A"/>
    <w:lvl w:ilvl="0" w:tplc="1EFC0C6A">
      <w:start w:val="1"/>
      <w:numFmt w:val="decimal"/>
      <w:lvlText w:val="%1"/>
      <w:lvlJc w:val="right"/>
      <w:pPr>
        <w:ind w:left="928"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7"/>
  </w:num>
  <w:num w:numId="2">
    <w:abstractNumId w:val="6"/>
  </w:num>
  <w:num w:numId="3">
    <w:abstractNumId w:val="5"/>
  </w:num>
  <w:num w:numId="4">
    <w:abstractNumId w:val="0"/>
  </w:num>
  <w:num w:numId="5">
    <w:abstractNumId w:val="1"/>
  </w:num>
  <w:num w:numId="6">
    <w:abstractNumId w:val="2"/>
  </w:num>
  <w:num w:numId="7">
    <w:abstractNumId w:val="3"/>
  </w:num>
  <w:num w:numId="8">
    <w:abstractNumId w:val="8"/>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A0"/>
    <w:rsid w:val="00007A5D"/>
    <w:rsid w:val="0001215E"/>
    <w:rsid w:val="00013A82"/>
    <w:rsid w:val="0001704D"/>
    <w:rsid w:val="00017FBF"/>
    <w:rsid w:val="00021ABC"/>
    <w:rsid w:val="000223AA"/>
    <w:rsid w:val="000241E1"/>
    <w:rsid w:val="00024C6B"/>
    <w:rsid w:val="00027248"/>
    <w:rsid w:val="0003000F"/>
    <w:rsid w:val="0003037B"/>
    <w:rsid w:val="000330C7"/>
    <w:rsid w:val="0003480D"/>
    <w:rsid w:val="0003726B"/>
    <w:rsid w:val="000443B2"/>
    <w:rsid w:val="000475AA"/>
    <w:rsid w:val="0005227B"/>
    <w:rsid w:val="00052C04"/>
    <w:rsid w:val="00060CDD"/>
    <w:rsid w:val="00063467"/>
    <w:rsid w:val="000643B3"/>
    <w:rsid w:val="000650D2"/>
    <w:rsid w:val="00065DEA"/>
    <w:rsid w:val="00067FC0"/>
    <w:rsid w:val="00070776"/>
    <w:rsid w:val="00072A4B"/>
    <w:rsid w:val="00081D23"/>
    <w:rsid w:val="00085D60"/>
    <w:rsid w:val="00086C2E"/>
    <w:rsid w:val="00087EC4"/>
    <w:rsid w:val="00090A77"/>
    <w:rsid w:val="00091C6D"/>
    <w:rsid w:val="000947E6"/>
    <w:rsid w:val="00095BF1"/>
    <w:rsid w:val="000966E2"/>
    <w:rsid w:val="000978B4"/>
    <w:rsid w:val="000A5233"/>
    <w:rsid w:val="000A69B0"/>
    <w:rsid w:val="000A7700"/>
    <w:rsid w:val="000B00F1"/>
    <w:rsid w:val="000B36AD"/>
    <w:rsid w:val="000B42A2"/>
    <w:rsid w:val="000B6AE8"/>
    <w:rsid w:val="000B7A43"/>
    <w:rsid w:val="000B7E6A"/>
    <w:rsid w:val="000C13C6"/>
    <w:rsid w:val="000C13CD"/>
    <w:rsid w:val="000D05F4"/>
    <w:rsid w:val="000D0E1A"/>
    <w:rsid w:val="000D14C6"/>
    <w:rsid w:val="000D5700"/>
    <w:rsid w:val="000D7EF2"/>
    <w:rsid w:val="000D7FAA"/>
    <w:rsid w:val="000E1442"/>
    <w:rsid w:val="000E1AFF"/>
    <w:rsid w:val="000E2F8D"/>
    <w:rsid w:val="000E5ED9"/>
    <w:rsid w:val="000F0FAB"/>
    <w:rsid w:val="000F134B"/>
    <w:rsid w:val="000F13C9"/>
    <w:rsid w:val="00101BF0"/>
    <w:rsid w:val="001021D9"/>
    <w:rsid w:val="0010330D"/>
    <w:rsid w:val="00103B01"/>
    <w:rsid w:val="00103C08"/>
    <w:rsid w:val="00103E82"/>
    <w:rsid w:val="00105267"/>
    <w:rsid w:val="00105AFF"/>
    <w:rsid w:val="00107609"/>
    <w:rsid w:val="001109FE"/>
    <w:rsid w:val="001119F1"/>
    <w:rsid w:val="00114923"/>
    <w:rsid w:val="001176B5"/>
    <w:rsid w:val="00124E0E"/>
    <w:rsid w:val="00126A69"/>
    <w:rsid w:val="00131C4C"/>
    <w:rsid w:val="0013215E"/>
    <w:rsid w:val="00133C0C"/>
    <w:rsid w:val="00133C6A"/>
    <w:rsid w:val="00135485"/>
    <w:rsid w:val="00137623"/>
    <w:rsid w:val="0014045F"/>
    <w:rsid w:val="00143A15"/>
    <w:rsid w:val="0014620E"/>
    <w:rsid w:val="00150518"/>
    <w:rsid w:val="00152C1C"/>
    <w:rsid w:val="0015627F"/>
    <w:rsid w:val="00160992"/>
    <w:rsid w:val="00166154"/>
    <w:rsid w:val="00166CDF"/>
    <w:rsid w:val="001704FC"/>
    <w:rsid w:val="00171EB5"/>
    <w:rsid w:val="00173B69"/>
    <w:rsid w:val="001741B2"/>
    <w:rsid w:val="00174BF8"/>
    <w:rsid w:val="0018188D"/>
    <w:rsid w:val="001866C1"/>
    <w:rsid w:val="00190273"/>
    <w:rsid w:val="00192A51"/>
    <w:rsid w:val="00196240"/>
    <w:rsid w:val="001A51B1"/>
    <w:rsid w:val="001B5EF1"/>
    <w:rsid w:val="001D01CA"/>
    <w:rsid w:val="001D62D4"/>
    <w:rsid w:val="001E46C1"/>
    <w:rsid w:val="001F5292"/>
    <w:rsid w:val="001F5D10"/>
    <w:rsid w:val="001F79B1"/>
    <w:rsid w:val="0020026F"/>
    <w:rsid w:val="00206878"/>
    <w:rsid w:val="0021378D"/>
    <w:rsid w:val="0021390C"/>
    <w:rsid w:val="00215365"/>
    <w:rsid w:val="002209A1"/>
    <w:rsid w:val="00224A03"/>
    <w:rsid w:val="00234F7C"/>
    <w:rsid w:val="00235DDA"/>
    <w:rsid w:val="00237CE6"/>
    <w:rsid w:val="00237D73"/>
    <w:rsid w:val="0024221D"/>
    <w:rsid w:val="00242341"/>
    <w:rsid w:val="0024339E"/>
    <w:rsid w:val="00244066"/>
    <w:rsid w:val="002479AF"/>
    <w:rsid w:val="00254501"/>
    <w:rsid w:val="00256191"/>
    <w:rsid w:val="00256BF8"/>
    <w:rsid w:val="00261954"/>
    <w:rsid w:val="00261BE6"/>
    <w:rsid w:val="0026252A"/>
    <w:rsid w:val="00263A80"/>
    <w:rsid w:val="002669A5"/>
    <w:rsid w:val="002707EA"/>
    <w:rsid w:val="00270E0C"/>
    <w:rsid w:val="00270E4C"/>
    <w:rsid w:val="00273A5B"/>
    <w:rsid w:val="002777A3"/>
    <w:rsid w:val="00284582"/>
    <w:rsid w:val="00285235"/>
    <w:rsid w:val="00286CF9"/>
    <w:rsid w:val="00294BAF"/>
    <w:rsid w:val="002A0F70"/>
    <w:rsid w:val="002A24DA"/>
    <w:rsid w:val="002A3713"/>
    <w:rsid w:val="002A4325"/>
    <w:rsid w:val="002A5EBC"/>
    <w:rsid w:val="002B0AB0"/>
    <w:rsid w:val="002B2259"/>
    <w:rsid w:val="002B2716"/>
    <w:rsid w:val="002C35B4"/>
    <w:rsid w:val="002C375F"/>
    <w:rsid w:val="002C426E"/>
    <w:rsid w:val="002C5277"/>
    <w:rsid w:val="002C6D61"/>
    <w:rsid w:val="002D0AEA"/>
    <w:rsid w:val="002D23C3"/>
    <w:rsid w:val="002D55E1"/>
    <w:rsid w:val="002D5AC9"/>
    <w:rsid w:val="002D7AB8"/>
    <w:rsid w:val="002E148E"/>
    <w:rsid w:val="002E2B6C"/>
    <w:rsid w:val="002E6B18"/>
    <w:rsid w:val="002F0F5A"/>
    <w:rsid w:val="002F699B"/>
    <w:rsid w:val="002F7F69"/>
    <w:rsid w:val="00301E86"/>
    <w:rsid w:val="00302260"/>
    <w:rsid w:val="00302901"/>
    <w:rsid w:val="00304241"/>
    <w:rsid w:val="00306987"/>
    <w:rsid w:val="0031482E"/>
    <w:rsid w:val="003148B8"/>
    <w:rsid w:val="0031729D"/>
    <w:rsid w:val="003232B4"/>
    <w:rsid w:val="00332625"/>
    <w:rsid w:val="00336044"/>
    <w:rsid w:val="00340DBD"/>
    <w:rsid w:val="0034374A"/>
    <w:rsid w:val="0034584D"/>
    <w:rsid w:val="00351873"/>
    <w:rsid w:val="003532CF"/>
    <w:rsid w:val="00353380"/>
    <w:rsid w:val="00357962"/>
    <w:rsid w:val="0036092E"/>
    <w:rsid w:val="0036124A"/>
    <w:rsid w:val="00363C8F"/>
    <w:rsid w:val="00377097"/>
    <w:rsid w:val="003776A6"/>
    <w:rsid w:val="003827B6"/>
    <w:rsid w:val="0038757D"/>
    <w:rsid w:val="003902EB"/>
    <w:rsid w:val="00390E39"/>
    <w:rsid w:val="00393A73"/>
    <w:rsid w:val="00395120"/>
    <w:rsid w:val="00396407"/>
    <w:rsid w:val="00397513"/>
    <w:rsid w:val="003A1F43"/>
    <w:rsid w:val="003A48F0"/>
    <w:rsid w:val="003B55E5"/>
    <w:rsid w:val="003C3994"/>
    <w:rsid w:val="003C6AE1"/>
    <w:rsid w:val="003D1E36"/>
    <w:rsid w:val="003D3519"/>
    <w:rsid w:val="003E1430"/>
    <w:rsid w:val="003E231F"/>
    <w:rsid w:val="003E2D76"/>
    <w:rsid w:val="003E4301"/>
    <w:rsid w:val="003E6127"/>
    <w:rsid w:val="003E657B"/>
    <w:rsid w:val="003E7C92"/>
    <w:rsid w:val="003F12AC"/>
    <w:rsid w:val="003F286D"/>
    <w:rsid w:val="003F3C6F"/>
    <w:rsid w:val="003F49FD"/>
    <w:rsid w:val="003F51BC"/>
    <w:rsid w:val="003F6BAE"/>
    <w:rsid w:val="00406E80"/>
    <w:rsid w:val="004100A2"/>
    <w:rsid w:val="00410623"/>
    <w:rsid w:val="00410766"/>
    <w:rsid w:val="00412AE2"/>
    <w:rsid w:val="00415EF9"/>
    <w:rsid w:val="00416133"/>
    <w:rsid w:val="0041649D"/>
    <w:rsid w:val="00420847"/>
    <w:rsid w:val="0042192F"/>
    <w:rsid w:val="00422EA1"/>
    <w:rsid w:val="00423F21"/>
    <w:rsid w:val="00425F82"/>
    <w:rsid w:val="00426A12"/>
    <w:rsid w:val="00426AC5"/>
    <w:rsid w:val="00443A49"/>
    <w:rsid w:val="00444880"/>
    <w:rsid w:val="0045190A"/>
    <w:rsid w:val="0045381E"/>
    <w:rsid w:val="00455298"/>
    <w:rsid w:val="0045545C"/>
    <w:rsid w:val="00460735"/>
    <w:rsid w:val="00460AAF"/>
    <w:rsid w:val="00460D9B"/>
    <w:rsid w:val="00461D49"/>
    <w:rsid w:val="0046285B"/>
    <w:rsid w:val="00464D91"/>
    <w:rsid w:val="00474B27"/>
    <w:rsid w:val="0047609F"/>
    <w:rsid w:val="00490357"/>
    <w:rsid w:val="00490CF0"/>
    <w:rsid w:val="0049310B"/>
    <w:rsid w:val="004963C3"/>
    <w:rsid w:val="004A4A42"/>
    <w:rsid w:val="004A597D"/>
    <w:rsid w:val="004A653F"/>
    <w:rsid w:val="004A70DE"/>
    <w:rsid w:val="004B338C"/>
    <w:rsid w:val="004B5AAF"/>
    <w:rsid w:val="004B5EBF"/>
    <w:rsid w:val="004B7152"/>
    <w:rsid w:val="004C757D"/>
    <w:rsid w:val="004C75A9"/>
    <w:rsid w:val="004D09E4"/>
    <w:rsid w:val="004D40D7"/>
    <w:rsid w:val="004D413E"/>
    <w:rsid w:val="004E2F5C"/>
    <w:rsid w:val="004E38AA"/>
    <w:rsid w:val="004E52C4"/>
    <w:rsid w:val="004F1599"/>
    <w:rsid w:val="004F4412"/>
    <w:rsid w:val="004F6C0C"/>
    <w:rsid w:val="004F7C48"/>
    <w:rsid w:val="005019B8"/>
    <w:rsid w:val="00501ECB"/>
    <w:rsid w:val="00502721"/>
    <w:rsid w:val="00504215"/>
    <w:rsid w:val="005051C3"/>
    <w:rsid w:val="00506450"/>
    <w:rsid w:val="00510B21"/>
    <w:rsid w:val="00516C98"/>
    <w:rsid w:val="00520AA8"/>
    <w:rsid w:val="0052151B"/>
    <w:rsid w:val="00525495"/>
    <w:rsid w:val="00527E16"/>
    <w:rsid w:val="00532779"/>
    <w:rsid w:val="00535056"/>
    <w:rsid w:val="00535E91"/>
    <w:rsid w:val="0054037B"/>
    <w:rsid w:val="00550981"/>
    <w:rsid w:val="005541E4"/>
    <w:rsid w:val="005557E0"/>
    <w:rsid w:val="005568EB"/>
    <w:rsid w:val="00557DCF"/>
    <w:rsid w:val="00566914"/>
    <w:rsid w:val="00574339"/>
    <w:rsid w:val="00577939"/>
    <w:rsid w:val="00590554"/>
    <w:rsid w:val="00591A3D"/>
    <w:rsid w:val="00593E2D"/>
    <w:rsid w:val="005959BB"/>
    <w:rsid w:val="005979E0"/>
    <w:rsid w:val="005A132F"/>
    <w:rsid w:val="005A3262"/>
    <w:rsid w:val="005B0326"/>
    <w:rsid w:val="005B5115"/>
    <w:rsid w:val="005B6594"/>
    <w:rsid w:val="005C2CBE"/>
    <w:rsid w:val="005C45D2"/>
    <w:rsid w:val="005C4D5D"/>
    <w:rsid w:val="005C5C4A"/>
    <w:rsid w:val="005C7FD1"/>
    <w:rsid w:val="005D1975"/>
    <w:rsid w:val="005D3E06"/>
    <w:rsid w:val="005D3FD5"/>
    <w:rsid w:val="005E26F1"/>
    <w:rsid w:val="005E3A79"/>
    <w:rsid w:val="005E3DC2"/>
    <w:rsid w:val="005E51FD"/>
    <w:rsid w:val="005E6E62"/>
    <w:rsid w:val="005F1AF4"/>
    <w:rsid w:val="005F448F"/>
    <w:rsid w:val="005F62F0"/>
    <w:rsid w:val="005F6A0F"/>
    <w:rsid w:val="005F7745"/>
    <w:rsid w:val="00604104"/>
    <w:rsid w:val="00604429"/>
    <w:rsid w:val="00606EC0"/>
    <w:rsid w:val="00610B5E"/>
    <w:rsid w:val="006114B0"/>
    <w:rsid w:val="0061329D"/>
    <w:rsid w:val="006171B4"/>
    <w:rsid w:val="00620449"/>
    <w:rsid w:val="006212B3"/>
    <w:rsid w:val="00621F3F"/>
    <w:rsid w:val="00622851"/>
    <w:rsid w:val="00623844"/>
    <w:rsid w:val="006247C1"/>
    <w:rsid w:val="0062691E"/>
    <w:rsid w:val="00626A31"/>
    <w:rsid w:val="00627B8C"/>
    <w:rsid w:val="006338E0"/>
    <w:rsid w:val="00634B43"/>
    <w:rsid w:val="0064056A"/>
    <w:rsid w:val="00642237"/>
    <w:rsid w:val="00643006"/>
    <w:rsid w:val="00643269"/>
    <w:rsid w:val="0064436E"/>
    <w:rsid w:val="006464FE"/>
    <w:rsid w:val="0064759B"/>
    <w:rsid w:val="00655A67"/>
    <w:rsid w:val="00657964"/>
    <w:rsid w:val="00662848"/>
    <w:rsid w:val="00666AD6"/>
    <w:rsid w:val="00670C25"/>
    <w:rsid w:val="0067247B"/>
    <w:rsid w:val="00673DFD"/>
    <w:rsid w:val="00674698"/>
    <w:rsid w:val="006751C8"/>
    <w:rsid w:val="00677768"/>
    <w:rsid w:val="00691EC4"/>
    <w:rsid w:val="00692A59"/>
    <w:rsid w:val="00693606"/>
    <w:rsid w:val="006A0273"/>
    <w:rsid w:val="006A1F7F"/>
    <w:rsid w:val="006A550E"/>
    <w:rsid w:val="006A729C"/>
    <w:rsid w:val="006B1846"/>
    <w:rsid w:val="006B20F5"/>
    <w:rsid w:val="006B38B9"/>
    <w:rsid w:val="006B3917"/>
    <w:rsid w:val="006C072D"/>
    <w:rsid w:val="006D0FFF"/>
    <w:rsid w:val="006D127A"/>
    <w:rsid w:val="006D63BA"/>
    <w:rsid w:val="006D7622"/>
    <w:rsid w:val="006E301F"/>
    <w:rsid w:val="006E6B33"/>
    <w:rsid w:val="006F0ADF"/>
    <w:rsid w:val="006F11EB"/>
    <w:rsid w:val="006F5A3B"/>
    <w:rsid w:val="00705A32"/>
    <w:rsid w:val="00711C4C"/>
    <w:rsid w:val="00713526"/>
    <w:rsid w:val="00715839"/>
    <w:rsid w:val="00715A57"/>
    <w:rsid w:val="00715F3B"/>
    <w:rsid w:val="00715FA2"/>
    <w:rsid w:val="00716B3A"/>
    <w:rsid w:val="00716EDF"/>
    <w:rsid w:val="0071747C"/>
    <w:rsid w:val="00720BDD"/>
    <w:rsid w:val="007227AD"/>
    <w:rsid w:val="00730551"/>
    <w:rsid w:val="00737F37"/>
    <w:rsid w:val="007439CF"/>
    <w:rsid w:val="00744141"/>
    <w:rsid w:val="00745474"/>
    <w:rsid w:val="007459B1"/>
    <w:rsid w:val="00745D2D"/>
    <w:rsid w:val="00755C71"/>
    <w:rsid w:val="00755CBB"/>
    <w:rsid w:val="00764B03"/>
    <w:rsid w:val="00770046"/>
    <w:rsid w:val="00771255"/>
    <w:rsid w:val="007738CE"/>
    <w:rsid w:val="00773DB8"/>
    <w:rsid w:val="0077568B"/>
    <w:rsid w:val="0078142E"/>
    <w:rsid w:val="00783479"/>
    <w:rsid w:val="00783979"/>
    <w:rsid w:val="00791F4E"/>
    <w:rsid w:val="00793C54"/>
    <w:rsid w:val="00793C7B"/>
    <w:rsid w:val="0079411C"/>
    <w:rsid w:val="00797017"/>
    <w:rsid w:val="007A0624"/>
    <w:rsid w:val="007A3D99"/>
    <w:rsid w:val="007A4D80"/>
    <w:rsid w:val="007A5178"/>
    <w:rsid w:val="007A53D8"/>
    <w:rsid w:val="007A5701"/>
    <w:rsid w:val="007B3079"/>
    <w:rsid w:val="007B6F0A"/>
    <w:rsid w:val="007B7671"/>
    <w:rsid w:val="007B7DCD"/>
    <w:rsid w:val="007C1AE3"/>
    <w:rsid w:val="007C1F8C"/>
    <w:rsid w:val="007C219A"/>
    <w:rsid w:val="007D09B5"/>
    <w:rsid w:val="007D3DE2"/>
    <w:rsid w:val="007D6F80"/>
    <w:rsid w:val="007E00CB"/>
    <w:rsid w:val="007E01C1"/>
    <w:rsid w:val="007E044B"/>
    <w:rsid w:val="007E2383"/>
    <w:rsid w:val="007E330A"/>
    <w:rsid w:val="007E4C33"/>
    <w:rsid w:val="007E6C54"/>
    <w:rsid w:val="007E7554"/>
    <w:rsid w:val="007F141F"/>
    <w:rsid w:val="007F4DB0"/>
    <w:rsid w:val="007F5BDE"/>
    <w:rsid w:val="007F7280"/>
    <w:rsid w:val="00814E15"/>
    <w:rsid w:val="00814F8E"/>
    <w:rsid w:val="00824404"/>
    <w:rsid w:val="0082597E"/>
    <w:rsid w:val="00831CDC"/>
    <w:rsid w:val="0083403E"/>
    <w:rsid w:val="0083775D"/>
    <w:rsid w:val="0084683F"/>
    <w:rsid w:val="00846BFE"/>
    <w:rsid w:val="008603FC"/>
    <w:rsid w:val="00861B14"/>
    <w:rsid w:val="008652E7"/>
    <w:rsid w:val="008656D8"/>
    <w:rsid w:val="0086718B"/>
    <w:rsid w:val="008671B6"/>
    <w:rsid w:val="00874853"/>
    <w:rsid w:val="00880689"/>
    <w:rsid w:val="00881149"/>
    <w:rsid w:val="008817FF"/>
    <w:rsid w:val="00885B9C"/>
    <w:rsid w:val="0088664B"/>
    <w:rsid w:val="00896A14"/>
    <w:rsid w:val="00897F08"/>
    <w:rsid w:val="008A218F"/>
    <w:rsid w:val="008A3A3A"/>
    <w:rsid w:val="008A5CCB"/>
    <w:rsid w:val="008B1BC2"/>
    <w:rsid w:val="008B4D07"/>
    <w:rsid w:val="008B6AE0"/>
    <w:rsid w:val="008C2C01"/>
    <w:rsid w:val="008C2C19"/>
    <w:rsid w:val="008C4735"/>
    <w:rsid w:val="008D0710"/>
    <w:rsid w:val="008D20D7"/>
    <w:rsid w:val="008D2336"/>
    <w:rsid w:val="008D5361"/>
    <w:rsid w:val="008E1D78"/>
    <w:rsid w:val="008E219F"/>
    <w:rsid w:val="008E2303"/>
    <w:rsid w:val="008E6A91"/>
    <w:rsid w:val="008F0579"/>
    <w:rsid w:val="00903BCB"/>
    <w:rsid w:val="00907924"/>
    <w:rsid w:val="0091092F"/>
    <w:rsid w:val="00911B71"/>
    <w:rsid w:val="0091342D"/>
    <w:rsid w:val="0091602E"/>
    <w:rsid w:val="009330E2"/>
    <w:rsid w:val="00933F85"/>
    <w:rsid w:val="00942DE6"/>
    <w:rsid w:val="00944C04"/>
    <w:rsid w:val="009451C1"/>
    <w:rsid w:val="00945E3C"/>
    <w:rsid w:val="00946DB1"/>
    <w:rsid w:val="009543C5"/>
    <w:rsid w:val="009549FD"/>
    <w:rsid w:val="00955F3A"/>
    <w:rsid w:val="009603B6"/>
    <w:rsid w:val="009636C4"/>
    <w:rsid w:val="00965137"/>
    <w:rsid w:val="009678A1"/>
    <w:rsid w:val="00970C1D"/>
    <w:rsid w:val="009775AA"/>
    <w:rsid w:val="00984A19"/>
    <w:rsid w:val="00984FD8"/>
    <w:rsid w:val="00992C71"/>
    <w:rsid w:val="009930AF"/>
    <w:rsid w:val="00993E69"/>
    <w:rsid w:val="0099485F"/>
    <w:rsid w:val="0099650E"/>
    <w:rsid w:val="009A0309"/>
    <w:rsid w:val="009A0D8A"/>
    <w:rsid w:val="009B393D"/>
    <w:rsid w:val="009B5B55"/>
    <w:rsid w:val="009B718F"/>
    <w:rsid w:val="009B74F9"/>
    <w:rsid w:val="009B7C4B"/>
    <w:rsid w:val="009C0721"/>
    <w:rsid w:val="009C1754"/>
    <w:rsid w:val="009C2EBF"/>
    <w:rsid w:val="009E4470"/>
    <w:rsid w:val="009E44A2"/>
    <w:rsid w:val="009E4E92"/>
    <w:rsid w:val="009F254B"/>
    <w:rsid w:val="00A00C93"/>
    <w:rsid w:val="00A00FC6"/>
    <w:rsid w:val="00A02E84"/>
    <w:rsid w:val="00A055AC"/>
    <w:rsid w:val="00A07E99"/>
    <w:rsid w:val="00A142EC"/>
    <w:rsid w:val="00A15313"/>
    <w:rsid w:val="00A17883"/>
    <w:rsid w:val="00A2301E"/>
    <w:rsid w:val="00A23166"/>
    <w:rsid w:val="00A252FA"/>
    <w:rsid w:val="00A26BBF"/>
    <w:rsid w:val="00A271B4"/>
    <w:rsid w:val="00A30A64"/>
    <w:rsid w:val="00A329AD"/>
    <w:rsid w:val="00A417AF"/>
    <w:rsid w:val="00A46F35"/>
    <w:rsid w:val="00A47DC9"/>
    <w:rsid w:val="00A51782"/>
    <w:rsid w:val="00A53E67"/>
    <w:rsid w:val="00A5498F"/>
    <w:rsid w:val="00A609A0"/>
    <w:rsid w:val="00A746FC"/>
    <w:rsid w:val="00A80848"/>
    <w:rsid w:val="00A81AE5"/>
    <w:rsid w:val="00A83770"/>
    <w:rsid w:val="00A8395F"/>
    <w:rsid w:val="00A854AD"/>
    <w:rsid w:val="00A906C0"/>
    <w:rsid w:val="00A91C60"/>
    <w:rsid w:val="00A9354E"/>
    <w:rsid w:val="00A96941"/>
    <w:rsid w:val="00A96BD1"/>
    <w:rsid w:val="00AA03D4"/>
    <w:rsid w:val="00AA2FC4"/>
    <w:rsid w:val="00AA3FCF"/>
    <w:rsid w:val="00AA4869"/>
    <w:rsid w:val="00AB355B"/>
    <w:rsid w:val="00AB3F1D"/>
    <w:rsid w:val="00AB5D6D"/>
    <w:rsid w:val="00AC0A9A"/>
    <w:rsid w:val="00AC7D04"/>
    <w:rsid w:val="00AC7F62"/>
    <w:rsid w:val="00AD147C"/>
    <w:rsid w:val="00AD1B68"/>
    <w:rsid w:val="00AD2259"/>
    <w:rsid w:val="00AD32B4"/>
    <w:rsid w:val="00AD32DD"/>
    <w:rsid w:val="00AD373E"/>
    <w:rsid w:val="00AD79CC"/>
    <w:rsid w:val="00AE07FE"/>
    <w:rsid w:val="00AE5D8A"/>
    <w:rsid w:val="00AE7E6D"/>
    <w:rsid w:val="00AF2EFE"/>
    <w:rsid w:val="00AF5116"/>
    <w:rsid w:val="00AF7AA6"/>
    <w:rsid w:val="00B019DC"/>
    <w:rsid w:val="00B02EF1"/>
    <w:rsid w:val="00B03309"/>
    <w:rsid w:val="00B0388F"/>
    <w:rsid w:val="00B03F17"/>
    <w:rsid w:val="00B07BEB"/>
    <w:rsid w:val="00B14980"/>
    <w:rsid w:val="00B1506F"/>
    <w:rsid w:val="00B20980"/>
    <w:rsid w:val="00B22224"/>
    <w:rsid w:val="00B26BAD"/>
    <w:rsid w:val="00B26FF6"/>
    <w:rsid w:val="00B30A94"/>
    <w:rsid w:val="00B31EE2"/>
    <w:rsid w:val="00B35263"/>
    <w:rsid w:val="00B42700"/>
    <w:rsid w:val="00B4286A"/>
    <w:rsid w:val="00B47023"/>
    <w:rsid w:val="00B504DA"/>
    <w:rsid w:val="00B53C23"/>
    <w:rsid w:val="00B66F1B"/>
    <w:rsid w:val="00B66F90"/>
    <w:rsid w:val="00B72325"/>
    <w:rsid w:val="00B777B0"/>
    <w:rsid w:val="00B803A6"/>
    <w:rsid w:val="00B82DE3"/>
    <w:rsid w:val="00B879A5"/>
    <w:rsid w:val="00B87DE3"/>
    <w:rsid w:val="00B9731B"/>
    <w:rsid w:val="00B97C8E"/>
    <w:rsid w:val="00BA0849"/>
    <w:rsid w:val="00BA2D19"/>
    <w:rsid w:val="00BB0C42"/>
    <w:rsid w:val="00BB32FA"/>
    <w:rsid w:val="00BC2D7C"/>
    <w:rsid w:val="00BC39F8"/>
    <w:rsid w:val="00BC5BD2"/>
    <w:rsid w:val="00BD1D08"/>
    <w:rsid w:val="00BD240B"/>
    <w:rsid w:val="00BD413B"/>
    <w:rsid w:val="00BD440A"/>
    <w:rsid w:val="00BD715D"/>
    <w:rsid w:val="00BE12CF"/>
    <w:rsid w:val="00BE2A7B"/>
    <w:rsid w:val="00BE4849"/>
    <w:rsid w:val="00BF24AD"/>
    <w:rsid w:val="00BF6D88"/>
    <w:rsid w:val="00C00A17"/>
    <w:rsid w:val="00C04DF9"/>
    <w:rsid w:val="00C1439A"/>
    <w:rsid w:val="00C20C4B"/>
    <w:rsid w:val="00C267C6"/>
    <w:rsid w:val="00C30C19"/>
    <w:rsid w:val="00C364E6"/>
    <w:rsid w:val="00C42850"/>
    <w:rsid w:val="00C42BAD"/>
    <w:rsid w:val="00C439DF"/>
    <w:rsid w:val="00C4760B"/>
    <w:rsid w:val="00C53B05"/>
    <w:rsid w:val="00C5746E"/>
    <w:rsid w:val="00C64FCE"/>
    <w:rsid w:val="00C707D9"/>
    <w:rsid w:val="00C712F5"/>
    <w:rsid w:val="00C72924"/>
    <w:rsid w:val="00C81614"/>
    <w:rsid w:val="00C833AA"/>
    <w:rsid w:val="00C86AD8"/>
    <w:rsid w:val="00C919BC"/>
    <w:rsid w:val="00C92CFD"/>
    <w:rsid w:val="00C94E6D"/>
    <w:rsid w:val="00C95B3E"/>
    <w:rsid w:val="00C95D6C"/>
    <w:rsid w:val="00C96481"/>
    <w:rsid w:val="00C972C1"/>
    <w:rsid w:val="00C973FB"/>
    <w:rsid w:val="00C97A91"/>
    <w:rsid w:val="00CA0B17"/>
    <w:rsid w:val="00CA1DA8"/>
    <w:rsid w:val="00CA2CE8"/>
    <w:rsid w:val="00CA6571"/>
    <w:rsid w:val="00CA718C"/>
    <w:rsid w:val="00CA7E53"/>
    <w:rsid w:val="00CB38E3"/>
    <w:rsid w:val="00CB3EE4"/>
    <w:rsid w:val="00CB7825"/>
    <w:rsid w:val="00CC0C3A"/>
    <w:rsid w:val="00CC57AE"/>
    <w:rsid w:val="00CC5A06"/>
    <w:rsid w:val="00CC6303"/>
    <w:rsid w:val="00CD12BC"/>
    <w:rsid w:val="00CD7BB3"/>
    <w:rsid w:val="00CE202D"/>
    <w:rsid w:val="00CE4345"/>
    <w:rsid w:val="00CE4D2A"/>
    <w:rsid w:val="00CE5B85"/>
    <w:rsid w:val="00CE62C4"/>
    <w:rsid w:val="00CE6AF5"/>
    <w:rsid w:val="00CE6E20"/>
    <w:rsid w:val="00CF04D4"/>
    <w:rsid w:val="00CF589C"/>
    <w:rsid w:val="00D001CA"/>
    <w:rsid w:val="00D021B6"/>
    <w:rsid w:val="00D02501"/>
    <w:rsid w:val="00D030A7"/>
    <w:rsid w:val="00D035C7"/>
    <w:rsid w:val="00D03E34"/>
    <w:rsid w:val="00D04176"/>
    <w:rsid w:val="00D07611"/>
    <w:rsid w:val="00D236B0"/>
    <w:rsid w:val="00D25499"/>
    <w:rsid w:val="00D26A6B"/>
    <w:rsid w:val="00D33AE8"/>
    <w:rsid w:val="00D402C4"/>
    <w:rsid w:val="00D44EF8"/>
    <w:rsid w:val="00D453D6"/>
    <w:rsid w:val="00D453DA"/>
    <w:rsid w:val="00D46348"/>
    <w:rsid w:val="00D5005D"/>
    <w:rsid w:val="00D5043C"/>
    <w:rsid w:val="00D551D7"/>
    <w:rsid w:val="00D56597"/>
    <w:rsid w:val="00D620C2"/>
    <w:rsid w:val="00D64D96"/>
    <w:rsid w:val="00D70A9F"/>
    <w:rsid w:val="00D72904"/>
    <w:rsid w:val="00D76040"/>
    <w:rsid w:val="00D82599"/>
    <w:rsid w:val="00D90F70"/>
    <w:rsid w:val="00D95FBE"/>
    <w:rsid w:val="00D96EA6"/>
    <w:rsid w:val="00D97B5A"/>
    <w:rsid w:val="00DA0AA5"/>
    <w:rsid w:val="00DA3F6D"/>
    <w:rsid w:val="00DA59C4"/>
    <w:rsid w:val="00DA5C8D"/>
    <w:rsid w:val="00DB0AA1"/>
    <w:rsid w:val="00DB1449"/>
    <w:rsid w:val="00DB68F9"/>
    <w:rsid w:val="00DB72C7"/>
    <w:rsid w:val="00DD04A8"/>
    <w:rsid w:val="00DE151B"/>
    <w:rsid w:val="00DE294E"/>
    <w:rsid w:val="00DE3E84"/>
    <w:rsid w:val="00DE5A66"/>
    <w:rsid w:val="00DE7A1D"/>
    <w:rsid w:val="00DF1C96"/>
    <w:rsid w:val="00DF1DEC"/>
    <w:rsid w:val="00DF5E8A"/>
    <w:rsid w:val="00DF7CDB"/>
    <w:rsid w:val="00DF7FE3"/>
    <w:rsid w:val="00E045E7"/>
    <w:rsid w:val="00E046C4"/>
    <w:rsid w:val="00E13F48"/>
    <w:rsid w:val="00E21E7F"/>
    <w:rsid w:val="00E22C03"/>
    <w:rsid w:val="00E25A42"/>
    <w:rsid w:val="00E25B0A"/>
    <w:rsid w:val="00E3003E"/>
    <w:rsid w:val="00E30F17"/>
    <w:rsid w:val="00E3503A"/>
    <w:rsid w:val="00E4044B"/>
    <w:rsid w:val="00E43E0E"/>
    <w:rsid w:val="00E502F2"/>
    <w:rsid w:val="00E553C5"/>
    <w:rsid w:val="00E578D7"/>
    <w:rsid w:val="00E611FA"/>
    <w:rsid w:val="00E61D71"/>
    <w:rsid w:val="00E65B98"/>
    <w:rsid w:val="00E676E0"/>
    <w:rsid w:val="00E7565A"/>
    <w:rsid w:val="00E77DBA"/>
    <w:rsid w:val="00E83F84"/>
    <w:rsid w:val="00E86E47"/>
    <w:rsid w:val="00E8734B"/>
    <w:rsid w:val="00E928A8"/>
    <w:rsid w:val="00E96209"/>
    <w:rsid w:val="00E96B76"/>
    <w:rsid w:val="00E97C5B"/>
    <w:rsid w:val="00EA3281"/>
    <w:rsid w:val="00EA413C"/>
    <w:rsid w:val="00EA4B5D"/>
    <w:rsid w:val="00EB13B3"/>
    <w:rsid w:val="00EB17B5"/>
    <w:rsid w:val="00EB3D17"/>
    <w:rsid w:val="00EB5FA9"/>
    <w:rsid w:val="00EC42FE"/>
    <w:rsid w:val="00EC4AF2"/>
    <w:rsid w:val="00EC6F26"/>
    <w:rsid w:val="00EC72D9"/>
    <w:rsid w:val="00ED210B"/>
    <w:rsid w:val="00ED277C"/>
    <w:rsid w:val="00ED35F6"/>
    <w:rsid w:val="00ED4906"/>
    <w:rsid w:val="00ED5087"/>
    <w:rsid w:val="00ED6F9B"/>
    <w:rsid w:val="00ED7019"/>
    <w:rsid w:val="00EE1428"/>
    <w:rsid w:val="00EE3FA1"/>
    <w:rsid w:val="00EE548A"/>
    <w:rsid w:val="00EF27D2"/>
    <w:rsid w:val="00EF38DA"/>
    <w:rsid w:val="00EF522B"/>
    <w:rsid w:val="00F10A5A"/>
    <w:rsid w:val="00F13F70"/>
    <w:rsid w:val="00F15A17"/>
    <w:rsid w:val="00F16279"/>
    <w:rsid w:val="00F178BE"/>
    <w:rsid w:val="00F25BBA"/>
    <w:rsid w:val="00F31FC3"/>
    <w:rsid w:val="00F33C18"/>
    <w:rsid w:val="00F35A2E"/>
    <w:rsid w:val="00F371BC"/>
    <w:rsid w:val="00F37C5D"/>
    <w:rsid w:val="00F40F9F"/>
    <w:rsid w:val="00F44F50"/>
    <w:rsid w:val="00F47AA7"/>
    <w:rsid w:val="00F53442"/>
    <w:rsid w:val="00F543FE"/>
    <w:rsid w:val="00F57441"/>
    <w:rsid w:val="00F6327C"/>
    <w:rsid w:val="00F77479"/>
    <w:rsid w:val="00F804E8"/>
    <w:rsid w:val="00F8408C"/>
    <w:rsid w:val="00F840E2"/>
    <w:rsid w:val="00F85E80"/>
    <w:rsid w:val="00F86463"/>
    <w:rsid w:val="00F874B5"/>
    <w:rsid w:val="00F92B6C"/>
    <w:rsid w:val="00F9356A"/>
    <w:rsid w:val="00F947B1"/>
    <w:rsid w:val="00F954F5"/>
    <w:rsid w:val="00FA4D85"/>
    <w:rsid w:val="00FA62E3"/>
    <w:rsid w:val="00FA63DE"/>
    <w:rsid w:val="00FB1BCC"/>
    <w:rsid w:val="00FB5079"/>
    <w:rsid w:val="00FB51E5"/>
    <w:rsid w:val="00FC2B24"/>
    <w:rsid w:val="00FC7701"/>
    <w:rsid w:val="00FD325B"/>
    <w:rsid w:val="00FD4FDE"/>
    <w:rsid w:val="00FD608D"/>
    <w:rsid w:val="00FD6758"/>
    <w:rsid w:val="00FD68BB"/>
    <w:rsid w:val="00FD74A2"/>
    <w:rsid w:val="00FE2E5E"/>
    <w:rsid w:val="00FE38D9"/>
    <w:rsid w:val="00FE4429"/>
    <w:rsid w:val="00FE7DD6"/>
    <w:rsid w:val="00FF0663"/>
    <w:rsid w:val="00FF0D41"/>
    <w:rsid w:val="00FF5C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23808"/>
  <w15:docId w15:val="{8E202EB5-048F-4B85-A798-C2910094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7AB8"/>
  </w:style>
  <w:style w:type="paragraph" w:styleId="1">
    <w:name w:val="heading 1"/>
    <w:basedOn w:val="a"/>
    <w:link w:val="10"/>
    <w:uiPriority w:val="9"/>
    <w:qFormat/>
    <w:rsid w:val="00294B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8C2C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609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Heading1,Colorful List - Accent 11,Bullet List,FooterText,numbered,strich,2nd Tier Header,corp de texte,N_List Paragraph,Bullet Number,AC List 01,Forth level,без абзаца,Bullets,References,List Paragraph,Абзац"/>
    <w:basedOn w:val="a"/>
    <w:link w:val="a5"/>
    <w:uiPriority w:val="34"/>
    <w:qFormat/>
    <w:rsid w:val="00A609A0"/>
    <w:pPr>
      <w:ind w:left="720"/>
      <w:contextualSpacing/>
    </w:pPr>
    <w:rPr>
      <w:rFonts w:eastAsiaTheme="minorHAnsi"/>
      <w:lang w:eastAsia="en-US"/>
    </w:rPr>
  </w:style>
  <w:style w:type="character" w:customStyle="1" w:styleId="a5">
    <w:name w:val="Абзац списка Знак"/>
    <w:aliases w:val="маркированный Знак,Citation List Знак,Heading1 Знак,Colorful List - Accent 11 Знак,Bullet List Знак,FooterText Знак,numbered Знак,strich Знак,2nd Tier Header Знак,corp de texte Знак,N_List Paragraph Знак,Bullet Number Знак,Bullets Знак"/>
    <w:link w:val="a4"/>
    <w:uiPriority w:val="34"/>
    <w:qFormat/>
    <w:rsid w:val="00A609A0"/>
    <w:rPr>
      <w:rFonts w:eastAsiaTheme="minorHAnsi"/>
      <w:lang w:eastAsia="en-US"/>
    </w:rPr>
  </w:style>
  <w:style w:type="paragraph" w:styleId="a6">
    <w:name w:val="No Spacing"/>
    <w:aliases w:val="мелкий,No Spacing,Обя,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Без интервала2,ААА,Эльд"/>
    <w:link w:val="a7"/>
    <w:uiPriority w:val="1"/>
    <w:qFormat/>
    <w:rsid w:val="00A609A0"/>
    <w:pPr>
      <w:spacing w:after="0" w:line="240" w:lineRule="auto"/>
    </w:pPr>
    <w:rPr>
      <w:rFonts w:ascii="Calibri" w:eastAsia="Yu Mincho" w:hAnsi="Calibri" w:cs="Times New Roman"/>
      <w:lang w:val="en-US" w:eastAsia="ja-JP"/>
    </w:rPr>
  </w:style>
  <w:style w:type="character" w:customStyle="1" w:styleId="a7">
    <w:name w:val="Без интервала Знак"/>
    <w:aliases w:val="мелкий Знак,No Spacing Знак,Обя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Без интерваль Знак"/>
    <w:link w:val="a6"/>
    <w:uiPriority w:val="1"/>
    <w:qFormat/>
    <w:locked/>
    <w:rsid w:val="00A609A0"/>
    <w:rPr>
      <w:rFonts w:ascii="Calibri" w:eastAsia="Yu Mincho" w:hAnsi="Calibri" w:cs="Times New Roman"/>
      <w:lang w:val="en-US" w:eastAsia="ja-JP"/>
    </w:rPr>
  </w:style>
  <w:style w:type="paragraph" w:styleId="a8">
    <w:name w:val="Normal (Web)"/>
    <w:aliases w:val="Знак4 Знак,З Знак Знак,Знак4 Знак Знак,Обычный (Web),Знак4,Знак4 Знак Знак Знак Знак,Обычный (веб)1,Обычный (веб)1 Знак Знак Зн,Знак Знак3,Обычный (Web) Знак Знак Знак Знак,Обычный (Web) Знак Знак Знак Знак Знак Знак Знак Знак Знак"/>
    <w:basedOn w:val="a"/>
    <w:link w:val="a9"/>
    <w:uiPriority w:val="99"/>
    <w:qFormat/>
    <w:rsid w:val="00393A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Интернет) Знак"/>
    <w:aliases w:val="Знак4 Знак Знак1,З Знак Знак Знак,Знак4 Знак Знак Знак,Обычный (Web) Знак,Знак4 Знак1,Знак4 Знак Знак Знак Знак Знак,Обычный (веб)1 Знак,Обычный (веб)1 Знак Знак Зн Знак,Знак Знак3 Знак,Обычный (Web) Знак Знак Знак Знак Знак"/>
    <w:link w:val="a8"/>
    <w:uiPriority w:val="99"/>
    <w:qFormat/>
    <w:locked/>
    <w:rsid w:val="00393A73"/>
    <w:rPr>
      <w:rFonts w:ascii="Times New Roman" w:eastAsia="Times New Roman" w:hAnsi="Times New Roman" w:cs="Times New Roman"/>
      <w:sz w:val="24"/>
      <w:szCs w:val="24"/>
    </w:rPr>
  </w:style>
  <w:style w:type="character" w:customStyle="1" w:styleId="note">
    <w:name w:val="note"/>
    <w:basedOn w:val="a0"/>
    <w:rsid w:val="006171B4"/>
  </w:style>
  <w:style w:type="character" w:styleId="aa">
    <w:name w:val="Hyperlink"/>
    <w:basedOn w:val="a0"/>
    <w:uiPriority w:val="99"/>
    <w:semiHidden/>
    <w:unhideWhenUsed/>
    <w:rsid w:val="006171B4"/>
    <w:rPr>
      <w:color w:val="0000FF"/>
      <w:u w:val="single"/>
    </w:rPr>
  </w:style>
  <w:style w:type="paragraph" w:styleId="ab">
    <w:name w:val="header"/>
    <w:basedOn w:val="a"/>
    <w:link w:val="ac"/>
    <w:uiPriority w:val="99"/>
    <w:unhideWhenUsed/>
    <w:rsid w:val="005F774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F7745"/>
  </w:style>
  <w:style w:type="paragraph" w:styleId="ad">
    <w:name w:val="footer"/>
    <w:basedOn w:val="a"/>
    <w:link w:val="ae"/>
    <w:uiPriority w:val="99"/>
    <w:unhideWhenUsed/>
    <w:rsid w:val="005F774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F7745"/>
  </w:style>
  <w:style w:type="character" w:customStyle="1" w:styleId="10">
    <w:name w:val="Заголовок 1 Знак"/>
    <w:basedOn w:val="a0"/>
    <w:link w:val="1"/>
    <w:uiPriority w:val="9"/>
    <w:rsid w:val="00294BAF"/>
    <w:rPr>
      <w:rFonts w:ascii="Times New Roman" w:eastAsia="Times New Roman" w:hAnsi="Times New Roman" w:cs="Times New Roman"/>
      <w:b/>
      <w:bCs/>
      <w:kern w:val="36"/>
      <w:sz w:val="48"/>
      <w:szCs w:val="48"/>
    </w:rPr>
  </w:style>
  <w:style w:type="paragraph" w:styleId="af">
    <w:name w:val="Balloon Text"/>
    <w:basedOn w:val="a"/>
    <w:link w:val="af0"/>
    <w:uiPriority w:val="99"/>
    <w:semiHidden/>
    <w:unhideWhenUsed/>
    <w:rsid w:val="008C2C19"/>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C2C19"/>
    <w:rPr>
      <w:rFonts w:ascii="Tahoma" w:hAnsi="Tahoma" w:cs="Tahoma"/>
      <w:sz w:val="16"/>
      <w:szCs w:val="16"/>
    </w:rPr>
  </w:style>
  <w:style w:type="character" w:customStyle="1" w:styleId="s1">
    <w:name w:val="s1"/>
    <w:basedOn w:val="a0"/>
    <w:rsid w:val="0005227B"/>
    <w:rPr>
      <w:color w:val="000000"/>
    </w:rPr>
  </w:style>
  <w:style w:type="character" w:customStyle="1" w:styleId="s0">
    <w:name w:val="s0"/>
    <w:basedOn w:val="a0"/>
    <w:rsid w:val="0005227B"/>
    <w:rPr>
      <w:color w:val="000000"/>
    </w:rPr>
  </w:style>
  <w:style w:type="character" w:customStyle="1" w:styleId="s20">
    <w:name w:val="s20"/>
    <w:basedOn w:val="a0"/>
    <w:rsid w:val="0005227B"/>
  </w:style>
  <w:style w:type="paragraph" w:customStyle="1" w:styleId="pr">
    <w:name w:val="pr"/>
    <w:basedOn w:val="a"/>
    <w:rsid w:val="0005227B"/>
    <w:pPr>
      <w:spacing w:after="0" w:line="240" w:lineRule="auto"/>
      <w:jc w:val="right"/>
    </w:pPr>
    <w:rPr>
      <w:rFonts w:ascii="Times New Roman" w:eastAsia="Times New Roman" w:hAnsi="Times New Roman" w:cs="Times New Roman"/>
      <w:color w:val="000000"/>
      <w:sz w:val="24"/>
      <w:szCs w:val="24"/>
    </w:rPr>
  </w:style>
  <w:style w:type="paragraph" w:customStyle="1" w:styleId="pc">
    <w:name w:val="pc"/>
    <w:basedOn w:val="a"/>
    <w:rsid w:val="0005227B"/>
    <w:pPr>
      <w:spacing w:after="0" w:line="240" w:lineRule="auto"/>
      <w:jc w:val="center"/>
    </w:pPr>
    <w:rPr>
      <w:rFonts w:ascii="Times New Roman" w:eastAsia="Times New Roman" w:hAnsi="Times New Roman" w:cs="Times New Roman"/>
      <w:color w:val="000000"/>
      <w:sz w:val="24"/>
      <w:szCs w:val="24"/>
    </w:rPr>
  </w:style>
  <w:style w:type="character" w:styleId="af1">
    <w:name w:val="annotation reference"/>
    <w:basedOn w:val="a0"/>
    <w:uiPriority w:val="99"/>
    <w:semiHidden/>
    <w:unhideWhenUsed/>
    <w:rsid w:val="00A9354E"/>
    <w:rPr>
      <w:sz w:val="16"/>
      <w:szCs w:val="16"/>
    </w:rPr>
  </w:style>
  <w:style w:type="paragraph" w:styleId="af2">
    <w:name w:val="annotation text"/>
    <w:basedOn w:val="a"/>
    <w:link w:val="af3"/>
    <w:uiPriority w:val="99"/>
    <w:semiHidden/>
    <w:unhideWhenUsed/>
    <w:rsid w:val="00A9354E"/>
    <w:pPr>
      <w:spacing w:line="240" w:lineRule="auto"/>
    </w:pPr>
    <w:rPr>
      <w:sz w:val="20"/>
      <w:szCs w:val="20"/>
    </w:rPr>
  </w:style>
  <w:style w:type="character" w:customStyle="1" w:styleId="af3">
    <w:name w:val="Текст примечания Знак"/>
    <w:basedOn w:val="a0"/>
    <w:link w:val="af2"/>
    <w:uiPriority w:val="99"/>
    <w:semiHidden/>
    <w:rsid w:val="00A9354E"/>
    <w:rPr>
      <w:sz w:val="20"/>
      <w:szCs w:val="20"/>
    </w:rPr>
  </w:style>
  <w:style w:type="paragraph" w:styleId="af4">
    <w:name w:val="annotation subject"/>
    <w:basedOn w:val="af2"/>
    <w:next w:val="af2"/>
    <w:link w:val="af5"/>
    <w:uiPriority w:val="99"/>
    <w:semiHidden/>
    <w:unhideWhenUsed/>
    <w:rsid w:val="00A9354E"/>
    <w:rPr>
      <w:b/>
      <w:bCs/>
    </w:rPr>
  </w:style>
  <w:style w:type="character" w:customStyle="1" w:styleId="af5">
    <w:name w:val="Тема примечания Знак"/>
    <w:basedOn w:val="af3"/>
    <w:link w:val="af4"/>
    <w:uiPriority w:val="99"/>
    <w:semiHidden/>
    <w:rsid w:val="00A9354E"/>
    <w:rPr>
      <w:b/>
      <w:bCs/>
      <w:sz w:val="20"/>
      <w:szCs w:val="20"/>
    </w:rPr>
  </w:style>
  <w:style w:type="character" w:customStyle="1" w:styleId="30">
    <w:name w:val="Заголовок 3 Знак"/>
    <w:basedOn w:val="a0"/>
    <w:link w:val="3"/>
    <w:uiPriority w:val="9"/>
    <w:semiHidden/>
    <w:rsid w:val="008C2C01"/>
    <w:rPr>
      <w:rFonts w:asciiTheme="majorHAnsi" w:eastAsiaTheme="majorEastAsia" w:hAnsiTheme="majorHAnsi" w:cstheme="majorBidi"/>
      <w:color w:val="243F60" w:themeColor="accent1" w:themeShade="7F"/>
      <w:sz w:val="24"/>
      <w:szCs w:val="24"/>
    </w:rPr>
  </w:style>
  <w:style w:type="character" w:customStyle="1" w:styleId="ezkurwreuab5ozgtqnkl">
    <w:name w:val="ezkurwreuab5ozgtqnkl"/>
    <w:basedOn w:val="a0"/>
    <w:rsid w:val="009B74F9"/>
  </w:style>
  <w:style w:type="paragraph" w:customStyle="1" w:styleId="pj">
    <w:name w:val="pj"/>
    <w:basedOn w:val="a"/>
    <w:rsid w:val="009B74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200">
    <w:name w:val="s19200"/>
    <w:basedOn w:val="a0"/>
    <w:rsid w:val="009B74F9"/>
  </w:style>
  <w:style w:type="character" w:customStyle="1" w:styleId="anegp0gi0b9av8jahpyh">
    <w:name w:val="anegp0gi0b9av8jahpyh"/>
    <w:basedOn w:val="a0"/>
    <w:rsid w:val="008B1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90252">
      <w:bodyDiv w:val="1"/>
      <w:marLeft w:val="0"/>
      <w:marRight w:val="0"/>
      <w:marTop w:val="0"/>
      <w:marBottom w:val="0"/>
      <w:divBdr>
        <w:top w:val="none" w:sz="0" w:space="0" w:color="auto"/>
        <w:left w:val="none" w:sz="0" w:space="0" w:color="auto"/>
        <w:bottom w:val="none" w:sz="0" w:space="0" w:color="auto"/>
        <w:right w:val="none" w:sz="0" w:space="0" w:color="auto"/>
      </w:divBdr>
    </w:div>
    <w:div w:id="123620177">
      <w:bodyDiv w:val="1"/>
      <w:marLeft w:val="0"/>
      <w:marRight w:val="0"/>
      <w:marTop w:val="0"/>
      <w:marBottom w:val="0"/>
      <w:divBdr>
        <w:top w:val="none" w:sz="0" w:space="0" w:color="auto"/>
        <w:left w:val="none" w:sz="0" w:space="0" w:color="auto"/>
        <w:bottom w:val="none" w:sz="0" w:space="0" w:color="auto"/>
        <w:right w:val="none" w:sz="0" w:space="0" w:color="auto"/>
      </w:divBdr>
    </w:div>
    <w:div w:id="132912994">
      <w:bodyDiv w:val="1"/>
      <w:marLeft w:val="0"/>
      <w:marRight w:val="0"/>
      <w:marTop w:val="0"/>
      <w:marBottom w:val="0"/>
      <w:divBdr>
        <w:top w:val="none" w:sz="0" w:space="0" w:color="auto"/>
        <w:left w:val="none" w:sz="0" w:space="0" w:color="auto"/>
        <w:bottom w:val="none" w:sz="0" w:space="0" w:color="auto"/>
        <w:right w:val="none" w:sz="0" w:space="0" w:color="auto"/>
      </w:divBdr>
    </w:div>
    <w:div w:id="152840472">
      <w:bodyDiv w:val="1"/>
      <w:marLeft w:val="0"/>
      <w:marRight w:val="0"/>
      <w:marTop w:val="0"/>
      <w:marBottom w:val="0"/>
      <w:divBdr>
        <w:top w:val="none" w:sz="0" w:space="0" w:color="auto"/>
        <w:left w:val="none" w:sz="0" w:space="0" w:color="auto"/>
        <w:bottom w:val="none" w:sz="0" w:space="0" w:color="auto"/>
        <w:right w:val="none" w:sz="0" w:space="0" w:color="auto"/>
      </w:divBdr>
    </w:div>
    <w:div w:id="265617419">
      <w:bodyDiv w:val="1"/>
      <w:marLeft w:val="0"/>
      <w:marRight w:val="0"/>
      <w:marTop w:val="0"/>
      <w:marBottom w:val="0"/>
      <w:divBdr>
        <w:top w:val="none" w:sz="0" w:space="0" w:color="auto"/>
        <w:left w:val="none" w:sz="0" w:space="0" w:color="auto"/>
        <w:bottom w:val="none" w:sz="0" w:space="0" w:color="auto"/>
        <w:right w:val="none" w:sz="0" w:space="0" w:color="auto"/>
      </w:divBdr>
      <w:divsChild>
        <w:div w:id="1756592600">
          <w:marLeft w:val="0"/>
          <w:marRight w:val="0"/>
          <w:marTop w:val="0"/>
          <w:marBottom w:val="0"/>
          <w:divBdr>
            <w:top w:val="none" w:sz="0" w:space="0" w:color="auto"/>
            <w:left w:val="none" w:sz="0" w:space="0" w:color="auto"/>
            <w:bottom w:val="none" w:sz="0" w:space="0" w:color="auto"/>
            <w:right w:val="none" w:sz="0" w:space="0" w:color="auto"/>
          </w:divBdr>
        </w:div>
      </w:divsChild>
    </w:div>
    <w:div w:id="302925433">
      <w:bodyDiv w:val="1"/>
      <w:marLeft w:val="0"/>
      <w:marRight w:val="0"/>
      <w:marTop w:val="0"/>
      <w:marBottom w:val="0"/>
      <w:divBdr>
        <w:top w:val="none" w:sz="0" w:space="0" w:color="auto"/>
        <w:left w:val="none" w:sz="0" w:space="0" w:color="auto"/>
        <w:bottom w:val="none" w:sz="0" w:space="0" w:color="auto"/>
        <w:right w:val="none" w:sz="0" w:space="0" w:color="auto"/>
      </w:divBdr>
    </w:div>
    <w:div w:id="337465739">
      <w:bodyDiv w:val="1"/>
      <w:marLeft w:val="0"/>
      <w:marRight w:val="0"/>
      <w:marTop w:val="0"/>
      <w:marBottom w:val="0"/>
      <w:divBdr>
        <w:top w:val="none" w:sz="0" w:space="0" w:color="auto"/>
        <w:left w:val="none" w:sz="0" w:space="0" w:color="auto"/>
        <w:bottom w:val="none" w:sz="0" w:space="0" w:color="auto"/>
        <w:right w:val="none" w:sz="0" w:space="0" w:color="auto"/>
      </w:divBdr>
    </w:div>
    <w:div w:id="361784993">
      <w:bodyDiv w:val="1"/>
      <w:marLeft w:val="0"/>
      <w:marRight w:val="0"/>
      <w:marTop w:val="0"/>
      <w:marBottom w:val="0"/>
      <w:divBdr>
        <w:top w:val="none" w:sz="0" w:space="0" w:color="auto"/>
        <w:left w:val="none" w:sz="0" w:space="0" w:color="auto"/>
        <w:bottom w:val="none" w:sz="0" w:space="0" w:color="auto"/>
        <w:right w:val="none" w:sz="0" w:space="0" w:color="auto"/>
      </w:divBdr>
    </w:div>
    <w:div w:id="396781406">
      <w:bodyDiv w:val="1"/>
      <w:marLeft w:val="0"/>
      <w:marRight w:val="0"/>
      <w:marTop w:val="0"/>
      <w:marBottom w:val="0"/>
      <w:divBdr>
        <w:top w:val="none" w:sz="0" w:space="0" w:color="auto"/>
        <w:left w:val="none" w:sz="0" w:space="0" w:color="auto"/>
        <w:bottom w:val="none" w:sz="0" w:space="0" w:color="auto"/>
        <w:right w:val="none" w:sz="0" w:space="0" w:color="auto"/>
      </w:divBdr>
    </w:div>
    <w:div w:id="441726560">
      <w:bodyDiv w:val="1"/>
      <w:marLeft w:val="0"/>
      <w:marRight w:val="0"/>
      <w:marTop w:val="0"/>
      <w:marBottom w:val="0"/>
      <w:divBdr>
        <w:top w:val="none" w:sz="0" w:space="0" w:color="auto"/>
        <w:left w:val="none" w:sz="0" w:space="0" w:color="auto"/>
        <w:bottom w:val="none" w:sz="0" w:space="0" w:color="auto"/>
        <w:right w:val="none" w:sz="0" w:space="0" w:color="auto"/>
      </w:divBdr>
    </w:div>
    <w:div w:id="461265316">
      <w:bodyDiv w:val="1"/>
      <w:marLeft w:val="0"/>
      <w:marRight w:val="0"/>
      <w:marTop w:val="0"/>
      <w:marBottom w:val="0"/>
      <w:divBdr>
        <w:top w:val="none" w:sz="0" w:space="0" w:color="auto"/>
        <w:left w:val="none" w:sz="0" w:space="0" w:color="auto"/>
        <w:bottom w:val="none" w:sz="0" w:space="0" w:color="auto"/>
        <w:right w:val="none" w:sz="0" w:space="0" w:color="auto"/>
      </w:divBdr>
    </w:div>
    <w:div w:id="471289166">
      <w:bodyDiv w:val="1"/>
      <w:marLeft w:val="0"/>
      <w:marRight w:val="0"/>
      <w:marTop w:val="0"/>
      <w:marBottom w:val="0"/>
      <w:divBdr>
        <w:top w:val="none" w:sz="0" w:space="0" w:color="auto"/>
        <w:left w:val="none" w:sz="0" w:space="0" w:color="auto"/>
        <w:bottom w:val="none" w:sz="0" w:space="0" w:color="auto"/>
        <w:right w:val="none" w:sz="0" w:space="0" w:color="auto"/>
      </w:divBdr>
    </w:div>
    <w:div w:id="522549672">
      <w:bodyDiv w:val="1"/>
      <w:marLeft w:val="0"/>
      <w:marRight w:val="0"/>
      <w:marTop w:val="0"/>
      <w:marBottom w:val="0"/>
      <w:divBdr>
        <w:top w:val="none" w:sz="0" w:space="0" w:color="auto"/>
        <w:left w:val="none" w:sz="0" w:space="0" w:color="auto"/>
        <w:bottom w:val="none" w:sz="0" w:space="0" w:color="auto"/>
        <w:right w:val="none" w:sz="0" w:space="0" w:color="auto"/>
      </w:divBdr>
    </w:div>
    <w:div w:id="545682616">
      <w:bodyDiv w:val="1"/>
      <w:marLeft w:val="0"/>
      <w:marRight w:val="0"/>
      <w:marTop w:val="0"/>
      <w:marBottom w:val="0"/>
      <w:divBdr>
        <w:top w:val="none" w:sz="0" w:space="0" w:color="auto"/>
        <w:left w:val="none" w:sz="0" w:space="0" w:color="auto"/>
        <w:bottom w:val="none" w:sz="0" w:space="0" w:color="auto"/>
        <w:right w:val="none" w:sz="0" w:space="0" w:color="auto"/>
      </w:divBdr>
      <w:divsChild>
        <w:div w:id="1908804670">
          <w:marLeft w:val="0"/>
          <w:marRight w:val="0"/>
          <w:marTop w:val="0"/>
          <w:marBottom w:val="0"/>
          <w:divBdr>
            <w:top w:val="none" w:sz="0" w:space="0" w:color="auto"/>
            <w:left w:val="none" w:sz="0" w:space="0" w:color="auto"/>
            <w:bottom w:val="none" w:sz="0" w:space="0" w:color="auto"/>
            <w:right w:val="none" w:sz="0" w:space="0" w:color="auto"/>
          </w:divBdr>
        </w:div>
      </w:divsChild>
    </w:div>
    <w:div w:id="547254981">
      <w:bodyDiv w:val="1"/>
      <w:marLeft w:val="0"/>
      <w:marRight w:val="0"/>
      <w:marTop w:val="0"/>
      <w:marBottom w:val="0"/>
      <w:divBdr>
        <w:top w:val="none" w:sz="0" w:space="0" w:color="auto"/>
        <w:left w:val="none" w:sz="0" w:space="0" w:color="auto"/>
        <w:bottom w:val="none" w:sz="0" w:space="0" w:color="auto"/>
        <w:right w:val="none" w:sz="0" w:space="0" w:color="auto"/>
      </w:divBdr>
    </w:div>
    <w:div w:id="563293364">
      <w:bodyDiv w:val="1"/>
      <w:marLeft w:val="0"/>
      <w:marRight w:val="0"/>
      <w:marTop w:val="0"/>
      <w:marBottom w:val="0"/>
      <w:divBdr>
        <w:top w:val="none" w:sz="0" w:space="0" w:color="auto"/>
        <w:left w:val="none" w:sz="0" w:space="0" w:color="auto"/>
        <w:bottom w:val="none" w:sz="0" w:space="0" w:color="auto"/>
        <w:right w:val="none" w:sz="0" w:space="0" w:color="auto"/>
      </w:divBdr>
    </w:div>
    <w:div w:id="605160553">
      <w:bodyDiv w:val="1"/>
      <w:marLeft w:val="0"/>
      <w:marRight w:val="0"/>
      <w:marTop w:val="0"/>
      <w:marBottom w:val="0"/>
      <w:divBdr>
        <w:top w:val="none" w:sz="0" w:space="0" w:color="auto"/>
        <w:left w:val="none" w:sz="0" w:space="0" w:color="auto"/>
        <w:bottom w:val="none" w:sz="0" w:space="0" w:color="auto"/>
        <w:right w:val="none" w:sz="0" w:space="0" w:color="auto"/>
      </w:divBdr>
    </w:div>
    <w:div w:id="707149233">
      <w:bodyDiv w:val="1"/>
      <w:marLeft w:val="0"/>
      <w:marRight w:val="0"/>
      <w:marTop w:val="0"/>
      <w:marBottom w:val="0"/>
      <w:divBdr>
        <w:top w:val="none" w:sz="0" w:space="0" w:color="auto"/>
        <w:left w:val="none" w:sz="0" w:space="0" w:color="auto"/>
        <w:bottom w:val="none" w:sz="0" w:space="0" w:color="auto"/>
        <w:right w:val="none" w:sz="0" w:space="0" w:color="auto"/>
      </w:divBdr>
    </w:div>
    <w:div w:id="710423338">
      <w:bodyDiv w:val="1"/>
      <w:marLeft w:val="0"/>
      <w:marRight w:val="0"/>
      <w:marTop w:val="0"/>
      <w:marBottom w:val="0"/>
      <w:divBdr>
        <w:top w:val="none" w:sz="0" w:space="0" w:color="auto"/>
        <w:left w:val="none" w:sz="0" w:space="0" w:color="auto"/>
        <w:bottom w:val="none" w:sz="0" w:space="0" w:color="auto"/>
        <w:right w:val="none" w:sz="0" w:space="0" w:color="auto"/>
      </w:divBdr>
    </w:div>
    <w:div w:id="942420853">
      <w:bodyDiv w:val="1"/>
      <w:marLeft w:val="0"/>
      <w:marRight w:val="0"/>
      <w:marTop w:val="0"/>
      <w:marBottom w:val="0"/>
      <w:divBdr>
        <w:top w:val="none" w:sz="0" w:space="0" w:color="auto"/>
        <w:left w:val="none" w:sz="0" w:space="0" w:color="auto"/>
        <w:bottom w:val="none" w:sz="0" w:space="0" w:color="auto"/>
        <w:right w:val="none" w:sz="0" w:space="0" w:color="auto"/>
      </w:divBdr>
    </w:div>
    <w:div w:id="1066757947">
      <w:bodyDiv w:val="1"/>
      <w:marLeft w:val="0"/>
      <w:marRight w:val="0"/>
      <w:marTop w:val="0"/>
      <w:marBottom w:val="0"/>
      <w:divBdr>
        <w:top w:val="none" w:sz="0" w:space="0" w:color="auto"/>
        <w:left w:val="none" w:sz="0" w:space="0" w:color="auto"/>
        <w:bottom w:val="none" w:sz="0" w:space="0" w:color="auto"/>
        <w:right w:val="none" w:sz="0" w:space="0" w:color="auto"/>
      </w:divBdr>
    </w:div>
    <w:div w:id="1079717655">
      <w:bodyDiv w:val="1"/>
      <w:marLeft w:val="0"/>
      <w:marRight w:val="0"/>
      <w:marTop w:val="0"/>
      <w:marBottom w:val="0"/>
      <w:divBdr>
        <w:top w:val="none" w:sz="0" w:space="0" w:color="auto"/>
        <w:left w:val="none" w:sz="0" w:space="0" w:color="auto"/>
        <w:bottom w:val="none" w:sz="0" w:space="0" w:color="auto"/>
        <w:right w:val="none" w:sz="0" w:space="0" w:color="auto"/>
      </w:divBdr>
    </w:div>
    <w:div w:id="1222474736">
      <w:bodyDiv w:val="1"/>
      <w:marLeft w:val="0"/>
      <w:marRight w:val="0"/>
      <w:marTop w:val="0"/>
      <w:marBottom w:val="0"/>
      <w:divBdr>
        <w:top w:val="none" w:sz="0" w:space="0" w:color="auto"/>
        <w:left w:val="none" w:sz="0" w:space="0" w:color="auto"/>
        <w:bottom w:val="none" w:sz="0" w:space="0" w:color="auto"/>
        <w:right w:val="none" w:sz="0" w:space="0" w:color="auto"/>
      </w:divBdr>
    </w:div>
    <w:div w:id="1253784798">
      <w:bodyDiv w:val="1"/>
      <w:marLeft w:val="0"/>
      <w:marRight w:val="0"/>
      <w:marTop w:val="0"/>
      <w:marBottom w:val="0"/>
      <w:divBdr>
        <w:top w:val="none" w:sz="0" w:space="0" w:color="auto"/>
        <w:left w:val="none" w:sz="0" w:space="0" w:color="auto"/>
        <w:bottom w:val="none" w:sz="0" w:space="0" w:color="auto"/>
        <w:right w:val="none" w:sz="0" w:space="0" w:color="auto"/>
      </w:divBdr>
    </w:div>
    <w:div w:id="1263608916">
      <w:bodyDiv w:val="1"/>
      <w:marLeft w:val="0"/>
      <w:marRight w:val="0"/>
      <w:marTop w:val="0"/>
      <w:marBottom w:val="0"/>
      <w:divBdr>
        <w:top w:val="none" w:sz="0" w:space="0" w:color="auto"/>
        <w:left w:val="none" w:sz="0" w:space="0" w:color="auto"/>
        <w:bottom w:val="none" w:sz="0" w:space="0" w:color="auto"/>
        <w:right w:val="none" w:sz="0" w:space="0" w:color="auto"/>
      </w:divBdr>
    </w:div>
    <w:div w:id="1288505840">
      <w:bodyDiv w:val="1"/>
      <w:marLeft w:val="0"/>
      <w:marRight w:val="0"/>
      <w:marTop w:val="0"/>
      <w:marBottom w:val="0"/>
      <w:divBdr>
        <w:top w:val="none" w:sz="0" w:space="0" w:color="auto"/>
        <w:left w:val="none" w:sz="0" w:space="0" w:color="auto"/>
        <w:bottom w:val="none" w:sz="0" w:space="0" w:color="auto"/>
        <w:right w:val="none" w:sz="0" w:space="0" w:color="auto"/>
      </w:divBdr>
    </w:div>
    <w:div w:id="1355695857">
      <w:bodyDiv w:val="1"/>
      <w:marLeft w:val="0"/>
      <w:marRight w:val="0"/>
      <w:marTop w:val="0"/>
      <w:marBottom w:val="0"/>
      <w:divBdr>
        <w:top w:val="none" w:sz="0" w:space="0" w:color="auto"/>
        <w:left w:val="none" w:sz="0" w:space="0" w:color="auto"/>
        <w:bottom w:val="none" w:sz="0" w:space="0" w:color="auto"/>
        <w:right w:val="none" w:sz="0" w:space="0" w:color="auto"/>
      </w:divBdr>
    </w:div>
    <w:div w:id="1395735645">
      <w:bodyDiv w:val="1"/>
      <w:marLeft w:val="0"/>
      <w:marRight w:val="0"/>
      <w:marTop w:val="0"/>
      <w:marBottom w:val="0"/>
      <w:divBdr>
        <w:top w:val="none" w:sz="0" w:space="0" w:color="auto"/>
        <w:left w:val="none" w:sz="0" w:space="0" w:color="auto"/>
        <w:bottom w:val="none" w:sz="0" w:space="0" w:color="auto"/>
        <w:right w:val="none" w:sz="0" w:space="0" w:color="auto"/>
      </w:divBdr>
    </w:div>
    <w:div w:id="1396512960">
      <w:bodyDiv w:val="1"/>
      <w:marLeft w:val="0"/>
      <w:marRight w:val="0"/>
      <w:marTop w:val="0"/>
      <w:marBottom w:val="0"/>
      <w:divBdr>
        <w:top w:val="none" w:sz="0" w:space="0" w:color="auto"/>
        <w:left w:val="none" w:sz="0" w:space="0" w:color="auto"/>
        <w:bottom w:val="none" w:sz="0" w:space="0" w:color="auto"/>
        <w:right w:val="none" w:sz="0" w:space="0" w:color="auto"/>
      </w:divBdr>
    </w:div>
    <w:div w:id="1545829074">
      <w:bodyDiv w:val="1"/>
      <w:marLeft w:val="0"/>
      <w:marRight w:val="0"/>
      <w:marTop w:val="0"/>
      <w:marBottom w:val="0"/>
      <w:divBdr>
        <w:top w:val="none" w:sz="0" w:space="0" w:color="auto"/>
        <w:left w:val="none" w:sz="0" w:space="0" w:color="auto"/>
        <w:bottom w:val="none" w:sz="0" w:space="0" w:color="auto"/>
        <w:right w:val="none" w:sz="0" w:space="0" w:color="auto"/>
      </w:divBdr>
    </w:div>
    <w:div w:id="1620330281">
      <w:bodyDiv w:val="1"/>
      <w:marLeft w:val="0"/>
      <w:marRight w:val="0"/>
      <w:marTop w:val="0"/>
      <w:marBottom w:val="0"/>
      <w:divBdr>
        <w:top w:val="none" w:sz="0" w:space="0" w:color="auto"/>
        <w:left w:val="none" w:sz="0" w:space="0" w:color="auto"/>
        <w:bottom w:val="none" w:sz="0" w:space="0" w:color="auto"/>
        <w:right w:val="none" w:sz="0" w:space="0" w:color="auto"/>
      </w:divBdr>
    </w:div>
    <w:div w:id="1681657243">
      <w:bodyDiv w:val="1"/>
      <w:marLeft w:val="0"/>
      <w:marRight w:val="0"/>
      <w:marTop w:val="0"/>
      <w:marBottom w:val="0"/>
      <w:divBdr>
        <w:top w:val="none" w:sz="0" w:space="0" w:color="auto"/>
        <w:left w:val="none" w:sz="0" w:space="0" w:color="auto"/>
        <w:bottom w:val="none" w:sz="0" w:space="0" w:color="auto"/>
        <w:right w:val="none" w:sz="0" w:space="0" w:color="auto"/>
      </w:divBdr>
    </w:div>
    <w:div w:id="1695569239">
      <w:bodyDiv w:val="1"/>
      <w:marLeft w:val="0"/>
      <w:marRight w:val="0"/>
      <w:marTop w:val="0"/>
      <w:marBottom w:val="0"/>
      <w:divBdr>
        <w:top w:val="none" w:sz="0" w:space="0" w:color="auto"/>
        <w:left w:val="none" w:sz="0" w:space="0" w:color="auto"/>
        <w:bottom w:val="none" w:sz="0" w:space="0" w:color="auto"/>
        <w:right w:val="none" w:sz="0" w:space="0" w:color="auto"/>
      </w:divBdr>
    </w:div>
    <w:div w:id="1724717233">
      <w:bodyDiv w:val="1"/>
      <w:marLeft w:val="0"/>
      <w:marRight w:val="0"/>
      <w:marTop w:val="0"/>
      <w:marBottom w:val="0"/>
      <w:divBdr>
        <w:top w:val="none" w:sz="0" w:space="0" w:color="auto"/>
        <w:left w:val="none" w:sz="0" w:space="0" w:color="auto"/>
        <w:bottom w:val="none" w:sz="0" w:space="0" w:color="auto"/>
        <w:right w:val="none" w:sz="0" w:space="0" w:color="auto"/>
      </w:divBdr>
    </w:div>
    <w:div w:id="1855535983">
      <w:bodyDiv w:val="1"/>
      <w:marLeft w:val="0"/>
      <w:marRight w:val="0"/>
      <w:marTop w:val="0"/>
      <w:marBottom w:val="0"/>
      <w:divBdr>
        <w:top w:val="none" w:sz="0" w:space="0" w:color="auto"/>
        <w:left w:val="none" w:sz="0" w:space="0" w:color="auto"/>
        <w:bottom w:val="none" w:sz="0" w:space="0" w:color="auto"/>
        <w:right w:val="none" w:sz="0" w:space="0" w:color="auto"/>
      </w:divBdr>
      <w:divsChild>
        <w:div w:id="1753311329">
          <w:marLeft w:val="0"/>
          <w:marRight w:val="0"/>
          <w:marTop w:val="0"/>
          <w:marBottom w:val="0"/>
          <w:divBdr>
            <w:top w:val="none" w:sz="0" w:space="0" w:color="auto"/>
            <w:left w:val="none" w:sz="0" w:space="0" w:color="auto"/>
            <w:bottom w:val="none" w:sz="0" w:space="0" w:color="auto"/>
            <w:right w:val="none" w:sz="0" w:space="0" w:color="auto"/>
          </w:divBdr>
        </w:div>
      </w:divsChild>
    </w:div>
    <w:div w:id="1881934037">
      <w:bodyDiv w:val="1"/>
      <w:marLeft w:val="0"/>
      <w:marRight w:val="0"/>
      <w:marTop w:val="0"/>
      <w:marBottom w:val="0"/>
      <w:divBdr>
        <w:top w:val="none" w:sz="0" w:space="0" w:color="auto"/>
        <w:left w:val="none" w:sz="0" w:space="0" w:color="auto"/>
        <w:bottom w:val="none" w:sz="0" w:space="0" w:color="auto"/>
        <w:right w:val="none" w:sz="0" w:space="0" w:color="auto"/>
      </w:divBdr>
    </w:div>
    <w:div w:id="1998341300">
      <w:bodyDiv w:val="1"/>
      <w:marLeft w:val="0"/>
      <w:marRight w:val="0"/>
      <w:marTop w:val="0"/>
      <w:marBottom w:val="0"/>
      <w:divBdr>
        <w:top w:val="none" w:sz="0" w:space="0" w:color="auto"/>
        <w:left w:val="none" w:sz="0" w:space="0" w:color="auto"/>
        <w:bottom w:val="none" w:sz="0" w:space="0" w:color="auto"/>
        <w:right w:val="none" w:sz="0" w:space="0" w:color="auto"/>
      </w:divBdr>
    </w:div>
    <w:div w:id="2054037211">
      <w:bodyDiv w:val="1"/>
      <w:marLeft w:val="0"/>
      <w:marRight w:val="0"/>
      <w:marTop w:val="0"/>
      <w:marBottom w:val="0"/>
      <w:divBdr>
        <w:top w:val="none" w:sz="0" w:space="0" w:color="auto"/>
        <w:left w:val="none" w:sz="0" w:space="0" w:color="auto"/>
        <w:bottom w:val="none" w:sz="0" w:space="0" w:color="auto"/>
        <w:right w:val="none" w:sz="0" w:space="0" w:color="auto"/>
      </w:divBdr>
    </w:div>
    <w:div w:id="2071069877">
      <w:bodyDiv w:val="1"/>
      <w:marLeft w:val="0"/>
      <w:marRight w:val="0"/>
      <w:marTop w:val="0"/>
      <w:marBottom w:val="0"/>
      <w:divBdr>
        <w:top w:val="none" w:sz="0" w:space="0" w:color="auto"/>
        <w:left w:val="none" w:sz="0" w:space="0" w:color="auto"/>
        <w:bottom w:val="none" w:sz="0" w:space="0" w:color="auto"/>
        <w:right w:val="none" w:sz="0" w:space="0" w:color="auto"/>
      </w:divBdr>
    </w:div>
    <w:div w:id="21057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K1500000375" TargetMode="External"/><Relationship Id="rId13" Type="http://schemas.openxmlformats.org/officeDocument/2006/relationships/hyperlink" Target="https://adilet.zan.kz/kaz/docs/K1500000375" TargetMode="External"/><Relationship Id="rId18" Type="http://schemas.openxmlformats.org/officeDocument/2006/relationships/hyperlink" Target="https://adilet.zan.kz/kaz/docs/K15000003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ilet.zan.kz/kaz/docs/K1500000375" TargetMode="External"/><Relationship Id="rId17" Type="http://schemas.openxmlformats.org/officeDocument/2006/relationships/hyperlink" Target="https://adilet.zan.kz/kaz/docs/K1500000375" TargetMode="External"/><Relationship Id="rId2" Type="http://schemas.openxmlformats.org/officeDocument/2006/relationships/numbering" Target="numbering.xml"/><Relationship Id="rId16" Type="http://schemas.openxmlformats.org/officeDocument/2006/relationships/hyperlink" Target="https://adilet.zan.kz/kaz/docs/K150000037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K1500000375" TargetMode="External"/><Relationship Id="rId5" Type="http://schemas.openxmlformats.org/officeDocument/2006/relationships/webSettings" Target="webSettings.xml"/><Relationship Id="rId15" Type="http://schemas.openxmlformats.org/officeDocument/2006/relationships/hyperlink" Target="https://adilet.zan.kz/kaz/docs/K1500000375" TargetMode="External"/><Relationship Id="rId10" Type="http://schemas.openxmlformats.org/officeDocument/2006/relationships/hyperlink" Target="https://adilet.zan.kz/kaz/docs/K1500000375" TargetMode="External"/><Relationship Id="rId19" Type="http://schemas.openxmlformats.org/officeDocument/2006/relationships/hyperlink" Target="https://adilet.zan.kz/kaz/docs/K1500000375" TargetMode="External"/><Relationship Id="rId4" Type="http://schemas.openxmlformats.org/officeDocument/2006/relationships/settings" Target="settings.xml"/><Relationship Id="rId9" Type="http://schemas.openxmlformats.org/officeDocument/2006/relationships/hyperlink" Target="https://adilet.zan.kz/kaz/docs/K1500000375" TargetMode="External"/><Relationship Id="rId14" Type="http://schemas.openxmlformats.org/officeDocument/2006/relationships/hyperlink" Target="https://adilet.zan.kz/kaz/docs/K150000037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0E196-8E64-4C44-B09C-4BDDD59B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7442</Words>
  <Characters>42420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Адилхан Прмагамбетов</dc:creator>
  <cp:lastModifiedBy>Шайынгазы Назар</cp:lastModifiedBy>
  <cp:revision>6</cp:revision>
  <cp:lastPrinted>2025-02-20T05:35:00Z</cp:lastPrinted>
  <dcterms:created xsi:type="dcterms:W3CDTF">2025-11-18T04:12:00Z</dcterms:created>
  <dcterms:modified xsi:type="dcterms:W3CDTF">2025-12-05T05:48:00Z</dcterms:modified>
</cp:coreProperties>
</file>