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3DCD" w14:textId="2787AF34" w:rsidR="004810F1" w:rsidRPr="002267F8" w:rsidRDefault="002267F8" w:rsidP="0030373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67F8">
        <w:rPr>
          <w:rFonts w:ascii="Times New Roman" w:hAnsi="Times New Roman" w:cs="Times New Roman"/>
          <w:bCs/>
          <w:sz w:val="28"/>
          <w:szCs w:val="28"/>
          <w:lang w:val="kk-KZ"/>
        </w:rPr>
        <w:t>ЖОБА</w:t>
      </w:r>
    </w:p>
    <w:p w14:paraId="1079AF07" w14:textId="77777777" w:rsidR="004978F3" w:rsidRPr="005D6D2C" w:rsidRDefault="004978F3" w:rsidP="003037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3C52F2" w14:textId="77777777" w:rsidR="004978F3" w:rsidRPr="005D6D2C" w:rsidRDefault="00621552" w:rsidP="00303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D2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6012C" w:rsidRPr="005D6D2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кейбір заңнамалық актілеріне бақ</w:t>
      </w:r>
      <w:r w:rsidR="00305B01" w:rsidRPr="005D6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6012C" w:rsidRPr="005D6D2C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305B01" w:rsidRPr="005D6D2C">
        <w:rPr>
          <w:rFonts w:ascii="Times New Roman" w:hAnsi="Times New Roman" w:cs="Times New Roman"/>
          <w:b/>
          <w:sz w:val="28"/>
          <w:szCs w:val="28"/>
          <w:lang w:val="kk-KZ"/>
        </w:rPr>
        <w:t>руашылығы</w:t>
      </w:r>
      <w:r w:rsidR="00B6012C" w:rsidRPr="005D6D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серіктестіктерін мемлекеттік қолдау мәселелері бойынша өзгерістер мен толықтырулар енгізу туралы</w:t>
      </w:r>
      <w:r w:rsidRPr="005D6D2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5046D89E" w14:textId="77777777" w:rsidR="004978F3" w:rsidRPr="005D6D2C" w:rsidRDefault="00B6012C" w:rsidP="00303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D2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Заңының жобасына</w:t>
      </w:r>
    </w:p>
    <w:p w14:paraId="48F102E9" w14:textId="77777777" w:rsidR="00621552" w:rsidRPr="005D6D2C" w:rsidRDefault="006C3CEF" w:rsidP="00303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D2C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6012C" w:rsidRPr="005D6D2C">
        <w:rPr>
          <w:rFonts w:ascii="Times New Roman" w:hAnsi="Times New Roman" w:cs="Times New Roman"/>
          <w:b/>
          <w:sz w:val="28"/>
          <w:szCs w:val="28"/>
          <w:lang w:val="kk-KZ"/>
        </w:rPr>
        <w:t>алыстырмалы кесте</w:t>
      </w:r>
    </w:p>
    <w:p w14:paraId="6109727E" w14:textId="77777777" w:rsidR="00621552" w:rsidRPr="005D6D2C" w:rsidRDefault="00621552" w:rsidP="00303732">
      <w:pPr>
        <w:spacing w:after="0" w:line="240" w:lineRule="auto"/>
        <w:jc w:val="both"/>
        <w:rPr>
          <w:lang w:val="kk-KZ"/>
        </w:rPr>
      </w:pPr>
    </w:p>
    <w:tbl>
      <w:tblPr>
        <w:tblStyle w:val="a3"/>
        <w:tblW w:w="15103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4961"/>
        <w:gridCol w:w="4536"/>
        <w:gridCol w:w="2917"/>
      </w:tblGrid>
      <w:tr w:rsidR="00621552" w:rsidRPr="005D6D2C" w14:paraId="31CEEB3C" w14:textId="77777777" w:rsidTr="00EE5491">
        <w:tc>
          <w:tcPr>
            <w:tcW w:w="846" w:type="dxa"/>
          </w:tcPr>
          <w:p w14:paraId="427A4169" w14:textId="77777777" w:rsidR="00621552" w:rsidRPr="005D6D2C" w:rsidRDefault="00621552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14:paraId="672C39BA" w14:textId="77777777" w:rsidR="00187C32" w:rsidRPr="005D6D2C" w:rsidRDefault="00187C32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Құрылымдық</w:t>
            </w:r>
          </w:p>
          <w:p w14:paraId="26AF7395" w14:textId="77777777" w:rsidR="00621552" w:rsidRPr="005D6D2C" w:rsidRDefault="000D44BB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</w:t>
            </w:r>
            <w:r w:rsidR="00187C32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лемент</w:t>
            </w:r>
          </w:p>
          <w:p w14:paraId="33F1DAE5" w14:textId="77777777" w:rsidR="000D44BB" w:rsidRPr="005D6D2C" w:rsidRDefault="000D44BB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14:paraId="60674CC5" w14:textId="77777777" w:rsidR="00621552" w:rsidRPr="005D6D2C" w:rsidRDefault="00187C32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Style w:val="2"/>
                <w:rFonts w:eastAsiaTheme="minorHAnsi"/>
                <w:sz w:val="24"/>
                <w:szCs w:val="24"/>
                <w:lang w:val="kk-KZ"/>
              </w:rPr>
              <w:t>Заңнамалық актінің редакциясы</w:t>
            </w:r>
          </w:p>
        </w:tc>
        <w:tc>
          <w:tcPr>
            <w:tcW w:w="4536" w:type="dxa"/>
          </w:tcPr>
          <w:p w14:paraId="75F909A4" w14:textId="77777777" w:rsidR="00187C32" w:rsidRPr="005D6D2C" w:rsidRDefault="00187C32" w:rsidP="00303732">
            <w:pPr>
              <w:pStyle w:val="21"/>
              <w:spacing w:line="220" w:lineRule="exact"/>
              <w:jc w:val="center"/>
              <w:rPr>
                <w:rStyle w:val="2"/>
                <w:sz w:val="24"/>
                <w:szCs w:val="24"/>
                <w:lang w:val="kk-KZ"/>
              </w:rPr>
            </w:pPr>
            <w:r w:rsidRPr="005D6D2C">
              <w:rPr>
                <w:rStyle w:val="2"/>
                <w:sz w:val="24"/>
                <w:szCs w:val="24"/>
                <w:lang w:val="kk-KZ"/>
              </w:rPr>
              <w:t>Ұсынылған өзгерістер</w:t>
            </w:r>
          </w:p>
          <w:p w14:paraId="6DF3BDE1" w14:textId="77777777" w:rsidR="00621552" w:rsidRPr="005D6D2C" w:rsidRDefault="00187C32" w:rsidP="00303732">
            <w:pPr>
              <w:pStyle w:val="21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  <w:lang w:val="kk-KZ"/>
              </w:rPr>
            </w:pPr>
            <w:r w:rsidRPr="005D6D2C">
              <w:rPr>
                <w:rStyle w:val="2"/>
                <w:sz w:val="24"/>
                <w:szCs w:val="24"/>
                <w:lang w:val="kk-KZ"/>
              </w:rPr>
              <w:t>немесе толықтырулар редакциясы</w:t>
            </w:r>
          </w:p>
        </w:tc>
        <w:tc>
          <w:tcPr>
            <w:tcW w:w="2917" w:type="dxa"/>
          </w:tcPr>
          <w:p w14:paraId="3AC850C2" w14:textId="77777777" w:rsidR="00621552" w:rsidRPr="005D6D2C" w:rsidRDefault="00187C32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Style w:val="2"/>
                <w:rFonts w:eastAsiaTheme="minorHAnsi"/>
                <w:sz w:val="24"/>
                <w:szCs w:val="24"/>
                <w:lang w:val="kk-KZ"/>
              </w:rPr>
              <w:t>Негіздеме</w:t>
            </w:r>
          </w:p>
        </w:tc>
      </w:tr>
      <w:tr w:rsidR="00426BAC" w:rsidRPr="005D6D2C" w14:paraId="572302F3" w14:textId="77777777" w:rsidTr="002E0FFE">
        <w:tc>
          <w:tcPr>
            <w:tcW w:w="15103" w:type="dxa"/>
            <w:gridSpan w:val="5"/>
          </w:tcPr>
          <w:p w14:paraId="6A231E95" w14:textId="77777777" w:rsidR="00426BAC" w:rsidRPr="005D6D2C" w:rsidRDefault="00C7239F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2003 жылғы 20 маусымдағы № 442 Қазақстан Республикасының Жер кодексі</w:t>
            </w:r>
          </w:p>
          <w:p w14:paraId="60592666" w14:textId="77777777" w:rsidR="000D44BB" w:rsidRPr="005D6D2C" w:rsidRDefault="000D44BB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21552" w:rsidRPr="002267F8" w14:paraId="0B83AEFD" w14:textId="77777777" w:rsidTr="00EE5491">
        <w:tc>
          <w:tcPr>
            <w:tcW w:w="846" w:type="dxa"/>
          </w:tcPr>
          <w:p w14:paraId="753513B1" w14:textId="77777777" w:rsidR="00621552" w:rsidRPr="005D6D2C" w:rsidRDefault="00621552" w:rsidP="002E0FF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0417154" w14:textId="77777777" w:rsidR="00621552" w:rsidRPr="005D6D2C" w:rsidRDefault="00E61AFE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16-баптың 1-тармағының жаңа 7-1) тармақшасы</w:t>
            </w:r>
          </w:p>
        </w:tc>
        <w:tc>
          <w:tcPr>
            <w:tcW w:w="4961" w:type="dxa"/>
          </w:tcPr>
          <w:p w14:paraId="39A55917" w14:textId="77777777" w:rsidR="0078691F" w:rsidRPr="005D6D2C" w:rsidRDefault="0078691F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16-бап. Облыстың, республикалық маңызы бар қаланың, астананың жергілікті атқарушы органының құзыреті</w:t>
            </w:r>
          </w:p>
          <w:p w14:paraId="17579C54" w14:textId="77777777" w:rsidR="00D56F60" w:rsidRPr="005D6D2C" w:rsidRDefault="00D56F60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4F53F" w14:textId="77777777" w:rsidR="002C12D3" w:rsidRPr="005D6D2C" w:rsidRDefault="00ED7DDD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1. </w:t>
            </w:r>
            <w:r w:rsidR="002C12D3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Облыстың жергілікті атқарушы органының құзыретіне мыналар жатады: </w:t>
            </w:r>
          </w:p>
          <w:p w14:paraId="1A11243E" w14:textId="77777777" w:rsidR="00D56F60" w:rsidRPr="005D6D2C" w:rsidRDefault="00D56F60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1EA81466" w14:textId="77777777" w:rsidR="00ED7DDD" w:rsidRPr="005D6D2C" w:rsidRDefault="00ED7DDD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7-1)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6F60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жоқ;</w:t>
            </w:r>
          </w:p>
        </w:tc>
        <w:tc>
          <w:tcPr>
            <w:tcW w:w="4536" w:type="dxa"/>
          </w:tcPr>
          <w:p w14:paraId="31235789" w14:textId="77777777" w:rsidR="00D56F60" w:rsidRPr="005D6D2C" w:rsidRDefault="00D56F60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16-бап. Облыстың, республикалық маңызы бар қаланың, астананың жергілікті атқарушы органының құзыреті</w:t>
            </w:r>
          </w:p>
          <w:p w14:paraId="33E1EB60" w14:textId="77777777" w:rsidR="00D56F60" w:rsidRPr="005D6D2C" w:rsidRDefault="00D56F60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0F9C16" w14:textId="77777777" w:rsidR="00ED7DDD" w:rsidRPr="005D6D2C" w:rsidRDefault="00ED7DDD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1. </w:t>
            </w:r>
            <w:r w:rsidR="002C12D3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Облыстың жергілікті атқарушы органының құзыретіне мыналар жатады:</w:t>
            </w:r>
          </w:p>
          <w:p w14:paraId="5AE3EC81" w14:textId="77777777" w:rsidR="00D56F60" w:rsidRPr="005D6D2C" w:rsidRDefault="00D56F60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74F4FC15" w14:textId="7229FEA7" w:rsidR="006C3CEF" w:rsidRPr="005D6D2C" w:rsidRDefault="00ED7DDD" w:rsidP="006C3CEF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7-1)</w:t>
            </w:r>
            <w:r w:rsidR="00E70532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0C2BB3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нысаналы </w:t>
            </w:r>
            <w:r w:rsidR="006C3CE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мақсаты бойынша пайдаланылмай жатқан және </w:t>
            </w:r>
            <w:r w:rsidR="00253A4C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бес жыл ішінде </w:t>
            </w:r>
            <w:r w:rsidR="006C3CE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игерілмеген не Қазақстан Республикасының заңнамасын бұза отырып пайдаланылып жүрген бағбандыққа/саяжай құрылысына және бау-бақша шаруашылығына арналған жер учаскелерін анықтау және алып қою;</w:t>
            </w:r>
          </w:p>
        </w:tc>
        <w:tc>
          <w:tcPr>
            <w:tcW w:w="2917" w:type="dxa"/>
          </w:tcPr>
          <w:p w14:paraId="7577AF0E" w14:textId="501B333F" w:rsidR="00621552" w:rsidRPr="005D6D2C" w:rsidRDefault="002B335F" w:rsidP="007C14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 жергілікті </w:t>
            </w:r>
            <w:bookmarkStart w:id="0" w:name="_Hlk161310752"/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атқарушы органдардың </w:t>
            </w:r>
            <w:bookmarkStart w:id="1" w:name="_Hlk161312150"/>
            <w:r w:rsidR="007C148D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бағбандыққа</w:t>
            </w:r>
            <w:bookmarkEnd w:id="1"/>
            <w:r w:rsidR="007C148D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/саяжай құрылысына және бау-бақша шаруашылығына</w:t>
            </w:r>
            <w:r w:rsidR="007C148D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C148D" w:rsidRPr="005D6D2C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7C148D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рналған</w:t>
            </w:r>
            <w:r w:rsidR="007C148D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учаскелерін анықтау және алып қою жөніндегі құзыретін көздейді</w:t>
            </w:r>
            <w:bookmarkEnd w:id="0"/>
            <w:r w:rsidR="00C6466D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C0721" w:rsidRPr="002267F8" w14:paraId="5B4FE500" w14:textId="77777777" w:rsidTr="00EE5491">
        <w:tc>
          <w:tcPr>
            <w:tcW w:w="846" w:type="dxa"/>
          </w:tcPr>
          <w:p w14:paraId="55DCDFF9" w14:textId="77777777" w:rsidR="003C0721" w:rsidRPr="005D6D2C" w:rsidRDefault="003C0721" w:rsidP="002E0FF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58938EA" w14:textId="77777777" w:rsidR="003C0721" w:rsidRPr="005D6D2C" w:rsidRDefault="00D77FF9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18-баптың 4-2) жаңа тармақшасы</w:t>
            </w:r>
          </w:p>
        </w:tc>
        <w:tc>
          <w:tcPr>
            <w:tcW w:w="4961" w:type="dxa"/>
          </w:tcPr>
          <w:p w14:paraId="4C591A3C" w14:textId="77777777" w:rsidR="003E4E7F" w:rsidRPr="005D6D2C" w:rsidRDefault="00E42437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18-бап. Облыстық маңызы бар қаланың жергілікті атқарушы органының құзыреті </w:t>
            </w:r>
          </w:p>
          <w:p w14:paraId="1150569A" w14:textId="77777777" w:rsidR="00E42437" w:rsidRPr="005D6D2C" w:rsidRDefault="00E42437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170D83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FC70E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маңызы бар қаланың жергілікті атқарушы органының қала шекарасының (шегi) шебiнде және оның әкiмшiлiк </w:t>
            </w:r>
            <w:r w:rsidR="00FC70E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бағыныстылығына берiлген аумақта жер қатынастарын реттеу саласындағы құзыретiне мыналар жатады:</w:t>
            </w:r>
          </w:p>
          <w:p w14:paraId="596E43F0" w14:textId="77777777" w:rsidR="003E4E7F" w:rsidRPr="005D6D2C" w:rsidRDefault="003E4E7F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763136DC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4-2) </w:t>
            </w:r>
            <w:r w:rsidR="003E4E7F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  <w:p w14:paraId="59128C9B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36" w:type="dxa"/>
          </w:tcPr>
          <w:p w14:paraId="37A90BB9" w14:textId="77777777" w:rsidR="00642CEB" w:rsidRPr="005D6D2C" w:rsidRDefault="00642CEB" w:rsidP="00642C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18-бап. Облыстық маңызы бар қаланың жергілікті атқарушы органының құзыреті </w:t>
            </w:r>
          </w:p>
          <w:p w14:paraId="6B3383E2" w14:textId="77777777" w:rsidR="003E4E7F" w:rsidRPr="005D6D2C" w:rsidRDefault="003E4E7F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7607A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FC70E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маңызы бар қаланың жергілікті атқарушы органының қала шекарасының (шегi) шебiнде және оның </w:t>
            </w:r>
            <w:r w:rsidR="00FC70E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әкiмшiлiк бағыныстылығына берiлген аумақта жер қатынастарын реттеу саласындағы құзыретiне мыналар жатады:</w:t>
            </w:r>
          </w:p>
          <w:p w14:paraId="5D1CE709" w14:textId="77777777" w:rsidR="003E4E7F" w:rsidRPr="005D6D2C" w:rsidRDefault="003E4E7F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38D81F62" w14:textId="77777777" w:rsidR="003C0721" w:rsidRPr="005D6D2C" w:rsidRDefault="003C0721" w:rsidP="007C1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4-2) </w:t>
            </w:r>
            <w:r w:rsidR="00026651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ауыл шаруашылығы мақсатындағы жерге түгендеу жүргізу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;</w:t>
            </w:r>
          </w:p>
        </w:tc>
        <w:tc>
          <w:tcPr>
            <w:tcW w:w="2917" w:type="dxa"/>
          </w:tcPr>
          <w:p w14:paraId="5638C7A5" w14:textId="77777777" w:rsidR="003C0721" w:rsidRPr="005D6D2C" w:rsidRDefault="00026D24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Түзету бағбандардың тұтыну кооперативтерінде пайдаланылмайтын жер учаскелерін қала мұқтажы үшін одан әрі алып қою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немесе халықтың әлеуметтік осал топтары арасында қайта бөлу мақсатында анықтауға бағытталған.</w:t>
            </w:r>
          </w:p>
        </w:tc>
      </w:tr>
      <w:tr w:rsidR="003C0721" w:rsidRPr="002267F8" w14:paraId="050407C6" w14:textId="77777777" w:rsidTr="00EE5491">
        <w:tc>
          <w:tcPr>
            <w:tcW w:w="846" w:type="dxa"/>
          </w:tcPr>
          <w:p w14:paraId="23110599" w14:textId="77777777" w:rsidR="003C0721" w:rsidRPr="005D6D2C" w:rsidRDefault="003C0721" w:rsidP="002E0FF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F1074D4" w14:textId="77777777" w:rsidR="003C0721" w:rsidRPr="005D6D2C" w:rsidRDefault="003F4545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102-баптың 3-тармағы</w:t>
            </w:r>
          </w:p>
        </w:tc>
        <w:tc>
          <w:tcPr>
            <w:tcW w:w="4961" w:type="dxa"/>
          </w:tcPr>
          <w:p w14:paraId="155ED657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FC70E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102-бап. Жеке қосалқы шаруашылыққа, бағбандыққа, саяжай құрылысына және бау-бақша шаруашылығына арналған жер учаскелерi</w:t>
            </w:r>
          </w:p>
          <w:p w14:paraId="72517B9A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…   </w:t>
            </w:r>
          </w:p>
          <w:p w14:paraId="3AFFC565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B2319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азаматтарына бағбандықпен айналысу, саяжай құрылысы және бау-бақша шаруашылығы үшiн жер учаскелерi ауыл шаруашылығы мақсатындағы жерден, ауылдық елдi мекендердiң жерiнен және босалқы жерден берiледi.</w:t>
            </w:r>
          </w:p>
          <w:p w14:paraId="014496AD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</w:tc>
        <w:tc>
          <w:tcPr>
            <w:tcW w:w="4536" w:type="dxa"/>
          </w:tcPr>
          <w:p w14:paraId="3F551C4D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BE641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102-бап. Жеке қосалқы шаруашылыққа, бағбандыққа, саяжай құрылысына және бау-бақша шаруашылығына арналған жер учаскелерi</w:t>
            </w:r>
          </w:p>
          <w:p w14:paraId="3F2B8B51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048C8376" w14:textId="26F5FADB" w:rsidR="00AB3C76" w:rsidRPr="005D6D2C" w:rsidRDefault="003C0721" w:rsidP="00AB3C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B2319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азаматтарына бағбандықпен айналысу, саяжай құрылысы және бау-бақша шаруашылығы үшiн жер учаскелерi ауыл шаруашылығы мақсатындағы жерден, ауылдық елдi мекендердiң жерiнен және босалқы жерден берiледi. </w:t>
            </w:r>
            <w:r w:rsidR="00AB3C76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Бағбандыққа</w:t>
            </w:r>
            <w:r w:rsidR="00D452E7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AB3C76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саяжай құрылысына және бау-бақша шаруашылығына арналған </w:t>
            </w:r>
            <w:r w:rsidR="00B64603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жер учаскесінде қолданыстағы заңнамаға сәйкес </w:t>
            </w:r>
            <w:r w:rsidR="00AB3C76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 </w:t>
            </w:r>
            <w:r w:rsidR="00B64603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 шаруашылығымен айналысуға арналған қосалқы үй-жай мен жабдық орналастырылуы мүмкін.</w:t>
            </w:r>
            <w:r w:rsidR="00AB3C76" w:rsidRPr="005D6D2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17" w:type="dxa"/>
          </w:tcPr>
          <w:p w14:paraId="1D9C01F6" w14:textId="10E43881" w:rsidR="003C0721" w:rsidRPr="005D6D2C" w:rsidRDefault="00026D24" w:rsidP="00AB3C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 </w:t>
            </w:r>
            <w:r w:rsidR="00AB3C76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бағбандыққа/саяжай құрылысына және бау-бақша шаруашылығына арналған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учаскесінде орналастырылуы мүмкін </w:t>
            </w:r>
            <w:r w:rsidR="00AB3C76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 шаруашылығын қосуға бағытталған</w:t>
            </w:r>
          </w:p>
        </w:tc>
      </w:tr>
      <w:tr w:rsidR="003C0721" w:rsidRPr="002267F8" w14:paraId="26C28D3D" w14:textId="77777777" w:rsidTr="00EE5491">
        <w:tc>
          <w:tcPr>
            <w:tcW w:w="846" w:type="dxa"/>
          </w:tcPr>
          <w:p w14:paraId="06AADC66" w14:textId="77777777" w:rsidR="003C0721" w:rsidRPr="005D6D2C" w:rsidRDefault="003C0721" w:rsidP="002E0FF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3D5E1A3" w14:textId="77777777" w:rsidR="003C0721" w:rsidRPr="005D6D2C" w:rsidRDefault="00D77FF9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102-баптың 3-1-тармағы</w:t>
            </w:r>
          </w:p>
        </w:tc>
        <w:tc>
          <w:tcPr>
            <w:tcW w:w="4961" w:type="dxa"/>
          </w:tcPr>
          <w:p w14:paraId="1F3E06FA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5B53D2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102-бап. Жеке қосалқы шаруашылыққа, бағбандыққа, саяжай құрылысына және бау-бақша шаруашылығына арналған жер учаскелерi</w:t>
            </w:r>
          </w:p>
          <w:p w14:paraId="299E79B7" w14:textId="77777777" w:rsidR="0007060E" w:rsidRPr="005D6D2C" w:rsidRDefault="0007060E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3FB0339A" w14:textId="77777777" w:rsidR="003C0721" w:rsidRPr="005D6D2C" w:rsidRDefault="003C072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3-1.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4E7F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Жоқ.</w:t>
            </w:r>
          </w:p>
        </w:tc>
        <w:tc>
          <w:tcPr>
            <w:tcW w:w="4536" w:type="dxa"/>
          </w:tcPr>
          <w:p w14:paraId="65B877C8" w14:textId="77777777" w:rsidR="005B53D2" w:rsidRPr="005D6D2C" w:rsidRDefault="005B53D2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102-бап. Жеке қосалқы шаруашылыққа, бағбандыққа, саяжай құрылысына және бау-бақша шаруашылығына арналған жер учаскелерi </w:t>
            </w:r>
          </w:p>
          <w:p w14:paraId="70D80F84" w14:textId="77777777" w:rsidR="0007060E" w:rsidRPr="005D6D2C" w:rsidRDefault="0007060E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14:paraId="2BD82F51" w14:textId="6154F21E" w:rsidR="003C0721" w:rsidRPr="005D6D2C" w:rsidRDefault="003C0721" w:rsidP="001773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3-1. </w:t>
            </w:r>
            <w:bookmarkStart w:id="2" w:name="_Hlk161298991"/>
            <w:r w:rsidR="00AB3C76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Бағбандықты</w:t>
            </w:r>
            <w:r w:rsidR="0007060E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саяжай құрылысы және </w:t>
            </w:r>
            <w:r w:rsidR="0067566E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бау-бақша </w:t>
            </w:r>
            <w:r w:rsidR="0007060E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шаруашылығын жүргізу үшін жер учаскелерін </w:t>
            </w:r>
            <w:r w:rsidR="00203D0B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беру </w:t>
            </w:r>
            <w:r w:rsidR="0007060E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сумен және электрмен жабдықтау желілерімен қамтамасыз етілген алаңдарда беруге жол беріледі.</w:t>
            </w:r>
            <w:bookmarkEnd w:id="2"/>
          </w:p>
          <w:p w14:paraId="4CA5F3C3" w14:textId="4656F43A" w:rsidR="001D16B0" w:rsidRPr="005D6D2C" w:rsidRDefault="00203D0B" w:rsidP="001D16B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bookmarkStart w:id="3" w:name="_Hlk161299058"/>
            <w:r w:rsidRPr="005D6D2C">
              <w:rPr>
                <w:b/>
                <w:lang w:val="kk-KZ"/>
              </w:rPr>
              <w:lastRenderedPageBreak/>
              <w:t>Бағбандық</w:t>
            </w:r>
            <w:r w:rsidR="008D7253" w:rsidRPr="005D6D2C">
              <w:rPr>
                <w:b/>
                <w:lang w:val="kk-KZ"/>
              </w:rPr>
              <w:t>/</w:t>
            </w:r>
            <w:r w:rsidR="00305B01" w:rsidRPr="005D6D2C">
              <w:rPr>
                <w:b/>
                <w:lang w:val="kk-KZ"/>
              </w:rPr>
              <w:t>бау-бақша шаруашылығы</w:t>
            </w:r>
            <w:r w:rsidRPr="005D6D2C">
              <w:rPr>
                <w:color w:val="000000"/>
                <w:spacing w:val="2"/>
                <w:lang w:val="kk-KZ"/>
              </w:rPr>
              <w:t> </w:t>
            </w:r>
            <w:r w:rsidRPr="005D6D2C">
              <w:rPr>
                <w:b/>
                <w:lang w:val="kk-KZ"/>
              </w:rPr>
              <w:t xml:space="preserve">немесе саяжай құрылысын </w:t>
            </w:r>
            <w:r w:rsidRPr="005D6D2C">
              <w:rPr>
                <w:b/>
                <w:bCs/>
                <w:color w:val="000000"/>
                <w:spacing w:val="2"/>
                <w:lang w:val="kk-KZ"/>
              </w:rPr>
              <w:t>жүргізу үшін жер учаскелері сұралған кезде азаматтардың өтініштері (өтінішхаттары) арнаулы есепке алынады және бөліп беруге арналған алаңдардың дайын болуына қарай не бос аумақтар болған кезде қанағаттандырылады. Азаматтарға</w:t>
            </w:r>
            <w:r w:rsidRPr="005D6D2C">
              <w:rPr>
                <w:color w:val="000000"/>
                <w:spacing w:val="2"/>
                <w:lang w:val="kk-KZ"/>
              </w:rPr>
              <w:t xml:space="preserve"> </w:t>
            </w:r>
            <w:r w:rsidRPr="005D6D2C">
              <w:rPr>
                <w:b/>
                <w:lang w:val="kk-KZ"/>
              </w:rPr>
              <w:t xml:space="preserve">бағбандық/саяжай құрылысы немесе  бау-бақша шаруашылығын </w:t>
            </w:r>
            <w:r w:rsidRPr="005D6D2C">
              <w:rPr>
                <w:color w:val="000000"/>
                <w:spacing w:val="2"/>
                <w:lang w:val="kk-KZ"/>
              </w:rPr>
              <w:t xml:space="preserve">  </w:t>
            </w:r>
            <w:r w:rsidRPr="005D6D2C">
              <w:rPr>
                <w:b/>
                <w:bCs/>
                <w:color w:val="000000"/>
                <w:spacing w:val="2"/>
                <w:lang w:val="kk-KZ"/>
              </w:rPr>
              <w:t>жүргізу үшін жер учаскелерін беру қағидаларын орталық уәкілетті орган бекітеді.</w:t>
            </w:r>
          </w:p>
          <w:p w14:paraId="37BC988A" w14:textId="2C07E0CD" w:rsidR="007000E0" w:rsidRPr="005D6D2C" w:rsidRDefault="00414E17" w:rsidP="007000E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bookmarkStart w:id="4" w:name="_Hlk161299108"/>
            <w:bookmarkEnd w:id="3"/>
            <w:r w:rsidRPr="005D6D2C">
              <w:rPr>
                <w:b/>
                <w:lang w:val="kk-KZ"/>
              </w:rPr>
              <w:t>Ба</w:t>
            </w:r>
            <w:r w:rsidR="006E5335" w:rsidRPr="005D6D2C">
              <w:rPr>
                <w:b/>
                <w:lang w:val="kk-KZ"/>
              </w:rPr>
              <w:t>ғбандық</w:t>
            </w:r>
            <w:r w:rsidRPr="005D6D2C">
              <w:rPr>
                <w:b/>
                <w:lang w:val="kk-KZ"/>
              </w:rPr>
              <w:t>/бау-бақша</w:t>
            </w:r>
            <w:r w:rsidR="00BC2611" w:rsidRPr="005D6D2C">
              <w:rPr>
                <w:b/>
                <w:lang w:val="kk-KZ"/>
              </w:rPr>
              <w:t xml:space="preserve"> </w:t>
            </w:r>
            <w:r w:rsidRPr="005D6D2C">
              <w:rPr>
                <w:b/>
                <w:lang w:val="kk-KZ"/>
              </w:rPr>
              <w:t xml:space="preserve">шаруашылығы </w:t>
            </w:r>
            <w:r w:rsidR="00130F2C" w:rsidRPr="005D6D2C">
              <w:rPr>
                <w:b/>
                <w:lang w:val="kk-KZ"/>
              </w:rPr>
              <w:t>немесе саяжай құрылысы</w:t>
            </w:r>
            <w:r w:rsidR="00E06344" w:rsidRPr="005D6D2C">
              <w:rPr>
                <w:b/>
                <w:lang w:val="kk-KZ"/>
              </w:rPr>
              <w:t xml:space="preserve">на </w:t>
            </w:r>
            <w:r w:rsidR="0073629B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арналған жер учаскелері оларды сату немесе кепіл</w:t>
            </w:r>
            <w:r w:rsidR="00E0634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ге қою</w:t>
            </w:r>
            <w:r w:rsidR="0073629B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="00E0634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құқығынсыз </w:t>
            </w:r>
            <w:r w:rsidR="0073629B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ұзақ мерзімді жалға тегін негізде беріледі.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  <w:p w14:paraId="4547F443" w14:textId="41F29D5B" w:rsidR="00166093" w:rsidRPr="005D6D2C" w:rsidRDefault="00801F8B" w:rsidP="007000E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5D6D2C">
              <w:rPr>
                <w:b/>
                <w:lang w:val="kk-KZ"/>
              </w:rPr>
              <w:t>Бағбандық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/бау-бақша немесе саяжай құрылысына арналған жер учаскелері азаматтарға көрсетілген мақсаттар үшін жер учаскесі болмаған жағдайда ғана тегін негізде беріледі.</w:t>
            </w:r>
          </w:p>
          <w:p w14:paraId="44630D83" w14:textId="4593BF94" w:rsidR="007000E0" w:rsidRPr="005D6D2C" w:rsidRDefault="00E06344" w:rsidP="007000E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/>
                <w:lang w:val="kk-KZ"/>
              </w:rPr>
            </w:pPr>
            <w:bookmarkStart w:id="5" w:name="_Hlk161312235"/>
            <w:bookmarkStart w:id="6" w:name="_Hlk161299145"/>
            <w:bookmarkEnd w:id="4"/>
            <w:r w:rsidRPr="005D6D2C">
              <w:rPr>
                <w:b/>
                <w:lang w:val="kk-KZ"/>
              </w:rPr>
              <w:t>Ұлы Отан соғысының ардагерлерінің</w:t>
            </w:r>
            <w:r w:rsidR="004A0E91" w:rsidRPr="005D6D2C">
              <w:rPr>
                <w:b/>
                <w:lang w:val="kk-KZ"/>
              </w:rPr>
              <w:t>,</w:t>
            </w:r>
            <w:r w:rsidRPr="005D6D2C">
              <w:rPr>
                <w:b/>
                <w:lang w:val="kk-KZ"/>
              </w:rPr>
              <w:t xml:space="preserve"> жетім балалар мен ата-анасының қамқорлығынсыз қалған балалардың, көп балалы аналардың, көп балалы отбасылардың, бағбандық/бау-бақша шаруашылығы немесе саяжай құрылысы  шаруашылығын жүргізу үшін тегін негізде жер учаскесінің берілуіне </w:t>
            </w:r>
            <w:r w:rsidR="0073629B" w:rsidRPr="005D6D2C">
              <w:rPr>
                <w:b/>
                <w:lang w:val="kk-KZ"/>
              </w:rPr>
              <w:t xml:space="preserve">бірінші </w:t>
            </w:r>
            <w:bookmarkEnd w:id="5"/>
            <w:r w:rsidR="0073629B" w:rsidRPr="005D6D2C">
              <w:rPr>
                <w:b/>
                <w:lang w:val="kk-KZ"/>
              </w:rPr>
              <w:t>кезектегі құқығы бар.</w:t>
            </w:r>
            <w:r w:rsidR="00493FCD" w:rsidRPr="005D6D2C">
              <w:rPr>
                <w:b/>
                <w:lang w:val="kk-KZ"/>
              </w:rPr>
              <w:t xml:space="preserve"> </w:t>
            </w:r>
          </w:p>
          <w:p w14:paraId="263D2034" w14:textId="77777777" w:rsidR="00653B74" w:rsidRPr="005D6D2C" w:rsidRDefault="00493FCD" w:rsidP="007000E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bookmarkStart w:id="7" w:name="_Hlk161299171"/>
            <w:bookmarkEnd w:id="6"/>
            <w:r w:rsidRPr="005D6D2C">
              <w:rPr>
                <w:b/>
                <w:lang w:val="kk-KZ"/>
              </w:rPr>
              <w:lastRenderedPageBreak/>
              <w:t xml:space="preserve">Жергілікті атқарушы органдар оларға </w:t>
            </w:r>
            <w:r w:rsidR="00E06344" w:rsidRPr="005D6D2C">
              <w:rPr>
                <w:b/>
                <w:lang w:val="kk-KZ"/>
              </w:rPr>
              <w:t>бағбандық</w:t>
            </w:r>
            <w:r w:rsidR="0067566E" w:rsidRPr="005D6D2C">
              <w:rPr>
                <w:b/>
                <w:lang w:val="kk-KZ"/>
              </w:rPr>
              <w:t xml:space="preserve">/бау-бақша шаруашылығы </w:t>
            </w:r>
            <w:r w:rsidRPr="005D6D2C">
              <w:rPr>
                <w:b/>
                <w:lang w:val="kk-KZ"/>
              </w:rPr>
              <w:t>немесе саяжай құрылысын жүргізу үшін тегін негізде жер учаскелерін беру мақсатында Қазақстан Республикасы азаматтарының кезектілік тізімдерін жүргізеді және олардың кезектілігін көрсете отырып, жыл сайын өздерінің интернет-ресурстарында адамдардың тізімдерін жариялайды.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  <w:p w14:paraId="1F9C13B7" w14:textId="5E2756E3" w:rsidR="00177334" w:rsidRPr="005D6D2C" w:rsidRDefault="00292B52" w:rsidP="007000E0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/>
                <w:bCs/>
                <w:color w:val="000000"/>
                <w:spacing w:val="2"/>
                <w:lang w:val="kk-KZ"/>
              </w:rPr>
            </w:pPr>
            <w:bookmarkStart w:id="8" w:name="_Hlk161299196"/>
            <w:bookmarkEnd w:id="7"/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Егер </w:t>
            </w:r>
            <w:r w:rsidR="00177334" w:rsidRPr="005D6D2C">
              <w:rPr>
                <w:b/>
                <w:lang w:val="kk-KZ"/>
              </w:rPr>
              <w:t>бағбандық</w:t>
            </w:r>
            <w:r w:rsidR="0067566E" w:rsidRPr="005D6D2C">
              <w:rPr>
                <w:b/>
                <w:lang w:val="kk-KZ"/>
              </w:rPr>
              <w:t xml:space="preserve">/бау-бақша шаруашылығы 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немесе саяжай құрылысына арналған тегін негізде берілген жер учаскесі оны беру туралы шешім қабылданған күннен бастап бес жыл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бойы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мақсат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қа сай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пайдаланылма</w:t>
            </w:r>
            <w:r w:rsidR="0017733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ған жағдайларда</w:t>
            </w: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, онда мұндай жер учаскесі осы Кодекстің 92-94-баптарында көзделген тәртіппен мәжбүрлеп алып қоюға жатады.</w:t>
            </w:r>
            <w:r w:rsidR="00177334" w:rsidRPr="005D6D2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bookmarkEnd w:id="8"/>
          </w:p>
        </w:tc>
        <w:tc>
          <w:tcPr>
            <w:tcW w:w="2917" w:type="dxa"/>
          </w:tcPr>
          <w:p w14:paraId="6759F1F6" w14:textId="21AE6EBD" w:rsidR="003C0721" w:rsidRPr="005D6D2C" w:rsidRDefault="00B26FD8" w:rsidP="00944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Норма </w:t>
            </w:r>
            <w:r w:rsidR="00AB3C76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бағбандық/саяжай құрылысы және бау-бақша шаруашылығы </w:t>
            </w:r>
            <w:r w:rsidR="00CC47B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 жер учаскелерін беру тәртібін нақтылауға бағытталған, сондай-ақ азаматтардың жекелеген санаттарының </w:t>
            </w:r>
            <w:r w:rsidR="009444EB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3C76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бағбандық</w:t>
            </w:r>
            <w:r w:rsidR="001D105F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саяжай құрылысы және бау-бақша шаруашылығы</w:t>
            </w:r>
            <w:r w:rsidR="00177334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1D105F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44EB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арналған</w:t>
            </w:r>
            <w:r w:rsidR="00CC47B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C47BA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учаскелерін</w:t>
            </w:r>
            <w:r w:rsidR="00CC47B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алуға бірінші кезектегі құқығын белгілейді</w:t>
            </w:r>
            <w:r w:rsidR="005D6B37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AD0C6D" w14:textId="0124A375" w:rsidR="00817FF7" w:rsidRPr="005D6D2C" w:rsidRDefault="00817FF7" w:rsidP="009444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Сондай-ақ, бағбандық/бау-бақша</w:t>
            </w:r>
            <w:r w:rsidRPr="005D6D2C">
              <w:rPr>
                <w:lang w:val="kk-KZ"/>
              </w:rPr>
              <w:t xml:space="preserve">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шаруашылығы үшін жер учаскелерін тегін негізде беру осындай учаскелерді қалаушылардың ең көп санына алу мүмкіндігі мақсатында бір рет берілуі мүмкін.</w:t>
            </w:r>
          </w:p>
        </w:tc>
      </w:tr>
      <w:tr w:rsidR="009F1DA6" w:rsidRPr="002267F8" w14:paraId="505665FE" w14:textId="77777777" w:rsidTr="002E0FFE">
        <w:tc>
          <w:tcPr>
            <w:tcW w:w="15103" w:type="dxa"/>
            <w:gridSpan w:val="5"/>
          </w:tcPr>
          <w:p w14:paraId="10B11642" w14:textId="77777777" w:rsidR="0083085F" w:rsidRPr="005D6D2C" w:rsidRDefault="0083085F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AFA52F" w14:textId="77777777" w:rsidR="0083085F" w:rsidRPr="005D6D2C" w:rsidRDefault="00C7239F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9" w:name="_Hlk161299209"/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2 қаңтардағы № 400-VI Қазақстан Республикасының Экологиялық кодексі</w:t>
            </w:r>
            <w:bookmarkEnd w:id="9"/>
          </w:p>
          <w:p w14:paraId="1160F9A8" w14:textId="77777777" w:rsidR="00C7239F" w:rsidRPr="005D6D2C" w:rsidRDefault="00CB2D9B" w:rsidP="00303732">
            <w:pPr>
              <w:tabs>
                <w:tab w:val="left" w:pos="109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9F1DA6" w:rsidRPr="002267F8" w14:paraId="1819FA9B" w14:textId="77777777" w:rsidTr="00EE5491">
        <w:tc>
          <w:tcPr>
            <w:tcW w:w="846" w:type="dxa"/>
          </w:tcPr>
          <w:p w14:paraId="1D939173" w14:textId="77777777" w:rsidR="009F1DA6" w:rsidRPr="005D6D2C" w:rsidRDefault="009F1DA6" w:rsidP="002E0F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13FA9E4" w14:textId="77777777" w:rsidR="009F1DA6" w:rsidRPr="005D6D2C" w:rsidRDefault="00D912D8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365-баптың 5-1-тармағы</w:t>
            </w:r>
          </w:p>
        </w:tc>
        <w:tc>
          <w:tcPr>
            <w:tcW w:w="4961" w:type="dxa"/>
          </w:tcPr>
          <w:p w14:paraId="426563BF" w14:textId="77777777" w:rsidR="006A2BEC" w:rsidRPr="005D6D2C" w:rsidRDefault="006A2BEC" w:rsidP="003037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5D6D2C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365-бап. Коммуналдық қалдықтарды басқару саласындағы экологиялық талаптар </w:t>
            </w:r>
          </w:p>
          <w:p w14:paraId="46B08102" w14:textId="77777777" w:rsidR="006A2BEC" w:rsidRPr="005D6D2C" w:rsidRDefault="006B7AD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</w:t>
            </w:r>
          </w:p>
          <w:p w14:paraId="7C5215C5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5-1.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5992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жоқ.</w:t>
            </w:r>
          </w:p>
        </w:tc>
        <w:tc>
          <w:tcPr>
            <w:tcW w:w="4536" w:type="dxa"/>
          </w:tcPr>
          <w:p w14:paraId="741A23EB" w14:textId="77777777" w:rsidR="006A2BEC" w:rsidRPr="005D6D2C" w:rsidRDefault="00457850" w:rsidP="00303732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bCs/>
                <w:color w:val="000000"/>
                <w:spacing w:val="2"/>
                <w:bdr w:val="none" w:sz="0" w:space="0" w:color="auto" w:frame="1"/>
                <w:lang w:val="kk-KZ"/>
              </w:rPr>
            </w:pPr>
            <w:r w:rsidRPr="005D6D2C">
              <w:rPr>
                <w:bCs/>
                <w:color w:val="000000"/>
                <w:spacing w:val="2"/>
                <w:bdr w:val="none" w:sz="0" w:space="0" w:color="auto" w:frame="1"/>
                <w:lang w:val="kk-KZ"/>
              </w:rPr>
              <w:t>365-бап. Коммуналдық қалдықтарды басқару саласындағы экологиялық талаптар</w:t>
            </w:r>
          </w:p>
          <w:p w14:paraId="29E0EA3B" w14:textId="77777777" w:rsidR="00457850" w:rsidRPr="005D6D2C" w:rsidRDefault="006B7AD1" w:rsidP="00303732">
            <w:pPr>
              <w:pStyle w:val="a9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D6D2C">
              <w:rPr>
                <w:color w:val="000000"/>
                <w:spacing w:val="2"/>
                <w:lang w:val="kk-KZ"/>
              </w:rPr>
              <w:t>...</w:t>
            </w:r>
          </w:p>
          <w:p w14:paraId="348696A7" w14:textId="77777777" w:rsidR="009F1DA6" w:rsidRPr="005D6D2C" w:rsidRDefault="009F1DA6" w:rsidP="00D51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5-1</w:t>
            </w:r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bookmarkStart w:id="10" w:name="_Hlk161299229"/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Облыстық маңызы бар қалалардың, республикалық маңызы бар қалалардың, астананың және облыстардың жергілікті өкілді және атқарушы органдары осы баптың тәртібі</w:t>
            </w:r>
            <w:r w:rsidR="00D51DE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нде</w:t>
            </w:r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</w:t>
            </w:r>
            <w:r w:rsidR="00D51DE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ғбандық </w:t>
            </w:r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және саяжай серіктестіктері мен кооперативтерінің </w:t>
            </w:r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коммуналдық қалдықтарын басқару саласындағы мемлекеттік саясатты іске асырады</w:t>
            </w:r>
            <w:bookmarkEnd w:id="10"/>
            <w:r w:rsidR="00755669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917" w:type="dxa"/>
          </w:tcPr>
          <w:p w14:paraId="2A4E4781" w14:textId="77777777" w:rsidR="009F1DA6" w:rsidRPr="005D6D2C" w:rsidRDefault="00B5676C" w:rsidP="00D51D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Түзету </w:t>
            </w:r>
            <w:r w:rsidR="00D51DE8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бағбандық</w:t>
            </w:r>
            <w:r w:rsidR="0057029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саяжай серіктестіктері мен кооперативтерінің қалдықтарын жинауды, қайта өңдеуді және кәдеге жаратуды ұйымдастыру бойынша жергілікті өкілді және атқарушы органдардың құзыретін белгілеуге бағытталған</w:t>
            </w:r>
          </w:p>
        </w:tc>
      </w:tr>
      <w:tr w:rsidR="009F1DA6" w:rsidRPr="002267F8" w14:paraId="010AAF15" w14:textId="77777777" w:rsidTr="002E0FFE">
        <w:tc>
          <w:tcPr>
            <w:tcW w:w="15103" w:type="dxa"/>
            <w:gridSpan w:val="5"/>
          </w:tcPr>
          <w:p w14:paraId="37AFBE83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2C75E3" w14:textId="77777777" w:rsidR="009F1DA6" w:rsidRPr="005D6D2C" w:rsidRDefault="00AC5B38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61299320"/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«Қазақстан Республикасындағы жергілікті мемлекеттік басқару және өзін-өзі басқару </w:t>
            </w:r>
            <w:r w:rsidR="0032022D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туралы» Қазақстан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Республикасының                      2001 жылғы 23 қаңтардағы № </w:t>
            </w:r>
            <w:r w:rsidR="0032022D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148 Заңы</w:t>
            </w:r>
            <w:bookmarkEnd w:id="11"/>
          </w:p>
          <w:p w14:paraId="00B37E8E" w14:textId="77777777" w:rsidR="00AC5B38" w:rsidRPr="005D6D2C" w:rsidRDefault="00AC5B38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1DA6" w:rsidRPr="002267F8" w14:paraId="020A0697" w14:textId="77777777" w:rsidTr="00EE5491">
        <w:tc>
          <w:tcPr>
            <w:tcW w:w="846" w:type="dxa"/>
          </w:tcPr>
          <w:p w14:paraId="2D1FF3AB" w14:textId="77777777" w:rsidR="009F1DA6" w:rsidRPr="005D6D2C" w:rsidRDefault="009F1DA6" w:rsidP="002E0F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DD3A1F1" w14:textId="77777777" w:rsidR="009F1DA6" w:rsidRPr="005D6D2C" w:rsidRDefault="00525776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27-баптың 1-тармағының 7-3) жаңа тармағы</w:t>
            </w:r>
          </w:p>
        </w:tc>
        <w:tc>
          <w:tcPr>
            <w:tcW w:w="4961" w:type="dxa"/>
          </w:tcPr>
          <w:p w14:paraId="7AF86494" w14:textId="77777777" w:rsidR="000D4F0B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27-бап. Облыс, республикалық маңызы бар қала, астана әкімдігінің құзыретi </w:t>
            </w:r>
          </w:p>
          <w:p w14:paraId="26376D4A" w14:textId="77777777" w:rsidR="008526FC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37687C89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1. </w:t>
            </w:r>
            <w:r w:rsidR="003A1B3C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Облыс, республикалық маңызы бар қаланың, астананың әкімдігі Қазақстан Республикасының заңнамасына сәйкес:</w:t>
            </w:r>
          </w:p>
          <w:p w14:paraId="3E7E66A4" w14:textId="77777777" w:rsidR="009F1DA6" w:rsidRPr="005D6D2C" w:rsidRDefault="007D102A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12347760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7-3) </w:t>
            </w:r>
            <w:r w:rsidR="007D102A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жоқ;</w:t>
            </w:r>
          </w:p>
        </w:tc>
        <w:tc>
          <w:tcPr>
            <w:tcW w:w="4536" w:type="dxa"/>
          </w:tcPr>
          <w:p w14:paraId="01D45088" w14:textId="77777777" w:rsidR="000D4F0B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27-бап. Облыс, республикалық маңызы бар қала, астана әкімдігінің құзыретi </w:t>
            </w:r>
          </w:p>
          <w:p w14:paraId="49221CCA" w14:textId="77777777" w:rsidR="008526FC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3CB751BE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1. </w:t>
            </w:r>
            <w:r w:rsidR="003A1B3C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Облыс, республикалық маңызы бар қаланың, астананың әкімдігі Қазақстан Республикасының заңнамасына сәйкес:</w:t>
            </w:r>
          </w:p>
          <w:p w14:paraId="5FC7C721" w14:textId="77777777" w:rsidR="009F1DA6" w:rsidRPr="005D6D2C" w:rsidRDefault="00D952BE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0E2F266A" w14:textId="751A78BD" w:rsidR="009F1DA6" w:rsidRPr="005D6D2C" w:rsidRDefault="009F1DA6" w:rsidP="00E272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7-3)</w:t>
            </w:r>
            <w:r w:rsidR="00C63F7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bookmarkStart w:id="12" w:name="_Hlk161299389"/>
            <w:r w:rsidR="00C63F7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="008F7C8A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ағбандық</w:t>
            </w:r>
            <w:r w:rsidR="004C003F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C003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және саяжай серіктестіктері мен кооперативтерін дамыту мақсатында су құбырларын, электр желілері</w:t>
            </w:r>
            <w:r w:rsidR="00E272C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мен</w:t>
            </w:r>
            <w:r w:rsidR="004C003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көлік</w:t>
            </w:r>
            <w:r w:rsidR="00E272C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тік</w:t>
            </w:r>
            <w:r w:rsidR="004C003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және инженерлік инфрақұрылым объектілерін салуды және пайдалануды ұйымдастырады</w:t>
            </w:r>
            <w:bookmarkEnd w:id="12"/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2917" w:type="dxa"/>
          </w:tcPr>
          <w:p w14:paraId="41E179CA" w14:textId="77777777" w:rsidR="009F1DA6" w:rsidRPr="005D6D2C" w:rsidRDefault="00E5439E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жергілікті органдардың инфрақұрылым объектілерін салу және пайдалануды жүзеге асыру жөніндегі құзыретін белгілеуге бағытталған.</w:t>
            </w:r>
          </w:p>
        </w:tc>
      </w:tr>
      <w:tr w:rsidR="009F1DA6" w:rsidRPr="002267F8" w14:paraId="200B198C" w14:textId="77777777" w:rsidTr="00EE5491">
        <w:tc>
          <w:tcPr>
            <w:tcW w:w="846" w:type="dxa"/>
          </w:tcPr>
          <w:p w14:paraId="55AB77EA" w14:textId="77777777" w:rsidR="009F1DA6" w:rsidRPr="005D6D2C" w:rsidRDefault="009F1DA6" w:rsidP="002E0F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E243A88" w14:textId="77777777" w:rsidR="009F1DA6" w:rsidRPr="005D6D2C" w:rsidRDefault="00525776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27-баптың 1-тармағының жаңа 8-4) тармақшасы</w:t>
            </w:r>
          </w:p>
        </w:tc>
        <w:tc>
          <w:tcPr>
            <w:tcW w:w="4961" w:type="dxa"/>
          </w:tcPr>
          <w:p w14:paraId="3EE63AD0" w14:textId="77777777" w:rsidR="000D4F0B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27-бап. Облыс, республикалық маңызы бар қала, астана әкімдігінің құзыретi </w:t>
            </w:r>
          </w:p>
          <w:p w14:paraId="216B1B60" w14:textId="77777777" w:rsidR="008526FC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2505F53D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1. </w:t>
            </w:r>
            <w:r w:rsidR="00E2386E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Облыс, республикалық маңызы бар қаланың, астананың әкімдігі Қазақстан Республикасының заңнамасына сәйкес:</w:t>
            </w:r>
          </w:p>
          <w:p w14:paraId="709DE3F3" w14:textId="77777777" w:rsidR="007D102A" w:rsidRPr="005D6D2C" w:rsidRDefault="007D102A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743EC35B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8-4) </w:t>
            </w:r>
            <w:r w:rsidR="007D102A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жоқ;</w:t>
            </w:r>
          </w:p>
        </w:tc>
        <w:tc>
          <w:tcPr>
            <w:tcW w:w="4536" w:type="dxa"/>
          </w:tcPr>
          <w:p w14:paraId="26D9716C" w14:textId="77777777" w:rsidR="000D4F0B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27-бап. Облыс, республикалық маңызы бар қала, астана әкімдігінің құзыретi </w:t>
            </w:r>
          </w:p>
          <w:p w14:paraId="7EE0FD58" w14:textId="77777777" w:rsidR="008526FC" w:rsidRPr="005D6D2C" w:rsidRDefault="008526FC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18641341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1. </w:t>
            </w:r>
            <w:r w:rsidR="003A1B3C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Облыс, республикалық маңызы бар қаланың, астананың әкімдігі Қазақстан Республикасының заңнамасына сәйкес:</w:t>
            </w:r>
          </w:p>
          <w:p w14:paraId="524368DF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D952BE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7F1B1F0E" w14:textId="77777777" w:rsidR="009F1DA6" w:rsidRPr="005D6D2C" w:rsidRDefault="009F1DA6" w:rsidP="00E272C4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8-4) </w:t>
            </w:r>
            <w:bookmarkStart w:id="13" w:name="_Hlk161299415"/>
            <w:r w:rsidR="00E272C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бағбандық</w:t>
            </w:r>
            <w:r w:rsidR="004C003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және саяжай серіктестіктері мен кооперативтерінің қалдықтарын бөлек жинауды</w:t>
            </w:r>
            <w:r w:rsidR="00E272C4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жүзеге асыруды</w:t>
            </w:r>
            <w:r w:rsidR="004C003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, қайта өңдеуді және кәдеге жаратуды жүзеге асыруды ұйымдастырады</w:t>
            </w:r>
            <w:bookmarkEnd w:id="13"/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2917" w:type="dxa"/>
          </w:tcPr>
          <w:p w14:paraId="4E835971" w14:textId="77777777" w:rsidR="009F1DA6" w:rsidRPr="005D6D2C" w:rsidRDefault="00E5439E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Түзету жергілікті органдардың </w:t>
            </w:r>
            <w:r w:rsidR="008F7C8A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бағбандық</w:t>
            </w:r>
            <w:r w:rsidR="00F037E5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саяжай серіктестіктері мен кооперативтерінің қалдықтарын жинауды, қайта өңдеуді және кәдеге жаратуды ұйымдастыру жөніндегі құзыретін белгілеуге бағытталған</w:t>
            </w:r>
          </w:p>
        </w:tc>
      </w:tr>
      <w:tr w:rsidR="009F1DA6" w:rsidRPr="002267F8" w14:paraId="507DA696" w14:textId="77777777" w:rsidTr="002E0FFE">
        <w:tc>
          <w:tcPr>
            <w:tcW w:w="15103" w:type="dxa"/>
            <w:gridSpan w:val="5"/>
          </w:tcPr>
          <w:p w14:paraId="64DFCD00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C85B3A" w14:textId="77777777" w:rsidR="009F1DA6" w:rsidRPr="005D6D2C" w:rsidRDefault="009F1DA6" w:rsidP="00303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4" w:name="_Hlk161300743"/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8A2E37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Тұтыну кооперативі туралы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8A2E37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2001 жылғы 8 мамырдағы </w:t>
            </w:r>
            <w:r w:rsidR="00A7128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Республикасының №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197</w:t>
            </w:r>
            <w:r w:rsidR="00A7128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Заңы</w:t>
            </w:r>
          </w:p>
          <w:bookmarkEnd w:id="14"/>
          <w:p w14:paraId="3960C54B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1DA6" w:rsidRPr="002267F8" w14:paraId="0B278FF8" w14:textId="77777777" w:rsidTr="00EE5491">
        <w:tc>
          <w:tcPr>
            <w:tcW w:w="846" w:type="dxa"/>
          </w:tcPr>
          <w:p w14:paraId="7F6CA83F" w14:textId="77777777" w:rsidR="009F1DA6" w:rsidRPr="005D6D2C" w:rsidRDefault="009F1DA6" w:rsidP="002E0FF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7F7E56" w14:textId="77777777" w:rsidR="009F1DA6" w:rsidRPr="005D6D2C" w:rsidRDefault="00AC7711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6-баптың 1-тармағының жаңа 2-1) тармағы</w:t>
            </w:r>
          </w:p>
        </w:tc>
        <w:tc>
          <w:tcPr>
            <w:tcW w:w="4961" w:type="dxa"/>
          </w:tcPr>
          <w:p w14:paraId="641E700C" w14:textId="77777777" w:rsidR="009F1DA6" w:rsidRPr="005D6D2C" w:rsidRDefault="006B0302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6-бап. Тұтыну кооперативiнiң құқық қабiлетi</w:t>
            </w:r>
          </w:p>
          <w:p w14:paraId="7EBD6F25" w14:textId="77777777" w:rsidR="006B0302" w:rsidRPr="005D6D2C" w:rsidRDefault="006B0302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445DE922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="00BA309F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1. Тұтыну кооперативi заңды тұлға болып табылады және оның мыналарға:</w:t>
            </w:r>
          </w:p>
          <w:p w14:paraId="61C59F95" w14:textId="77777777" w:rsidR="00BA309F" w:rsidRPr="005D6D2C" w:rsidRDefault="00BA309F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7587F5FC" w14:textId="77777777" w:rsidR="009F1DA6" w:rsidRPr="005D6D2C" w:rsidRDefault="009F1DA6" w:rsidP="00303732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2-1) </w:t>
            </w:r>
            <w:r w:rsidR="00F972A7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жок</w:t>
            </w: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4536" w:type="dxa"/>
          </w:tcPr>
          <w:p w14:paraId="7BF4C319" w14:textId="77777777" w:rsidR="006B0302" w:rsidRPr="005D6D2C" w:rsidRDefault="006B0302" w:rsidP="006B030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6-бап. Тұтыну кооперативiнiң құқық қабiлетi</w:t>
            </w:r>
          </w:p>
          <w:p w14:paraId="77ED8E57" w14:textId="77777777" w:rsidR="00F81991" w:rsidRPr="005D6D2C" w:rsidRDefault="00F81991" w:rsidP="006B030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6F7A8DF9" w14:textId="77777777" w:rsidR="00BA309F" w:rsidRPr="005D6D2C" w:rsidRDefault="009F1DA6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="00BA309F"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1. Тұтыну кооперативi заңды тұлға болып табылады және оның мыналарға:</w:t>
            </w:r>
          </w:p>
          <w:p w14:paraId="4BA578BA" w14:textId="77777777" w:rsidR="00BA309F" w:rsidRPr="005D6D2C" w:rsidRDefault="00BA309F" w:rsidP="00303732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2615475F" w14:textId="77777777" w:rsidR="009F1DA6" w:rsidRPr="005D6D2C" w:rsidRDefault="009F1DA6" w:rsidP="0056306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2-1) </w:t>
            </w:r>
            <w:bookmarkStart w:id="15" w:name="_Hlk161300165"/>
            <w:r w:rsidR="00C57497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дара</w:t>
            </w:r>
            <w:r w:rsidR="00BA309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кәсіпкерлерді, қарапайым серіктестіктерді, шаруа немесе фермер қожалықтарын және кооператив мүшелері болып табылатын заңды тұлғаларды қоспағанда, кооператив мүшелері</w:t>
            </w:r>
            <w:r w:rsidR="00563065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нің</w:t>
            </w:r>
            <w:r w:rsidR="00BA309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63065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электр энергиясы мен су бойынша қызметтерге </w:t>
            </w:r>
            <w:r w:rsidR="00BA309F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жеке тұлғалар үшін тарифтерді пайдалану</w:t>
            </w:r>
            <w:r w:rsidR="00563065"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ға</w:t>
            </w:r>
            <w:bookmarkEnd w:id="15"/>
            <w:r w:rsidRPr="005D6D2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2917" w:type="dxa"/>
          </w:tcPr>
          <w:p w14:paraId="195FCC26" w14:textId="167CC0BE" w:rsidR="008E7F23" w:rsidRPr="005D6D2C" w:rsidRDefault="008E7F23" w:rsidP="003037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Түзету азаматтардың тұтыну кооперативінің мүшелері ретінде, сондай-ақ кооперативтің өзі жеке тұлғалар үшін көзделген тарифтер бойынша төлеуін қамтамасыз етуге бағытталған, өйткені олар өндірістік немесе кәсіпкерлік қызметпен айналыспайды, яғни заңды тұлғалар болып табылмайды. </w:t>
            </w:r>
            <w:r w:rsidR="001911B1"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тұтынатын қызметтер тұрмыстық мақсаттарда тек өз қажеттіліктері үшін пайдаланылады.</w:t>
            </w:r>
          </w:p>
        </w:tc>
      </w:tr>
      <w:tr w:rsidR="00C91D33" w:rsidRPr="002267F8" w14:paraId="40BDB6CD" w14:textId="77777777" w:rsidTr="002E0FFE">
        <w:tc>
          <w:tcPr>
            <w:tcW w:w="15103" w:type="dxa"/>
            <w:gridSpan w:val="5"/>
          </w:tcPr>
          <w:p w14:paraId="07CADF7C" w14:textId="77777777" w:rsidR="00C91D33" w:rsidRPr="005D6D2C" w:rsidRDefault="00C91D33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CEC48FA" w14:textId="77777777" w:rsidR="00C91D33" w:rsidRPr="005D6D2C" w:rsidRDefault="00C91D33" w:rsidP="009B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6" w:name="_Hlk161300807"/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D1466C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Жылжымайтын мүлікке құқықтарды мемлекеттік тіркеу туралы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A7128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Республикасының </w:t>
            </w:r>
            <w:r w:rsidR="00577E0A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2007 жылғы 26 шілдедегі </w:t>
            </w:r>
            <w:r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310</w:t>
            </w:r>
            <w:r w:rsidR="00A71288" w:rsidRPr="005D6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Заңы</w:t>
            </w:r>
          </w:p>
          <w:bookmarkEnd w:id="16"/>
          <w:p w14:paraId="5FB869BF" w14:textId="77777777" w:rsidR="00C91D33" w:rsidRPr="005D6D2C" w:rsidRDefault="00C91D33" w:rsidP="003037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4570C" w:rsidRPr="002267F8" w14:paraId="1CDEDC18" w14:textId="77777777" w:rsidTr="00EE5491">
        <w:tc>
          <w:tcPr>
            <w:tcW w:w="846" w:type="dxa"/>
          </w:tcPr>
          <w:p w14:paraId="0992E352" w14:textId="77777777" w:rsidR="00D4570C" w:rsidRPr="005D6D2C" w:rsidRDefault="00D4570C" w:rsidP="00710B6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3276CFF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21-баптың 2-тармағының жаңа 4) тармақшасы </w:t>
            </w:r>
          </w:p>
        </w:tc>
        <w:tc>
          <w:tcPr>
            <w:tcW w:w="4961" w:type="dxa"/>
          </w:tcPr>
          <w:p w14:paraId="7A8D52EB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21-бап. Жылжымайтын мүлікке құқықтарды мемлекеттік тіркеуге құжаттар қабылдау</w:t>
            </w:r>
          </w:p>
          <w:p w14:paraId="1AB2EADF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5CE93D42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2. Мемлекеттік тіркеу үшін өтініш беруші (өтініш берушінің уәкілетті өкілі) өзінің жеке басын куәландыратын құжатты көрсетуге және мынадай құжаттарды:</w:t>
            </w:r>
          </w:p>
          <w:p w14:paraId="7ADFFB6B" w14:textId="77777777" w:rsidR="00CC0883" w:rsidRPr="005D6D2C" w:rsidRDefault="00CC0883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...</w:t>
            </w:r>
          </w:p>
          <w:p w14:paraId="7DBD2E08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5D9BD3FA" w14:textId="77777777" w:rsidR="00D4570C" w:rsidRPr="005D6D2C" w:rsidRDefault="00D4570C" w:rsidP="00D4570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4) жоқ.</w:t>
            </w:r>
          </w:p>
          <w:p w14:paraId="3E200D64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6EAE7A8F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536" w:type="dxa"/>
          </w:tcPr>
          <w:p w14:paraId="36A0B9DC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21-бап. Жылжымайтын мүлікке құқықтарды мемлекеттік тіркеуге құжаттар қабылдау</w:t>
            </w:r>
          </w:p>
          <w:p w14:paraId="4F06F4C7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…</w:t>
            </w:r>
          </w:p>
          <w:p w14:paraId="58E9578C" w14:textId="77777777" w:rsidR="00D4570C" w:rsidRPr="005D6D2C" w:rsidRDefault="00D4570C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    2. Мемлекеттік тіркеу үшін өтініш беруші (өтініш берушінің уәкілетті өкілі) өзінің жеке басын куәландыратын құжатты көрсетуге және мынадай құжаттарды:</w:t>
            </w:r>
          </w:p>
          <w:p w14:paraId="0AD08D39" w14:textId="77777777" w:rsidR="00D4570C" w:rsidRPr="005D6D2C" w:rsidRDefault="00CC0883" w:rsidP="00D457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D6D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...</w:t>
            </w:r>
          </w:p>
          <w:p w14:paraId="43DF6057" w14:textId="14A2644D" w:rsidR="0075502C" w:rsidRPr="005D6D2C" w:rsidRDefault="00D4570C" w:rsidP="00DC1104">
            <w:pPr>
              <w:pStyle w:val="a9"/>
              <w:shd w:val="clear" w:color="auto" w:fill="FFFFFF"/>
              <w:tabs>
                <w:tab w:val="left" w:pos="453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lang w:val="kk-KZ"/>
              </w:rPr>
            </w:pPr>
            <w:r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4)</w:t>
            </w:r>
            <w:r w:rsidR="00DC1104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="0075502C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бағбандық</w:t>
            </w:r>
            <w:r w:rsidR="0075502C" w:rsidRPr="005D6D2C">
              <w:rPr>
                <w:b/>
                <w:bCs/>
                <w:color w:val="000000"/>
                <w:spacing w:val="2"/>
                <w:lang w:val="kk-KZ"/>
              </w:rPr>
              <w:t>, бау-бақша</w:t>
            </w:r>
            <w:r w:rsidR="0075502C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шаруашылығы</w:t>
            </w:r>
            <w:r w:rsidR="0075502C" w:rsidRPr="005D6D2C">
              <w:rPr>
                <w:b/>
                <w:bCs/>
                <w:color w:val="000000"/>
                <w:spacing w:val="2"/>
                <w:lang w:val="kk-KZ"/>
              </w:rPr>
              <w:t xml:space="preserve"> немесе саяжай құрылысын жүргізуге арналған сатып </w:t>
            </w:r>
            <w:r w:rsidR="0075502C" w:rsidRPr="005D6D2C">
              <w:rPr>
                <w:b/>
                <w:bCs/>
                <w:color w:val="000000"/>
                <w:spacing w:val="2"/>
                <w:lang w:val="kk-KZ"/>
              </w:rPr>
              <w:lastRenderedPageBreak/>
              <w:t xml:space="preserve">алынатын жер учаскелері тіркелген жағдайда жер учаскесін сатушы беретін, осы ұйымдарға жарналар және/немесе өзге де төлемдер бойынша берешектің жоқтығын растайтын </w:t>
            </w:r>
            <w:r w:rsidR="0075502C" w:rsidRPr="005D6D2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>бағбандық</w:t>
            </w:r>
            <w:r w:rsidR="0075502C" w:rsidRPr="005D6D2C">
              <w:rPr>
                <w:b/>
                <w:bCs/>
                <w:color w:val="000000"/>
                <w:spacing w:val="2"/>
                <w:lang w:val="kk-KZ"/>
              </w:rPr>
              <w:t>, саяжай серіктестіктерінен немесе тұтыну кооперативтерінен анықтама</w:t>
            </w:r>
            <w:r w:rsidR="0075502C" w:rsidRPr="005D6D2C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2917" w:type="dxa"/>
          </w:tcPr>
          <w:p w14:paraId="6B7FB20F" w14:textId="610F90AF" w:rsidR="0011429E" w:rsidRPr="005607B7" w:rsidRDefault="0011429E" w:rsidP="00D457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Түзету бағбандыққа, бау-бақшаға немесе саяжай құрылысына арналған жер учаскелерін сатып алу-сату мәмілелері кезінде сатып алушылар сатушыдан осы учаске бойынша берешектің жоқтығы туралы анықтаманы міндетті түрде сұратуға бағытталған. Бұл шара сатып алушы сатып </w:t>
            </w:r>
            <w:r w:rsidRPr="005D6D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алынған учаскеге байланысты күтпеген қаржылық міндеттемелерге тап болуы мүмкін жағдайларды алдын-алуға арналған.</w:t>
            </w:r>
          </w:p>
        </w:tc>
      </w:tr>
    </w:tbl>
    <w:p w14:paraId="6D2A3F5A" w14:textId="77777777" w:rsidR="00E539A3" w:rsidRDefault="00E539A3" w:rsidP="00303732">
      <w:pPr>
        <w:jc w:val="both"/>
        <w:rPr>
          <w:lang w:val="kk-KZ"/>
        </w:rPr>
      </w:pPr>
    </w:p>
    <w:p w14:paraId="27D4FF90" w14:textId="77777777" w:rsidR="00392E73" w:rsidRPr="007B60FF" w:rsidRDefault="00392E73" w:rsidP="00392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B60FF">
        <w:rPr>
          <w:rFonts w:ascii="Times New Roman" w:hAnsi="Times New Roman" w:cs="Times New Roman"/>
          <w:b/>
          <w:sz w:val="28"/>
          <w:lang w:val="kk-KZ"/>
        </w:rPr>
        <w:t xml:space="preserve">Қазақстан Республикасы </w:t>
      </w:r>
    </w:p>
    <w:p w14:paraId="315D0683" w14:textId="77777777" w:rsidR="00392E73" w:rsidRDefault="00392E73" w:rsidP="00392E73">
      <w:pPr>
        <w:tabs>
          <w:tab w:val="left" w:pos="114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B60FF">
        <w:rPr>
          <w:rFonts w:ascii="Times New Roman" w:hAnsi="Times New Roman" w:cs="Times New Roman"/>
          <w:b/>
          <w:sz w:val="28"/>
          <w:lang w:val="kk-KZ"/>
        </w:rPr>
        <w:t>Парламент Мәжілісінің депутаттары</w:t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А.Қ. Аймағамбетов </w:t>
      </w:r>
    </w:p>
    <w:p w14:paraId="58CFA934" w14:textId="77777777" w:rsidR="00392E73" w:rsidRDefault="00392E73" w:rsidP="00392E73">
      <w:pPr>
        <w:tabs>
          <w:tab w:val="left" w:pos="114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19B1306" w14:textId="77777777" w:rsidR="00392E73" w:rsidRDefault="00392E73" w:rsidP="00392E73">
      <w:pPr>
        <w:tabs>
          <w:tab w:val="left" w:pos="114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  <w:t>Қ. Бексұлтанов</w:t>
      </w:r>
    </w:p>
    <w:p w14:paraId="25358C92" w14:textId="77777777" w:rsidR="00392E73" w:rsidRDefault="00392E73" w:rsidP="00392E73">
      <w:pPr>
        <w:tabs>
          <w:tab w:val="left" w:pos="114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25E8A25" w14:textId="77777777" w:rsidR="00392E73" w:rsidRDefault="00392E73" w:rsidP="00392E73">
      <w:pPr>
        <w:tabs>
          <w:tab w:val="left" w:pos="1140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A46ACE">
        <w:rPr>
          <w:rFonts w:ascii="Times New Roman" w:hAnsi="Times New Roman" w:cs="Times New Roman"/>
          <w:b/>
          <w:sz w:val="28"/>
          <w:lang w:val="kk-KZ"/>
        </w:rPr>
        <w:t>А.Е. Мысырәлімова</w:t>
      </w:r>
    </w:p>
    <w:p w14:paraId="4FE65D65" w14:textId="77777777" w:rsidR="00392E73" w:rsidRPr="00A46ACE" w:rsidRDefault="00392E73" w:rsidP="00392E73">
      <w:pPr>
        <w:tabs>
          <w:tab w:val="left" w:pos="1140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399CF1F" w14:textId="77777777" w:rsidR="00392E73" w:rsidRDefault="00392E73" w:rsidP="00392E73">
      <w:pPr>
        <w:tabs>
          <w:tab w:val="left" w:pos="1140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  <w:t xml:space="preserve">Р.Р. Заитов </w:t>
      </w:r>
    </w:p>
    <w:p w14:paraId="4EABB386" w14:textId="77777777" w:rsidR="00392E73" w:rsidRPr="007A27CF" w:rsidRDefault="00392E73" w:rsidP="00392E73">
      <w:pPr>
        <w:tabs>
          <w:tab w:val="left" w:pos="1140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2C12FEA9" w14:textId="77777777" w:rsidR="00392E73" w:rsidRDefault="00392E73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7A27CF">
        <w:rPr>
          <w:rFonts w:ascii="Times New Roman" w:hAnsi="Times New Roman" w:cs="Times New Roman"/>
          <w:b/>
          <w:sz w:val="28"/>
          <w:lang w:val="kk-KZ"/>
        </w:rPr>
        <w:tab/>
        <w:t>А.Д. Әлтай</w:t>
      </w:r>
    </w:p>
    <w:p w14:paraId="6FC07135" w14:textId="77777777" w:rsidR="00392E73" w:rsidRPr="007A27CF" w:rsidRDefault="00392E73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44C3F9F6" w14:textId="77777777" w:rsidR="00392E73" w:rsidRDefault="00392E73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7A27CF">
        <w:rPr>
          <w:rFonts w:ascii="Times New Roman" w:hAnsi="Times New Roman" w:cs="Times New Roman"/>
          <w:b/>
          <w:sz w:val="28"/>
          <w:lang w:val="kk-KZ"/>
        </w:rPr>
        <w:tab/>
        <w:t>Б. Нажметдинұлы</w:t>
      </w:r>
    </w:p>
    <w:p w14:paraId="2D592803" w14:textId="77777777" w:rsidR="00392E73" w:rsidRPr="007A27CF" w:rsidRDefault="00392E73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060C62B" w14:textId="77777777" w:rsidR="00392E73" w:rsidRDefault="00392E73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7A27CF">
        <w:rPr>
          <w:rFonts w:ascii="Times New Roman" w:hAnsi="Times New Roman" w:cs="Times New Roman"/>
          <w:b/>
          <w:sz w:val="28"/>
          <w:lang w:val="kk-KZ"/>
        </w:rPr>
        <w:tab/>
        <w:t>Б.Ж. Базарбек</w:t>
      </w:r>
    </w:p>
    <w:p w14:paraId="5ADCF609" w14:textId="77777777" w:rsidR="006F1C2E" w:rsidRPr="007A27CF" w:rsidRDefault="006F1C2E" w:rsidP="00392E73">
      <w:pPr>
        <w:tabs>
          <w:tab w:val="left" w:pos="11353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2B9F399D" w14:textId="5C4A981F" w:rsidR="00392E73" w:rsidRPr="006F1C2E" w:rsidRDefault="006F1C2E" w:rsidP="00DC5702">
      <w:pPr>
        <w:tabs>
          <w:tab w:val="left" w:pos="11353"/>
        </w:tabs>
        <w:spacing w:after="0" w:line="360" w:lineRule="auto"/>
        <w:rPr>
          <w:rFonts w:ascii="Times New Roman" w:hAnsi="Times New Roman" w:cs="Times New Roman"/>
          <w:b/>
          <w:lang w:val="kk-KZ"/>
        </w:rPr>
      </w:pPr>
      <w:r>
        <w:rPr>
          <w:lang w:val="kk-KZ"/>
        </w:rPr>
        <w:tab/>
      </w:r>
      <w:r w:rsidRPr="006F1C2E">
        <w:rPr>
          <w:rFonts w:ascii="Times New Roman" w:hAnsi="Times New Roman" w:cs="Times New Roman"/>
          <w:b/>
          <w:sz w:val="28"/>
          <w:lang w:val="kk-KZ"/>
        </w:rPr>
        <w:t xml:space="preserve">М.С. Башимов </w:t>
      </w:r>
    </w:p>
    <w:p w14:paraId="4FCB1E93" w14:textId="207F8EBA" w:rsidR="00586682" w:rsidRPr="00586682" w:rsidRDefault="00586682" w:rsidP="00DC5702">
      <w:pPr>
        <w:tabs>
          <w:tab w:val="left" w:pos="1135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  <w:t>С.Р. Егізбаев</w:t>
      </w:r>
    </w:p>
    <w:p w14:paraId="3E60DA6C" w14:textId="77777777" w:rsidR="00586682" w:rsidRDefault="00586682" w:rsidP="00392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24A84617" w14:textId="77777777" w:rsidR="00586682" w:rsidRDefault="00586682" w:rsidP="00392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671F549" w14:textId="77777777" w:rsidR="00392E73" w:rsidRPr="007B60FF" w:rsidRDefault="00392E73" w:rsidP="00392E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B60FF">
        <w:rPr>
          <w:rFonts w:ascii="Times New Roman" w:hAnsi="Times New Roman" w:cs="Times New Roman"/>
          <w:b/>
          <w:sz w:val="28"/>
          <w:lang w:val="kk-KZ"/>
        </w:rPr>
        <w:t xml:space="preserve">Қазақстан Республикасы </w:t>
      </w:r>
    </w:p>
    <w:p w14:paraId="547260C5" w14:textId="720F538B" w:rsidR="00392E73" w:rsidRPr="00586682" w:rsidRDefault="00586682" w:rsidP="00392E73">
      <w:pPr>
        <w:tabs>
          <w:tab w:val="left" w:pos="11286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Парламент Сенаты</w:t>
      </w:r>
      <w:r w:rsidR="00392E73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депутат</w:t>
      </w:r>
      <w:r w:rsidR="00392E73" w:rsidRPr="007B60FF">
        <w:rPr>
          <w:rFonts w:ascii="Times New Roman" w:hAnsi="Times New Roman" w:cs="Times New Roman"/>
          <w:b/>
          <w:sz w:val="28"/>
          <w:lang w:val="kk-KZ"/>
        </w:rPr>
        <w:t>ы</w:t>
      </w:r>
      <w:r w:rsidR="00392E73">
        <w:rPr>
          <w:rFonts w:ascii="Times New Roman" w:hAnsi="Times New Roman" w:cs="Times New Roman"/>
          <w:b/>
          <w:sz w:val="28"/>
          <w:lang w:val="kk-KZ"/>
        </w:rPr>
        <w:tab/>
        <w:t xml:space="preserve">А.Ғ. Толамисов </w:t>
      </w:r>
    </w:p>
    <w:sectPr w:rsidR="00392E73" w:rsidRPr="00586682" w:rsidSect="00484EB2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38A4" w14:textId="77777777" w:rsidR="00522C8C" w:rsidRDefault="00522C8C" w:rsidP="00484EB2">
      <w:pPr>
        <w:spacing w:after="0" w:line="240" w:lineRule="auto"/>
      </w:pPr>
      <w:r>
        <w:separator/>
      </w:r>
    </w:p>
  </w:endnote>
  <w:endnote w:type="continuationSeparator" w:id="0">
    <w:p w14:paraId="7A66188C" w14:textId="77777777" w:rsidR="00522C8C" w:rsidRDefault="00522C8C" w:rsidP="0048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79C8" w14:textId="77777777" w:rsidR="00522C8C" w:rsidRDefault="00522C8C" w:rsidP="00484EB2">
      <w:pPr>
        <w:spacing w:after="0" w:line="240" w:lineRule="auto"/>
      </w:pPr>
      <w:r>
        <w:separator/>
      </w:r>
    </w:p>
  </w:footnote>
  <w:footnote w:type="continuationSeparator" w:id="0">
    <w:p w14:paraId="050E3981" w14:textId="77777777" w:rsidR="00522C8C" w:rsidRDefault="00522C8C" w:rsidP="0048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31030"/>
      <w:docPartObj>
        <w:docPartGallery w:val="Page Numbers (Top of Page)"/>
        <w:docPartUnique/>
      </w:docPartObj>
    </w:sdtPr>
    <w:sdtEndPr/>
    <w:sdtContent>
      <w:p w14:paraId="786C503E" w14:textId="77777777" w:rsidR="00484EB2" w:rsidRDefault="00484E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02">
          <w:rPr>
            <w:noProof/>
          </w:rPr>
          <w:t>7</w:t>
        </w:r>
        <w:r>
          <w:fldChar w:fldCharType="end"/>
        </w:r>
      </w:p>
    </w:sdtContent>
  </w:sdt>
  <w:p w14:paraId="6E4F6104" w14:textId="77777777" w:rsidR="00484EB2" w:rsidRDefault="00484E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D1702"/>
    <w:multiLevelType w:val="hybridMultilevel"/>
    <w:tmpl w:val="972044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5CE"/>
    <w:multiLevelType w:val="hybridMultilevel"/>
    <w:tmpl w:val="C29687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60"/>
    <w:rsid w:val="00001E77"/>
    <w:rsid w:val="00012D62"/>
    <w:rsid w:val="00026651"/>
    <w:rsid w:val="00026D24"/>
    <w:rsid w:val="00031503"/>
    <w:rsid w:val="00041ECE"/>
    <w:rsid w:val="00052F1B"/>
    <w:rsid w:val="00054285"/>
    <w:rsid w:val="00064861"/>
    <w:rsid w:val="0007060E"/>
    <w:rsid w:val="00092B66"/>
    <w:rsid w:val="000977A9"/>
    <w:rsid w:val="000A0D6D"/>
    <w:rsid w:val="000C2BB3"/>
    <w:rsid w:val="000D44BB"/>
    <w:rsid w:val="000D4F0B"/>
    <w:rsid w:val="000F2FC4"/>
    <w:rsid w:val="00102040"/>
    <w:rsid w:val="00104D06"/>
    <w:rsid w:val="00106856"/>
    <w:rsid w:val="00112C33"/>
    <w:rsid w:val="0011429E"/>
    <w:rsid w:val="00130F2C"/>
    <w:rsid w:val="00140EA4"/>
    <w:rsid w:val="00147DD9"/>
    <w:rsid w:val="00160D68"/>
    <w:rsid w:val="00166093"/>
    <w:rsid w:val="00177334"/>
    <w:rsid w:val="00180B0D"/>
    <w:rsid w:val="00187C32"/>
    <w:rsid w:val="001911B1"/>
    <w:rsid w:val="001B0FBF"/>
    <w:rsid w:val="001B6A8C"/>
    <w:rsid w:val="001D105F"/>
    <w:rsid w:val="001D16B0"/>
    <w:rsid w:val="001D1C69"/>
    <w:rsid w:val="00203D0B"/>
    <w:rsid w:val="00221612"/>
    <w:rsid w:val="002217A5"/>
    <w:rsid w:val="00222731"/>
    <w:rsid w:val="002267F8"/>
    <w:rsid w:val="00253A4C"/>
    <w:rsid w:val="002656C9"/>
    <w:rsid w:val="00266C06"/>
    <w:rsid w:val="00271697"/>
    <w:rsid w:val="00292B52"/>
    <w:rsid w:val="002B335F"/>
    <w:rsid w:val="002C12D3"/>
    <w:rsid w:val="002D2635"/>
    <w:rsid w:val="002E0FFE"/>
    <w:rsid w:val="00303732"/>
    <w:rsid w:val="00305B01"/>
    <w:rsid w:val="00310245"/>
    <w:rsid w:val="0032022D"/>
    <w:rsid w:val="00331E6C"/>
    <w:rsid w:val="0035203F"/>
    <w:rsid w:val="0035279E"/>
    <w:rsid w:val="003908DF"/>
    <w:rsid w:val="00392E73"/>
    <w:rsid w:val="003935C5"/>
    <w:rsid w:val="003A1B3C"/>
    <w:rsid w:val="003A6C03"/>
    <w:rsid w:val="003C0721"/>
    <w:rsid w:val="003C5F79"/>
    <w:rsid w:val="003D1E86"/>
    <w:rsid w:val="003E08D4"/>
    <w:rsid w:val="003E3CC4"/>
    <w:rsid w:val="003E4E7F"/>
    <w:rsid w:val="003F0BFB"/>
    <w:rsid w:val="003F4545"/>
    <w:rsid w:val="00414E17"/>
    <w:rsid w:val="00416952"/>
    <w:rsid w:val="00426BAC"/>
    <w:rsid w:val="00431AFE"/>
    <w:rsid w:val="00440D94"/>
    <w:rsid w:val="00457850"/>
    <w:rsid w:val="0047164F"/>
    <w:rsid w:val="004810F1"/>
    <w:rsid w:val="00484EB2"/>
    <w:rsid w:val="00493FCD"/>
    <w:rsid w:val="004978F3"/>
    <w:rsid w:val="004A0E91"/>
    <w:rsid w:val="004A3172"/>
    <w:rsid w:val="004C003F"/>
    <w:rsid w:val="004D7EE4"/>
    <w:rsid w:val="0050500F"/>
    <w:rsid w:val="005163D2"/>
    <w:rsid w:val="00522C8C"/>
    <w:rsid w:val="00525776"/>
    <w:rsid w:val="0053194B"/>
    <w:rsid w:val="005413D9"/>
    <w:rsid w:val="005423E4"/>
    <w:rsid w:val="00545828"/>
    <w:rsid w:val="00546686"/>
    <w:rsid w:val="00551280"/>
    <w:rsid w:val="00552DBB"/>
    <w:rsid w:val="005607B7"/>
    <w:rsid w:val="00563065"/>
    <w:rsid w:val="005673C8"/>
    <w:rsid w:val="0057029A"/>
    <w:rsid w:val="00577E0A"/>
    <w:rsid w:val="00580D5C"/>
    <w:rsid w:val="00586682"/>
    <w:rsid w:val="005A6367"/>
    <w:rsid w:val="005B53D2"/>
    <w:rsid w:val="005D3AB8"/>
    <w:rsid w:val="005D6B37"/>
    <w:rsid w:val="005D6D2C"/>
    <w:rsid w:val="00621552"/>
    <w:rsid w:val="00623D31"/>
    <w:rsid w:val="006339B4"/>
    <w:rsid w:val="0063751D"/>
    <w:rsid w:val="00642CEB"/>
    <w:rsid w:val="00653B74"/>
    <w:rsid w:val="00655FD8"/>
    <w:rsid w:val="00673E80"/>
    <w:rsid w:val="0067566E"/>
    <w:rsid w:val="00681F64"/>
    <w:rsid w:val="006A2BEC"/>
    <w:rsid w:val="006B0302"/>
    <w:rsid w:val="006B3C86"/>
    <w:rsid w:val="006B7AD1"/>
    <w:rsid w:val="006C3CEF"/>
    <w:rsid w:val="006C52B4"/>
    <w:rsid w:val="006C60D9"/>
    <w:rsid w:val="006C74E8"/>
    <w:rsid w:val="006D062F"/>
    <w:rsid w:val="006D08BF"/>
    <w:rsid w:val="006E0AF8"/>
    <w:rsid w:val="006E190E"/>
    <w:rsid w:val="006E459A"/>
    <w:rsid w:val="006E5335"/>
    <w:rsid w:val="006E654D"/>
    <w:rsid w:val="006F1C2E"/>
    <w:rsid w:val="006F2631"/>
    <w:rsid w:val="006F5671"/>
    <w:rsid w:val="007000E0"/>
    <w:rsid w:val="00710B65"/>
    <w:rsid w:val="007266E8"/>
    <w:rsid w:val="0073629B"/>
    <w:rsid w:val="0075502C"/>
    <w:rsid w:val="00755669"/>
    <w:rsid w:val="007721D0"/>
    <w:rsid w:val="00775744"/>
    <w:rsid w:val="007758D3"/>
    <w:rsid w:val="007810DB"/>
    <w:rsid w:val="0078691F"/>
    <w:rsid w:val="007A7846"/>
    <w:rsid w:val="007B3D5F"/>
    <w:rsid w:val="007B60FF"/>
    <w:rsid w:val="007C148D"/>
    <w:rsid w:val="007C3843"/>
    <w:rsid w:val="007D102A"/>
    <w:rsid w:val="007E5209"/>
    <w:rsid w:val="007F4810"/>
    <w:rsid w:val="00801F8B"/>
    <w:rsid w:val="00815D3C"/>
    <w:rsid w:val="00817FF7"/>
    <w:rsid w:val="0083085F"/>
    <w:rsid w:val="00835330"/>
    <w:rsid w:val="00836C5B"/>
    <w:rsid w:val="0084323A"/>
    <w:rsid w:val="008526FC"/>
    <w:rsid w:val="00852E29"/>
    <w:rsid w:val="00856E76"/>
    <w:rsid w:val="008666D3"/>
    <w:rsid w:val="00872954"/>
    <w:rsid w:val="008967F9"/>
    <w:rsid w:val="008A2E37"/>
    <w:rsid w:val="008A6E5A"/>
    <w:rsid w:val="008C31EF"/>
    <w:rsid w:val="008C766D"/>
    <w:rsid w:val="008D7253"/>
    <w:rsid w:val="008E7F23"/>
    <w:rsid w:val="008F3C0A"/>
    <w:rsid w:val="008F7C8A"/>
    <w:rsid w:val="009027DD"/>
    <w:rsid w:val="00906D45"/>
    <w:rsid w:val="0090759C"/>
    <w:rsid w:val="00907650"/>
    <w:rsid w:val="00937091"/>
    <w:rsid w:val="009444EB"/>
    <w:rsid w:val="00950BD2"/>
    <w:rsid w:val="0096056E"/>
    <w:rsid w:val="0097051C"/>
    <w:rsid w:val="00995C60"/>
    <w:rsid w:val="00996B99"/>
    <w:rsid w:val="009A4FBF"/>
    <w:rsid w:val="009B3EA3"/>
    <w:rsid w:val="009B7B6A"/>
    <w:rsid w:val="009D705F"/>
    <w:rsid w:val="009F1DA6"/>
    <w:rsid w:val="00A335CD"/>
    <w:rsid w:val="00A34656"/>
    <w:rsid w:val="00A43E3E"/>
    <w:rsid w:val="00A464F8"/>
    <w:rsid w:val="00A46ACE"/>
    <w:rsid w:val="00A71288"/>
    <w:rsid w:val="00A7278E"/>
    <w:rsid w:val="00AA52A2"/>
    <w:rsid w:val="00AB3207"/>
    <w:rsid w:val="00AB3C76"/>
    <w:rsid w:val="00AB5677"/>
    <w:rsid w:val="00AC37B2"/>
    <w:rsid w:val="00AC5B38"/>
    <w:rsid w:val="00AC5D3D"/>
    <w:rsid w:val="00AC7711"/>
    <w:rsid w:val="00AE5D3E"/>
    <w:rsid w:val="00B02B91"/>
    <w:rsid w:val="00B1173D"/>
    <w:rsid w:val="00B14AA0"/>
    <w:rsid w:val="00B2319A"/>
    <w:rsid w:val="00B24EE7"/>
    <w:rsid w:val="00B258E3"/>
    <w:rsid w:val="00B26FD8"/>
    <w:rsid w:val="00B36BBE"/>
    <w:rsid w:val="00B44020"/>
    <w:rsid w:val="00B46286"/>
    <w:rsid w:val="00B47F76"/>
    <w:rsid w:val="00B5676C"/>
    <w:rsid w:val="00B6012C"/>
    <w:rsid w:val="00B64603"/>
    <w:rsid w:val="00B776E6"/>
    <w:rsid w:val="00B8102F"/>
    <w:rsid w:val="00B86C26"/>
    <w:rsid w:val="00BA309F"/>
    <w:rsid w:val="00BA47D9"/>
    <w:rsid w:val="00BB25CE"/>
    <w:rsid w:val="00BC2611"/>
    <w:rsid w:val="00BE641A"/>
    <w:rsid w:val="00BF620A"/>
    <w:rsid w:val="00C00D69"/>
    <w:rsid w:val="00C252FB"/>
    <w:rsid w:val="00C36A00"/>
    <w:rsid w:val="00C56095"/>
    <w:rsid w:val="00C57497"/>
    <w:rsid w:val="00C63F74"/>
    <w:rsid w:val="00C6466D"/>
    <w:rsid w:val="00C7239F"/>
    <w:rsid w:val="00C77A33"/>
    <w:rsid w:val="00C8486A"/>
    <w:rsid w:val="00C853C8"/>
    <w:rsid w:val="00C86771"/>
    <w:rsid w:val="00C86AD1"/>
    <w:rsid w:val="00C91D33"/>
    <w:rsid w:val="00CB2D9B"/>
    <w:rsid w:val="00CC0883"/>
    <w:rsid w:val="00CC16CF"/>
    <w:rsid w:val="00CC47BA"/>
    <w:rsid w:val="00CD31B2"/>
    <w:rsid w:val="00CD677A"/>
    <w:rsid w:val="00CE45E9"/>
    <w:rsid w:val="00CF6392"/>
    <w:rsid w:val="00CF7F02"/>
    <w:rsid w:val="00D1466C"/>
    <w:rsid w:val="00D247F0"/>
    <w:rsid w:val="00D33DE5"/>
    <w:rsid w:val="00D33F16"/>
    <w:rsid w:val="00D452E7"/>
    <w:rsid w:val="00D4570C"/>
    <w:rsid w:val="00D51DE8"/>
    <w:rsid w:val="00D53E1E"/>
    <w:rsid w:val="00D56000"/>
    <w:rsid w:val="00D56F60"/>
    <w:rsid w:val="00D62E4C"/>
    <w:rsid w:val="00D65FB7"/>
    <w:rsid w:val="00D77FF9"/>
    <w:rsid w:val="00D912D8"/>
    <w:rsid w:val="00D952BE"/>
    <w:rsid w:val="00DA39AF"/>
    <w:rsid w:val="00DC1104"/>
    <w:rsid w:val="00DC2AAC"/>
    <w:rsid w:val="00DC5702"/>
    <w:rsid w:val="00DD452C"/>
    <w:rsid w:val="00DE294B"/>
    <w:rsid w:val="00DE33C2"/>
    <w:rsid w:val="00E06344"/>
    <w:rsid w:val="00E15992"/>
    <w:rsid w:val="00E235D5"/>
    <w:rsid w:val="00E2386E"/>
    <w:rsid w:val="00E272C4"/>
    <w:rsid w:val="00E42437"/>
    <w:rsid w:val="00E51888"/>
    <w:rsid w:val="00E539A3"/>
    <w:rsid w:val="00E5439E"/>
    <w:rsid w:val="00E61AFE"/>
    <w:rsid w:val="00E70532"/>
    <w:rsid w:val="00E85977"/>
    <w:rsid w:val="00E95ADD"/>
    <w:rsid w:val="00EC725D"/>
    <w:rsid w:val="00ED5F27"/>
    <w:rsid w:val="00ED7DDD"/>
    <w:rsid w:val="00EE5491"/>
    <w:rsid w:val="00EF46DC"/>
    <w:rsid w:val="00F037E5"/>
    <w:rsid w:val="00F6352C"/>
    <w:rsid w:val="00F658F1"/>
    <w:rsid w:val="00F67B2C"/>
    <w:rsid w:val="00F74D2D"/>
    <w:rsid w:val="00F81991"/>
    <w:rsid w:val="00F972A7"/>
    <w:rsid w:val="00FC70EA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7B82"/>
  <w15:chartTrackingRefBased/>
  <w15:docId w15:val="{37046884-A7DC-4888-9525-B71A0F58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basedOn w:val="a0"/>
    <w:rsid w:val="00621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215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21552"/>
    <w:pPr>
      <w:widowControl w:val="0"/>
      <w:shd w:val="clear" w:color="auto" w:fill="FFFFFF"/>
      <w:spacing w:after="0" w:line="270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D7D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EB2"/>
  </w:style>
  <w:style w:type="paragraph" w:styleId="a7">
    <w:name w:val="footer"/>
    <w:basedOn w:val="a"/>
    <w:link w:val="a8"/>
    <w:uiPriority w:val="99"/>
    <w:unhideWhenUsed/>
    <w:rsid w:val="0048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4EB2"/>
  </w:style>
  <w:style w:type="paragraph" w:styleId="a9">
    <w:name w:val="Normal (Web)"/>
    <w:basedOn w:val="a"/>
    <w:uiPriority w:val="99"/>
    <w:unhideWhenUsed/>
    <w:rsid w:val="009F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6BB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77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Алимжан Иржанов</dc:creator>
  <cp:keywords/>
  <dc:description/>
  <cp:lastModifiedBy>Абдрахманов Багдат</cp:lastModifiedBy>
  <cp:revision>64</cp:revision>
  <cp:lastPrinted>2024-02-13T09:34:00Z</cp:lastPrinted>
  <dcterms:created xsi:type="dcterms:W3CDTF">2024-01-25T08:37:00Z</dcterms:created>
  <dcterms:modified xsi:type="dcterms:W3CDTF">2024-12-27T11:43:00Z</dcterms:modified>
</cp:coreProperties>
</file>