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Default="008D5DFB" w:rsidP="008D5DF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Сауытбек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Абдрахманов побывал в </w:t>
      </w:r>
      <w:proofErr w:type="spellStart"/>
      <w:r>
        <w:rPr>
          <w:rFonts w:ascii="Arial" w:hAnsi="Arial" w:cs="Arial"/>
          <w:b/>
          <w:sz w:val="28"/>
          <w:szCs w:val="28"/>
        </w:rPr>
        <w:t>г.Щучинск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8D5DFB" w:rsidRDefault="008D5DFB" w:rsidP="008D5DFB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D5DFB" w:rsidRDefault="008D5DFB" w:rsidP="008D5DF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545465</wp:posOffset>
            </wp:positionV>
            <wp:extent cx="2780030" cy="1564005"/>
            <wp:effectExtent l="0" t="0" r="1270" b="0"/>
            <wp:wrapSquare wrapText="bothSides"/>
            <wp:docPr id="1" name="Рисунок 1" descr="Встреча с педагогами-г Щуч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стреча с педагогами-г Щучин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5 апреля </w:t>
      </w:r>
      <w:proofErr w:type="spellStart"/>
      <w:r>
        <w:rPr>
          <w:rFonts w:ascii="Arial" w:hAnsi="Arial" w:cs="Arial"/>
          <w:sz w:val="28"/>
          <w:szCs w:val="28"/>
        </w:rPr>
        <w:t>Сауытбек</w:t>
      </w:r>
      <w:proofErr w:type="spellEnd"/>
      <w:r>
        <w:rPr>
          <w:rFonts w:ascii="Arial" w:hAnsi="Arial" w:cs="Arial"/>
          <w:sz w:val="28"/>
          <w:szCs w:val="28"/>
        </w:rPr>
        <w:t xml:space="preserve"> Абдрахманов побывал в </w:t>
      </w:r>
      <w:proofErr w:type="spellStart"/>
      <w:r>
        <w:rPr>
          <w:rFonts w:ascii="Arial" w:hAnsi="Arial" w:cs="Arial"/>
          <w:sz w:val="28"/>
          <w:szCs w:val="28"/>
        </w:rPr>
        <w:t>г.Щучинск</w:t>
      </w:r>
      <w:proofErr w:type="spellEnd"/>
      <w:r>
        <w:rPr>
          <w:rFonts w:ascii="Arial" w:hAnsi="Arial" w:cs="Arial"/>
          <w:sz w:val="28"/>
          <w:szCs w:val="28"/>
        </w:rPr>
        <w:t xml:space="preserve">. Депутат поинтересовался работой РГКП «Центр Олимпийской подготовки» по зимним видам спорта РК, провел встречу с </w:t>
      </w:r>
      <w:r>
        <w:rPr>
          <w:rFonts w:ascii="Arial" w:hAnsi="Arial" w:cs="Arial"/>
          <w:color w:val="000000" w:themeColor="text1"/>
          <w:sz w:val="28"/>
          <w:szCs w:val="28"/>
        </w:rPr>
        <w:t>преподавателями и студентами</w:t>
      </w:r>
      <w:r>
        <w:rPr>
          <w:rFonts w:ascii="Arial" w:hAnsi="Arial" w:cs="Arial"/>
          <w:sz w:val="28"/>
          <w:szCs w:val="28"/>
        </w:rPr>
        <w:t xml:space="preserve"> педагогического колледжа </w:t>
      </w:r>
      <w:proofErr w:type="spellStart"/>
      <w:r>
        <w:rPr>
          <w:rFonts w:ascii="Arial" w:hAnsi="Arial" w:cs="Arial"/>
          <w:sz w:val="28"/>
          <w:szCs w:val="28"/>
        </w:rPr>
        <w:t>г.Щучинска</w:t>
      </w:r>
      <w:proofErr w:type="spellEnd"/>
      <w:r>
        <w:rPr>
          <w:rFonts w:ascii="Arial" w:hAnsi="Arial" w:cs="Arial"/>
          <w:sz w:val="28"/>
          <w:szCs w:val="28"/>
        </w:rPr>
        <w:t>, с педагогическим коллективом школы-лицея № 7 и посетил кабинет «</w:t>
      </w:r>
      <w:proofErr w:type="spellStart"/>
      <w:r>
        <w:rPr>
          <w:rFonts w:ascii="Arial" w:hAnsi="Arial" w:cs="Arial"/>
          <w:sz w:val="28"/>
          <w:szCs w:val="28"/>
        </w:rPr>
        <w:t>Рухани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жаңғыру</w:t>
      </w:r>
      <w:proofErr w:type="spellEnd"/>
      <w:r>
        <w:rPr>
          <w:rFonts w:ascii="Arial" w:hAnsi="Arial" w:cs="Arial"/>
          <w:sz w:val="28"/>
          <w:szCs w:val="28"/>
        </w:rPr>
        <w:t xml:space="preserve">» в данной школе. </w:t>
      </w:r>
    </w:p>
    <w:p w:rsidR="008D5DFB" w:rsidRDefault="008D5DFB" w:rsidP="008D5DF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встречах говорилось о необходимости воспитания у подрастающего поколения качеств, благодаря которым оно сможет быть конкурентоспособным. В с</w:t>
      </w:r>
      <w:r>
        <w:rPr>
          <w:rFonts w:ascii="Arial" w:hAnsi="Arial" w:cs="Arial"/>
          <w:bCs/>
          <w:sz w:val="28"/>
          <w:szCs w:val="28"/>
        </w:rPr>
        <w:t xml:space="preserve">татье </w:t>
      </w:r>
      <w:r>
        <w:rPr>
          <w:rFonts w:ascii="Arial" w:hAnsi="Arial" w:cs="Arial"/>
          <w:sz w:val="28"/>
          <w:szCs w:val="28"/>
        </w:rPr>
        <w:t>Главы государства</w:t>
      </w:r>
      <w:r>
        <w:rPr>
          <w:rFonts w:ascii="Arial" w:hAnsi="Arial" w:cs="Arial"/>
          <w:bCs/>
          <w:sz w:val="28"/>
          <w:szCs w:val="28"/>
        </w:rPr>
        <w:t xml:space="preserve"> «Взгляд в будущее: модернизация общественного сознания» </w:t>
      </w:r>
      <w:r>
        <w:rPr>
          <w:rFonts w:ascii="Arial" w:hAnsi="Arial" w:cs="Arial"/>
          <w:sz w:val="28"/>
          <w:szCs w:val="28"/>
        </w:rPr>
        <w:t>отмечается, что</w:t>
      </w:r>
      <w:r>
        <w:rPr>
          <w:rFonts w:ascii="Arial" w:hAnsi="Arial" w:cs="Arial"/>
          <w:color w:val="353535"/>
          <w:sz w:val="28"/>
          <w:szCs w:val="28"/>
        </w:rPr>
        <w:t xml:space="preserve"> среди безусловных предпосылок конкурентоспособности выступают такие факторы, как компьютерная грамотность, знание иностранных языков, культурная открытость. Поэтому и программа «Цифровой Казахстан», и программа </w:t>
      </w:r>
      <w:proofErr w:type="spellStart"/>
      <w:r>
        <w:rPr>
          <w:rFonts w:ascii="Arial" w:hAnsi="Arial" w:cs="Arial"/>
          <w:color w:val="353535"/>
          <w:sz w:val="28"/>
          <w:szCs w:val="28"/>
        </w:rPr>
        <w:t>трехъязычия</w:t>
      </w:r>
      <w:proofErr w:type="spellEnd"/>
      <w:r>
        <w:rPr>
          <w:rFonts w:ascii="Arial" w:hAnsi="Arial" w:cs="Arial"/>
          <w:color w:val="353535"/>
          <w:sz w:val="28"/>
          <w:szCs w:val="28"/>
        </w:rPr>
        <w:t xml:space="preserve">, и программа культурного и конфессионального согласия – это часть подготовки нации (всех </w:t>
      </w:r>
      <w:proofErr w:type="spellStart"/>
      <w:r>
        <w:rPr>
          <w:rFonts w:ascii="Arial" w:hAnsi="Arial" w:cs="Arial"/>
          <w:color w:val="353535"/>
          <w:sz w:val="28"/>
          <w:szCs w:val="28"/>
        </w:rPr>
        <w:t>казахстанцев</w:t>
      </w:r>
      <w:proofErr w:type="spellEnd"/>
      <w:r>
        <w:rPr>
          <w:rFonts w:ascii="Arial" w:hAnsi="Arial" w:cs="Arial"/>
          <w:color w:val="353535"/>
          <w:sz w:val="28"/>
          <w:szCs w:val="28"/>
        </w:rPr>
        <w:t xml:space="preserve">) к жизни в XXI веке, отметили участники встреч. </w:t>
      </w:r>
    </w:p>
    <w:p w:rsidR="008D5DFB" w:rsidRDefault="008D5DFB" w:rsidP="008D5DF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8B32AB" w:rsidRPr="008D5DFB" w:rsidRDefault="008B32AB">
      <w:pPr>
        <w:rPr>
          <w:lang w:val="kk-KZ"/>
        </w:rPr>
      </w:pPr>
      <w:bookmarkStart w:id="0" w:name="_GoBack"/>
      <w:bookmarkEnd w:id="0"/>
    </w:p>
    <w:sectPr w:rsidR="008B32AB" w:rsidRPr="008D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C"/>
    <w:rsid w:val="008B32AB"/>
    <w:rsid w:val="008D5DFB"/>
    <w:rsid w:val="00C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0EC1-95FD-4573-96DC-E641B6C3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2018-04-10T12:27:00Z</dcterms:created>
  <dcterms:modified xsi:type="dcterms:W3CDTF">2018-04-10T12:28:00Z</dcterms:modified>
</cp:coreProperties>
</file>