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63B" w:rsidRDefault="001D463B" w:rsidP="001D463B">
      <w:pPr>
        <w:widowControl w:val="0"/>
        <w:autoSpaceDE w:val="0"/>
        <w:autoSpaceDN w:val="0"/>
        <w:adjustRightInd w:val="0"/>
        <w:ind w:firstLine="851"/>
        <w:jc w:val="center"/>
        <w:rPr>
          <w:b/>
          <w:color w:val="000101"/>
          <w:lang w:val="kk-KZ"/>
        </w:rPr>
      </w:pPr>
      <w:r>
        <w:rPr>
          <w:b/>
          <w:color w:val="000101"/>
          <w:lang w:val="kk-KZ"/>
        </w:rPr>
        <w:t xml:space="preserve">Содоклад Председателя Комитета по международным делам, обороне и безопасности </w:t>
      </w:r>
      <w:r w:rsidRPr="001D463B">
        <w:rPr>
          <w:b/>
          <w:color w:val="000101"/>
          <w:lang w:val="kk-KZ"/>
        </w:rPr>
        <w:t>Ерман</w:t>
      </w:r>
      <w:r>
        <w:rPr>
          <w:b/>
          <w:color w:val="000101"/>
          <w:lang w:val="kk-KZ"/>
        </w:rPr>
        <w:t>а</w:t>
      </w:r>
      <w:r w:rsidRPr="001D463B">
        <w:rPr>
          <w:b/>
          <w:color w:val="000101"/>
          <w:lang w:val="kk-KZ"/>
        </w:rPr>
        <w:t xml:space="preserve"> М.Т.</w:t>
      </w:r>
    </w:p>
    <w:p w:rsidR="001D463B" w:rsidRPr="001D463B" w:rsidRDefault="001D463B" w:rsidP="001D463B">
      <w:pPr>
        <w:widowControl w:val="0"/>
        <w:autoSpaceDE w:val="0"/>
        <w:autoSpaceDN w:val="0"/>
        <w:adjustRightInd w:val="0"/>
        <w:ind w:firstLine="851"/>
        <w:jc w:val="center"/>
        <w:rPr>
          <w:b/>
          <w:color w:val="000101"/>
        </w:rPr>
      </w:pPr>
      <w:bookmarkStart w:id="0" w:name="_GoBack"/>
      <w:bookmarkEnd w:id="0"/>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 Құрметті Владимир Карпович! Құрметті әріптестер! Қорғаныс және аэроғарыш өнеркәсібі министрі Бейбіт Бәкірұлы Атамқұловқа егжей-тегжейлі әрі мазмұнды баяндамасы үшін алғыс айтуға рұқсат етіңіздер.</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Өз сөзінде баяндамашы министрліктің қорғаныс-өнеркәсіптік кешенді қазіргі заманғы кезеңде дамыту жөніндегі қызметінің аспектілерін жан-жақты айтып берді.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Елбасы, Жоғары Бас қолбасшы Нұрсұлтан Әбішұлы Назарбаев еліміздің қорғаныс қабілеттілігін қамтамасыз ету мәселелеріне зор көңіл бөледі. Осыған байланысты Президенттің 2016 жылғы 6 қазандағы Жарлығымен жаңа Қорғаныс және аэроғарыш өнеркәсібі министрлігі құрылған болатын. Оның негізгі бағыттарына қорғаныс, аэроғарыш және электрондық өнеркәсіп, киберқауіпсіздік, жұмылдыру даярлығы саласындағы мемлекеттік саясатты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 қорғаныстық тапсырысты қалыптастыру, орналастыру және орындау саласындағы басшылық кірді. Барлық осы мәселелер, сондай-ақ мемлекеттік әскери-техникалық саясатты жетілдіру, қорғаныс-өнеркәсіптік кешенді дамыту міндеттері Мемлекет басшысының Жарлығымен бекітілген Қазақстан Республикасының Әскери доктринасында көрініс тапты.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Құрметті әріптестер! Тиімді қорғаныс-өнеркәсіптік жүйені құру - бұл ел үшін өмірлік маңызы бар міндет. Оны қалыптастыру түпкілікті мақсаттарды нақты түсіне отырып, біртұтас ой мен жоспар бойынша ғана жүзеге асырылуы мүмкін. Әскери-техникалық саясатта, фокустағыдай, ұлттық қауіпсіздіктің қауіп-қатерлері, елді әскери ұйымдастыру міндеттері, осыдан туындайтын қорғаныс-өнеркәсіптік кешенді дамытуға, еліміздің шет мемлекеттермен әскери-техникалық ынтымақтастықты жүзеге асыруына қойылатын талаптар орын алуы тиіс.</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Бұл тұрғыдан өз баяндамамда мен тезисті тәртіппен мынадай нақты аспектілерге тоқталып өткім келеді.</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Біріншіден, елдің қорғанысы мен қауіпсіздігін қамтамасыз ету жөніндегі міндеттерді тиімді іске асыру мақсатында саланың тиісті нормативтік-құқықтық базасын қалыптастыруға ерекше көңіл бөлу қажет. Осыған байланысты, Парламент Мәжілісінде қаралып жатқан "Қорғаныс өнеркәсібі және мемлекеттік қорғаныстық тапсырыс туралы" Заң жобасының маңызын атап өткім келіп отыр. Онда мемлекеттік қорғаныстық тапсырысты қалыптастырудың жаңа тетіктері регламенттелген және отандық қорғаныс-өнеркәсіптік кешенді қолдау шаралары көзделген болатын.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Қорғаныс-өнеркәсіптік кешенді дамыту шараларының бірі ретінде квазимемлекеттік секторда, сол сияқты жеке сектор субъектілері арасында да серпінді идеяларды қаржыландырудың теңгерімін сақтау үшін Қорғаныс-өнеркәсіптік кешенді дамыту қорын құру ұсынылған болатын.</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Қазіргі уақытта қорғаныс өнеркәсібі саласындағы отандық өндірушіні мемлекеттік қолдаудың жалғыз қолда бар шарасы мемлекеттік қорғаныстық тапсырыс болып табылатынын атап өткен жөн. Анағұрлым тиімдірек болуы үшін ол да жаңа көзқарастарды талап етеді.</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Заң жобасында уәкілетті органның, мемлекеттік қорғаныстық тапсырысты алушылар мен орындаушылардың, әскери өкілдіктердің функциялары, міндеттері мен жауаптылығы, қорғаныстық тапсырыс шарттарын орындау тәртібі мен талаптары регламенттелген, ал қолданыстағы заңнамада олар айқын емес әрі олардың коллизиялық нормалары бар.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Бюджет қаражатын анағұрлым тиімді жоспарлау мақсатында және ұйымдар тапсырыс берушілермен шарттар жасасқан кезде өздері қабылдайтын тәуекелдерді барынша азайту арқылы ұйымдардың қызметіне салмақ салуды болғызбау үшін заң </w:t>
      </w:r>
      <w:r w:rsidRPr="000554F5">
        <w:rPr>
          <w:rFonts w:cs="Times New Roman CYR"/>
          <w:color w:val="020000"/>
          <w:lang w:val="kk-KZ"/>
        </w:rPr>
        <w:lastRenderedPageBreak/>
        <w:t xml:space="preserve">жобасында бес жылға дейінгі мерзіммен шарттар жасасу жөніндегі норма енгізіледі.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Дегенмен Бас прокуратураның деректері бойынша соңғы екі жылда әскери ведомстволар күрделі жөндеуге және жаңғыртуға 61 миллиард теңгеден астам қаражат жұмсаған болатын. Кейбір шетелдердің зауыттарында жаңғыртудан өткен авиатехника, кейде оны пайдаланудың бастапқы кезеңінде істен шығып жатады, ал жекелеген жағдайда, өкінішке орай, адам шығынына әкеп соғады.</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Осы техникаларға арналған бағаларды мониторингілеу және қалыптастыру әдістерін нормативтік тұрғыдан реттеу, бірыңғай тізімін құру, бағаға қосылатын шығындардың құрамын айқындау, ұзақ мерзімді келісімшарттар кезінде (инфляцияның деңгейіне қарай және т.б.) бағаны түзетуге мүмкіндік беру, сондай-ақ баға белгілеу тәртібін бұзған кезде өнім берушілерден негізсіз кірістерді өндіріп алу қажеттілігі бар.</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Әскери стандарттарды, оның ішінде қару-жарақты өндіру мен жөндеуге арналған стандарттарды енгізу жөніндегі жұмыс жандандыруды талап етеді.</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Осылай ғана отандық кәсіпорындардың жүктелу деңгейін арттыру мүмкін болады. Едәуір бюджет қаражаты өз экономикасына барынша тиімді жұмыс істеуге тиіс.</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Қорғаныс өнеркәсібіндегі проблемалар, белгілі бір дәрежеде, қару-жарақ пен әскери техниканы мемлекеттік сатып алу рәсімінің жетілмегендігіне байланысты.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Сонымен қатар, заң жобасында қару-жарақ пен әскери техниканың, оның ішінде тиісті ведомстволар, соның ішінде арнаулы мемлекеттік және құқық қорғау органдары босатқан және талап етпеген қару-жарақ пен әскери техниканың айналымы мәселелеріне қатысты бірыңғай көзқарасты айқындау ұсынылады.</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Бұған қоса, Қорғаныс және аэроғарыш министрлігіне мүдделі мемлекеттік органдармен бірлесе отырып, мемлекеттің қорғаныс пен қауіпсіздікті қамтамасыз етудегі жаңа технологиялық мүмкіндіктерін құруға бағытталған, оның ішінде Әскери доктринада нақты көрсетілген саланы дамытудың тұжырымдамалық бағыттарын әзірлеу жөніндегі жұмысты жандандырған орынды болады деп санаймын.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Екіншіден, ғылыми-зерттеу және тәжірибелік-конструкторлық жұмыстарды жүйелі түрде ұйымдастыру қорғаныс-өнеркәсіптік кешенді дамыту үшін басты маңызға ие.</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Өздеріңіз білетіндей, Министрлікте Ғылыми-техникалық кеңес құрылған, ол қорғаныс өнеркәсібі, ғарыш және киберқауіпсіздік саласындағы ең үздік перспективалы серпінді жобаларды қарайды және іріктейді. </w:t>
      </w:r>
    </w:p>
    <w:p w:rsidR="001D463B" w:rsidRPr="000554F5" w:rsidRDefault="001D463B" w:rsidP="001D463B">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Қолда бар ақпарат бойынша, қазіргі таңда 19 перспективалы жоба іріктеп алынған. Сонымен бірге, бұл жеткіліксіз және министрлікке әрі перспективалы жобаларды іріктеу жөніндегі, әрі отандық ғалымдар мен конструкторларды қолдау жөніндегі жұмысты күшейту қажет деп есептеймін.</w:t>
      </w:r>
    </w:p>
    <w:p w:rsidR="001D463B" w:rsidRPr="000554F5" w:rsidRDefault="001D463B" w:rsidP="001D463B">
      <w:pPr>
        <w:widowControl w:val="0"/>
        <w:autoSpaceDE w:val="0"/>
        <w:autoSpaceDN w:val="0"/>
        <w:adjustRightInd w:val="0"/>
        <w:ind w:firstLine="851"/>
        <w:jc w:val="both"/>
        <w:rPr>
          <w:color w:val="000200"/>
          <w:lang w:val="kk-KZ"/>
        </w:rPr>
      </w:pPr>
      <w:r w:rsidRPr="000554F5">
        <w:rPr>
          <w:rFonts w:cs="Times New Roman CYR"/>
          <w:color w:val="020000"/>
          <w:lang w:val="kk-KZ"/>
        </w:rPr>
        <w:t xml:space="preserve">Қазақстанда қорғаныс саласындағы ғылыми әзірлемелер біздің ғылымымыз үшін басым салалар қатарына жатқызылмаған, қорғаныс өнеркәсібі Индустриялық-инновациялық дамудың 2015-2019 жылдарға арналған тұжырымдамасына кірмейді. </w:t>
      </w:r>
    </w:p>
    <w:p w:rsidR="001D463B" w:rsidRPr="00622A92" w:rsidRDefault="001D463B" w:rsidP="001D463B">
      <w:pPr>
        <w:widowControl w:val="0"/>
        <w:autoSpaceDE w:val="0"/>
        <w:autoSpaceDN w:val="0"/>
        <w:adjustRightInd w:val="0"/>
        <w:ind w:firstLine="851"/>
        <w:jc w:val="both"/>
        <w:rPr>
          <w:rFonts w:cs="Times New Roman CYR"/>
          <w:color w:val="000200"/>
          <w:szCs w:val="28"/>
        </w:rPr>
      </w:pPr>
      <w:r w:rsidRPr="00622A92">
        <w:rPr>
          <w:rFonts w:cs="Times New Roman CYR"/>
          <w:color w:val="000200"/>
          <w:szCs w:val="28"/>
        </w:rPr>
        <w:t xml:space="preserve">В-третьих, необходимо отметить, что пока не нашло своего должного решения вопрос подготовки и распределения высококвалифицированных инженерно-технических кадров для предприятий оборонно-промышленного комплекса.  </w:t>
      </w:r>
    </w:p>
    <w:p w:rsidR="001D463B" w:rsidRPr="00622A92" w:rsidRDefault="001D463B" w:rsidP="001D463B">
      <w:pPr>
        <w:widowControl w:val="0"/>
        <w:autoSpaceDE w:val="0"/>
        <w:autoSpaceDN w:val="0"/>
        <w:adjustRightInd w:val="0"/>
        <w:ind w:firstLine="851"/>
        <w:jc w:val="both"/>
        <w:rPr>
          <w:rFonts w:cs="Times New Roman CYR"/>
          <w:color w:val="000200"/>
          <w:szCs w:val="28"/>
        </w:rPr>
      </w:pPr>
      <w:r w:rsidRPr="00622A92">
        <w:rPr>
          <w:rFonts w:cs="Times New Roman CYR"/>
          <w:color w:val="000200"/>
          <w:szCs w:val="28"/>
        </w:rPr>
        <w:t xml:space="preserve">В целом подготовка кадров для военно-промышленной и аэрокосмической отрасли по общеобразовательным программам </w:t>
      </w:r>
      <w:proofErr w:type="spellStart"/>
      <w:r w:rsidRPr="00622A92">
        <w:rPr>
          <w:rFonts w:cs="Times New Roman CYR"/>
          <w:color w:val="000200"/>
          <w:szCs w:val="28"/>
        </w:rPr>
        <w:t>бакалавриата</w:t>
      </w:r>
      <w:proofErr w:type="spellEnd"/>
      <w:r w:rsidRPr="00622A92">
        <w:rPr>
          <w:rFonts w:cs="Times New Roman CYR"/>
          <w:color w:val="000200"/>
          <w:szCs w:val="28"/>
        </w:rPr>
        <w:t xml:space="preserve"> осуществляется в 13 университетах страны. Контингент обучающихся составляет: </w:t>
      </w:r>
      <w:proofErr w:type="spellStart"/>
      <w:r w:rsidRPr="00622A92">
        <w:rPr>
          <w:rFonts w:cs="Times New Roman CYR"/>
          <w:color w:val="000200"/>
          <w:szCs w:val="28"/>
        </w:rPr>
        <w:t>бакалавриат</w:t>
      </w:r>
      <w:proofErr w:type="spellEnd"/>
      <w:r w:rsidRPr="00622A92">
        <w:rPr>
          <w:rFonts w:cs="Times New Roman CYR"/>
          <w:color w:val="000200"/>
          <w:szCs w:val="28"/>
        </w:rPr>
        <w:t xml:space="preserve"> - 4418 человек, в том числе по госзаказу 3338, магистратура - 250 мест, в том числе по госзаказу 236 обучающихся, </w:t>
      </w:r>
      <w:proofErr w:type="spellStart"/>
      <w:r w:rsidRPr="00622A92">
        <w:rPr>
          <w:rFonts w:cs="Times New Roman CYR"/>
          <w:color w:val="000200"/>
          <w:szCs w:val="28"/>
        </w:rPr>
        <w:t>PhD</w:t>
      </w:r>
      <w:proofErr w:type="spellEnd"/>
      <w:r w:rsidRPr="00622A92">
        <w:rPr>
          <w:rFonts w:cs="Times New Roman CYR"/>
          <w:color w:val="000200"/>
          <w:szCs w:val="28"/>
        </w:rPr>
        <w:t>-</w:t>
      </w:r>
      <w:proofErr w:type="gramStart"/>
      <w:r w:rsidRPr="00622A92">
        <w:rPr>
          <w:rFonts w:cs="Times New Roman CYR"/>
          <w:color w:val="000200"/>
          <w:szCs w:val="28"/>
        </w:rPr>
        <w:t>докторантура  -</w:t>
      </w:r>
      <w:proofErr w:type="gramEnd"/>
      <w:r w:rsidRPr="00622A92">
        <w:rPr>
          <w:rFonts w:cs="Times New Roman CYR"/>
          <w:color w:val="000200"/>
          <w:szCs w:val="28"/>
        </w:rPr>
        <w:t xml:space="preserve">  16 мест, все обучаются по госзаказу. </w:t>
      </w:r>
    </w:p>
    <w:p w:rsidR="001D463B" w:rsidRPr="00622A92" w:rsidRDefault="001D463B" w:rsidP="001D463B">
      <w:pPr>
        <w:widowControl w:val="0"/>
        <w:autoSpaceDE w:val="0"/>
        <w:autoSpaceDN w:val="0"/>
        <w:adjustRightInd w:val="0"/>
        <w:ind w:firstLine="851"/>
        <w:jc w:val="both"/>
        <w:rPr>
          <w:rFonts w:cs="Times New Roman CYR"/>
          <w:color w:val="000002"/>
          <w:szCs w:val="26"/>
        </w:rPr>
      </w:pPr>
      <w:proofErr w:type="gramStart"/>
      <w:r w:rsidRPr="00622A92">
        <w:rPr>
          <w:rFonts w:cs="Times New Roman CYR"/>
          <w:color w:val="000200"/>
          <w:szCs w:val="28"/>
        </w:rPr>
        <w:t>Основные  специальности</w:t>
      </w:r>
      <w:proofErr w:type="gramEnd"/>
      <w:r w:rsidRPr="00622A92">
        <w:rPr>
          <w:rFonts w:cs="Times New Roman CYR"/>
          <w:color w:val="000200"/>
          <w:szCs w:val="28"/>
        </w:rPr>
        <w:t xml:space="preserve"> - это </w:t>
      </w:r>
      <w:r w:rsidRPr="00622A92">
        <w:rPr>
          <w:rFonts w:cs="Times New Roman CYR"/>
          <w:color w:val="000002"/>
          <w:szCs w:val="26"/>
        </w:rPr>
        <w:t xml:space="preserve">"Авиационная техника и технологии", "Морская техника и технологии", "Летная эксплуатация летательных аппаратов и двигателей", "Системы информационной безопасности", "Космическая техника и  технологии". </w:t>
      </w:r>
    </w:p>
    <w:p w:rsidR="001D463B" w:rsidRPr="00622A92" w:rsidRDefault="001D463B" w:rsidP="001D463B">
      <w:pPr>
        <w:widowControl w:val="0"/>
        <w:autoSpaceDE w:val="0"/>
        <w:autoSpaceDN w:val="0"/>
        <w:adjustRightInd w:val="0"/>
        <w:ind w:firstLine="851"/>
        <w:jc w:val="both"/>
        <w:rPr>
          <w:rFonts w:cs="Times New Roman CYR"/>
          <w:color w:val="000002"/>
          <w:szCs w:val="26"/>
        </w:rPr>
      </w:pPr>
      <w:r w:rsidRPr="00622A92">
        <w:rPr>
          <w:rFonts w:cs="Times New Roman CYR"/>
          <w:color w:val="000002"/>
          <w:szCs w:val="26"/>
        </w:rPr>
        <w:t xml:space="preserve">На 2017-2018 учебный год на подготовку кадров с высшим и послевузовским образованием выделен госзаказ в объеме 780 грантов. </w:t>
      </w:r>
    </w:p>
    <w:p w:rsidR="001D463B" w:rsidRPr="00622A92" w:rsidRDefault="001D463B" w:rsidP="001D463B">
      <w:pPr>
        <w:widowControl w:val="0"/>
        <w:autoSpaceDE w:val="0"/>
        <w:autoSpaceDN w:val="0"/>
        <w:adjustRightInd w:val="0"/>
        <w:ind w:firstLine="851"/>
        <w:jc w:val="both"/>
        <w:rPr>
          <w:rFonts w:cs="Times New Roman CYR"/>
          <w:color w:val="000002"/>
          <w:szCs w:val="26"/>
        </w:rPr>
      </w:pPr>
      <w:r w:rsidRPr="00622A92">
        <w:rPr>
          <w:rFonts w:cs="Times New Roman CYR"/>
          <w:color w:val="000002"/>
          <w:szCs w:val="26"/>
        </w:rPr>
        <w:t xml:space="preserve">Конечно, данная статистика выглядит достаточно привлекательно, вместе с тем </w:t>
      </w:r>
      <w:r w:rsidRPr="00622A92">
        <w:rPr>
          <w:rFonts w:cs="Times New Roman CYR"/>
          <w:color w:val="000002"/>
          <w:szCs w:val="26"/>
        </w:rPr>
        <w:lastRenderedPageBreak/>
        <w:t xml:space="preserve">практика показывает, что далеко не все выпускники вузов идут на работу именно в предприятия оборонно-промышленного комплекса. </w:t>
      </w:r>
    </w:p>
    <w:p w:rsidR="001D463B" w:rsidRPr="00622A92" w:rsidRDefault="001D463B" w:rsidP="001D463B">
      <w:pPr>
        <w:widowControl w:val="0"/>
        <w:autoSpaceDE w:val="0"/>
        <w:autoSpaceDN w:val="0"/>
        <w:adjustRightInd w:val="0"/>
        <w:ind w:firstLine="851"/>
        <w:jc w:val="both"/>
        <w:rPr>
          <w:rFonts w:cs="Times New Roman CYR"/>
          <w:color w:val="000002"/>
          <w:szCs w:val="26"/>
        </w:rPr>
      </w:pPr>
      <w:r w:rsidRPr="00622A92">
        <w:rPr>
          <w:rFonts w:cs="Times New Roman CYR"/>
          <w:color w:val="000002"/>
          <w:szCs w:val="26"/>
        </w:rPr>
        <w:t xml:space="preserve">Учитывая свою востребованность на рынке труда, многие из </w:t>
      </w:r>
      <w:proofErr w:type="gramStart"/>
      <w:r w:rsidRPr="00622A92">
        <w:rPr>
          <w:rFonts w:cs="Times New Roman CYR"/>
          <w:color w:val="000002"/>
          <w:szCs w:val="26"/>
        </w:rPr>
        <w:t>них  трудоустраиваться</w:t>
      </w:r>
      <w:proofErr w:type="gramEnd"/>
      <w:r w:rsidRPr="00622A92">
        <w:rPr>
          <w:rFonts w:cs="Times New Roman CYR"/>
          <w:color w:val="000002"/>
          <w:szCs w:val="26"/>
        </w:rPr>
        <w:t xml:space="preserve"> в различных секторах экономики и успешно там себя реализуют. </w:t>
      </w:r>
    </w:p>
    <w:p w:rsidR="001D463B" w:rsidRPr="00622A92" w:rsidRDefault="001D463B" w:rsidP="001D463B">
      <w:pPr>
        <w:widowControl w:val="0"/>
        <w:autoSpaceDE w:val="0"/>
        <w:autoSpaceDN w:val="0"/>
        <w:adjustRightInd w:val="0"/>
        <w:ind w:firstLine="851"/>
        <w:jc w:val="both"/>
        <w:rPr>
          <w:rFonts w:cs="Times New Roman CYR"/>
          <w:color w:val="000002"/>
          <w:szCs w:val="26"/>
        </w:rPr>
      </w:pPr>
      <w:r w:rsidRPr="00622A92">
        <w:rPr>
          <w:rFonts w:cs="Times New Roman CYR"/>
          <w:color w:val="000002"/>
          <w:szCs w:val="26"/>
        </w:rPr>
        <w:t xml:space="preserve">В этой связи нужно проработать меры по подготовке специалистов в области оборонно-промышленного комплекса, в том числе в ведущих учебных заведениях зарубежных стран с прохождением практики на соответствующих оборонных предприятиях. </w:t>
      </w:r>
    </w:p>
    <w:p w:rsidR="001D463B" w:rsidRPr="00622A92" w:rsidRDefault="001D463B" w:rsidP="001D463B">
      <w:pPr>
        <w:widowControl w:val="0"/>
        <w:autoSpaceDE w:val="0"/>
        <w:autoSpaceDN w:val="0"/>
        <w:adjustRightInd w:val="0"/>
        <w:ind w:firstLine="851"/>
        <w:jc w:val="both"/>
        <w:rPr>
          <w:rFonts w:cs="Times New Roman CYR"/>
          <w:color w:val="000002"/>
          <w:szCs w:val="26"/>
        </w:rPr>
      </w:pPr>
      <w:r w:rsidRPr="00622A92">
        <w:rPr>
          <w:rFonts w:cs="Times New Roman CYR"/>
          <w:color w:val="000002"/>
          <w:szCs w:val="26"/>
        </w:rPr>
        <w:t xml:space="preserve">Об этом мы уже говорили на правительственном часе по вопросам военного образования и науки. </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 xml:space="preserve">Төртіншіден, министр өз баяндамасында қорғаныс кәсіпорындарын жаңғырту бойынша жоспарланған жұмысты атап өтті. Осыған байланысты Елбасы Нұрсұлтан Әбішұлы Назарбаевтың қоғамымыздың барлық салаларын цифрландыру бойынша тапсырмасын іске асыруға, сондай-ақ "Цифрлық Қазақстан" мемлекеттік бағдарламасы шеңберінде ерекше көңіл бөлінуге тиіс деп ойлаймын. </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Осы жылдың 7 мамырында Жамбыл облысында өткен Жауынгерлік шеру барысында ұсынылған цифрландыру элементтері бар отандық қорғаныс-өнеркәсіптік кешеннің перспективалы әзірлемелері қатарында "Болашақ солдаттары" жеке құрамының жауынгерлік керек-жарағы көрсетілгені қуантады, ол қорғау, байланыс жасау, байқау, көздеу құралдарынан, сондай-ақ қару мен оқ-дәріден тұратын кешен болып табылады.</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Осыған байланысты Қорғаныс және аэроғарыш өнеркәсібі министрлігіне еліміздің Қарулы Күштері үшін әскери техниканы, қару-жарақ пен керек-жарақты өндіру, сол сияқты әзірлеу процесін де цифрландыру бойынша алдағы жұмысты жандандыру қажет.</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Сонымен қатар қорғаныс-өнеркәсіптік кешен кәсіпорындарына, бірінші кезекте, сервистік көрсетілетін қызметтердің толық спектрін игеру мүмкіндігіне назар аудару қажет. Әскери техника мен жабдықты өндіруден бөлек, сатудан кейінгі қызметтердің бүкіл спектрін көрсеткен маңызды.</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 xml:space="preserve">Бұл шаралар отандық қорғаныс-өнеркәсіптік кешен кәсіпорындарының кірістілігі мен бәсекеге қабілеттілігін арттыруға мүмкіндік береді. </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Бесіншіден, еліміздің қорғаныс-өнеркәсіптік кешен кәсіпорындарына жақын және алыс шетелдерге экспортқа шығу жөніндегі жұмысты жандандыру қажет. Сонымен бірге қолда бар экспорттық әлеует толық көлемде пайдаланылмаған. Мәселен, қазіргі уақытта тиісті қоймалар мен арсеналдарда кеңес дәуірі кезіндегі әскери техника бар. Қолда бар деректер бойынша бірқатар елдер мұндай техниканы сатып алуға қызығушылық танытады. Осындай әскери техниканы жаңғырту және экспортқа сату, ал алынған қаражатты өндірісті жаңғыртуға бағыттаған орынды болар еді.</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 xml:space="preserve">Осыған байланысты, Қорғаныс және аэроғарыш өнеркәсібі министрлігіне мүдделі мемлекеттік органдармен бірлесе отырып, отандық қорғаныс-өнеркәсіптік кешен кәсіпорындарының өнімін одан әрі сыртқы нарыққа алға жылжытуға жағдай жасау қажет. Алайда экспорттық бақылау саласындағы функцияларды жүзеге асыратын Инвестициялар және даму министрлігінің деректері бойынша, 2017 жылы әскери мақсаттағы өнімді импорттауға 288 лицензия және экспорттауға 44-ақ лицензия берілген болатын. </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 xml:space="preserve">Мемлекеттік әскери-техникалық саясатты қамтамасыз ету жөніндегі шаралар, көбінесе, ұлттық компаниялар жұмысының тиімділігіне байланысты. Есеп комитеті жүргізген аудиттің материалдары бойынша кемшіліктер анықталған. Бірқатар инфрақұрылым объектілерін құруға, пайдалану мен дамытуға арналған шығындардың нормативтері әзірленбеген, жоспарлау деңгейі негізгі басымдықтар бойынша мемлекеттік органдардың талаптарына толық сәйкес келуді талап етеді. Даму стратегиясының көрсеткіштері мемлекеттік жоспарлау жүйесінің қолданыстағы құжаттарына әрдайым сәйкес келе бермейді. Қаржылық тәртіпті бұзу фактілері бар. </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 xml:space="preserve">Құрметті әріптестер! Тұтастай алғанда, барлық мүдделі мемлекеттік органдардың бірыңғай ұстанымын қалыптастыру қазіргі заманғы қауіп-қатерлер мен сын-тегеуріндер </w:t>
      </w:r>
      <w:r w:rsidRPr="000554F5">
        <w:rPr>
          <w:rFonts w:cs="Times New Roman CYR"/>
          <w:color w:val="000002"/>
          <w:szCs w:val="26"/>
          <w:lang w:val="kk-KZ"/>
        </w:rPr>
        <w:lastRenderedPageBreak/>
        <w:t>жағдайында қорғаныс-өнеркәсіптік кешенді дамытудың маңызды факторы болып табылады.</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Осыған байланысты Қорғаныс және аэроғарыш өнеркәсібі министрлігіне қорғаныс-өнеркәсіптік саясатты іске асыру тиімділігін арттыру бойынша мәселелерді шешу шеңберінде белсендірек ұсыныстар енгізу орынды болады.</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 xml:space="preserve">Сөзімді қорытындылай келе, Қорғаныс және аэроғарыш өнеркәсібі министрі Бейбіт Бәкірұлы Атамқұловқа, қорғаныс-өнеркәсіптік саланың қызметкерлеріне жауапты жұмыстарында табыс тілеуге рұқсат етіңіздер. Және министр мырза атап өткендей, алдымыздағы күндерде ашылатын KADEX көрмесі жоғары деңгейде өтуіне біз тілектеспіз. </w:t>
      </w:r>
    </w:p>
    <w:p w:rsidR="001D463B" w:rsidRPr="000554F5" w:rsidRDefault="001D463B" w:rsidP="001D463B">
      <w:pPr>
        <w:widowControl w:val="0"/>
        <w:autoSpaceDE w:val="0"/>
        <w:autoSpaceDN w:val="0"/>
        <w:adjustRightInd w:val="0"/>
        <w:ind w:firstLine="851"/>
        <w:jc w:val="both"/>
        <w:rPr>
          <w:rFonts w:cs="Times New Roman CYR"/>
          <w:color w:val="000002"/>
          <w:szCs w:val="26"/>
          <w:lang w:val="kk-KZ"/>
        </w:rPr>
      </w:pPr>
      <w:r w:rsidRPr="000554F5">
        <w:rPr>
          <w:rFonts w:cs="Times New Roman CYR"/>
          <w:color w:val="000002"/>
          <w:szCs w:val="26"/>
          <w:lang w:val="kk-KZ"/>
        </w:rPr>
        <w:t xml:space="preserve">Назар қойып тыңдағандарыңызға рақмет. </w:t>
      </w:r>
    </w:p>
    <w:p w:rsidR="009C2C45" w:rsidRDefault="009C2C45"/>
    <w:sectPr w:rsidR="009C2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C9"/>
    <w:rsid w:val="000005C9"/>
    <w:rsid w:val="001D463B"/>
    <w:rsid w:val="009C2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07FC6-1E17-4796-B09C-A443035F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Мамутов Тулен</dc:creator>
  <cp:keywords/>
  <dc:description/>
  <cp:lastModifiedBy>Мамутов Тулен</cp:lastModifiedBy>
  <cp:revision>2</cp:revision>
  <dcterms:created xsi:type="dcterms:W3CDTF">2018-05-18T04:11:00Z</dcterms:created>
  <dcterms:modified xsi:type="dcterms:W3CDTF">2018-05-18T04:13:00Z</dcterms:modified>
</cp:coreProperties>
</file>