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DD" w:rsidRDefault="006E68DD" w:rsidP="00894026">
      <w:pPr>
        <w:ind w:firstLine="851"/>
        <w:jc w:val="center"/>
        <w:rPr>
          <w:b/>
        </w:rPr>
      </w:pPr>
      <w:r w:rsidRPr="006752C0">
        <w:rPr>
          <w:b/>
        </w:rPr>
        <w:t>Қазақстан Республикасы Парламент</w:t>
      </w:r>
      <w:r w:rsidR="00767C6B">
        <w:rPr>
          <w:b/>
        </w:rPr>
        <w:t>і</w:t>
      </w:r>
      <w:r w:rsidRPr="006752C0">
        <w:rPr>
          <w:b/>
        </w:rPr>
        <w:t xml:space="preserve"> Мәжілісінің «</w:t>
      </w:r>
      <w:r w:rsidRPr="006752C0">
        <w:rPr>
          <w:b/>
          <w:spacing w:val="2"/>
        </w:rPr>
        <w:t xml:space="preserve">Қазақстан Республикасының агроөнеркәсіптік кешенін дамытудың </w:t>
      </w:r>
      <w:r w:rsidRPr="006752C0">
        <w:rPr>
          <w:b/>
          <w:spacing w:val="2"/>
        </w:rPr>
        <w:br/>
        <w:t>2017 - 2021 жылдарға арналған </w:t>
      </w:r>
      <w:hyperlink r:id="rId7" w:anchor="z21" w:history="1">
        <w:r w:rsidRPr="006752C0">
          <w:rPr>
            <w:rStyle w:val="a3"/>
            <w:b/>
            <w:color w:val="auto"/>
            <w:spacing w:val="2"/>
            <w:u w:val="none"/>
          </w:rPr>
          <w:t>мемлекеттік бағдарламасы</w:t>
        </w:r>
      </w:hyperlink>
      <w:r w:rsidRPr="006752C0">
        <w:rPr>
          <w:b/>
        </w:rPr>
        <w:t xml:space="preserve">на өзгерістер </w:t>
      </w:r>
      <w:r w:rsidRPr="006752C0">
        <w:rPr>
          <w:b/>
        </w:rPr>
        <w:br/>
        <w:t xml:space="preserve">мен толықтырулар енгізу туралы» тақырыбында 2018 жылғы </w:t>
      </w:r>
      <w:r w:rsidR="006752C0">
        <w:rPr>
          <w:b/>
        </w:rPr>
        <w:br/>
      </w:r>
      <w:r w:rsidR="000C016E">
        <w:rPr>
          <w:b/>
        </w:rPr>
        <w:t>2</w:t>
      </w:r>
      <w:r w:rsidRPr="006752C0">
        <w:rPr>
          <w:b/>
        </w:rPr>
        <w:t xml:space="preserve">8 мамырда өткен Үкімет сағатының қорытындылары бойынша </w:t>
      </w:r>
      <w:r w:rsidRPr="006752C0">
        <w:rPr>
          <w:b/>
        </w:rPr>
        <w:br/>
        <w:t xml:space="preserve">ҰСЫНЫСТАРЫ </w:t>
      </w:r>
    </w:p>
    <w:p w:rsidR="006752C0" w:rsidRDefault="006752C0" w:rsidP="00894026">
      <w:pPr>
        <w:ind w:firstLine="851"/>
        <w:jc w:val="center"/>
        <w:rPr>
          <w:b/>
        </w:rPr>
      </w:pPr>
    </w:p>
    <w:p w:rsidR="00FE785C" w:rsidRPr="000F430C" w:rsidRDefault="006752C0" w:rsidP="000F430C">
      <w:pPr>
        <w:ind w:firstLine="851"/>
        <w:jc w:val="both"/>
      </w:pPr>
      <w:r w:rsidRPr="000F430C">
        <w:t xml:space="preserve">Қазақстан Республикасы Премьер-Министрінің орынбасары – </w:t>
      </w:r>
      <w:r w:rsidR="00C16A2E" w:rsidRPr="000F430C">
        <w:t xml:space="preserve">Қазақстан Республикасының </w:t>
      </w:r>
      <w:r w:rsidRPr="000F430C">
        <w:t xml:space="preserve">Ауыл шаруашылығы министрі Ө.Е. Шөкеевтің баяндамасын тыңдап, Мемлекет басшысының 2018 жылғы 10 қаңтардағы «Төртінші өнеркәсіптік революция жағдайындағы дамудың жаңа мүмкіндіктері» атты Қазақстан халқына Жолдауы, Қазақстан Республикасының 2025 жылға дейінгі Стратегиялық даму жоспары шеңберінде агроөнеркәсіптік кешен алдына қойылған міндеттерді ескере отырып, Қазақстан Республикасы Парламентінің Мәжілісі </w:t>
      </w:r>
      <w:r w:rsidR="00FE785C" w:rsidRPr="000F430C">
        <w:rPr>
          <w:b/>
        </w:rPr>
        <w:t>ҰСЫНАДЫ</w:t>
      </w:r>
      <w:r w:rsidR="00FE785C" w:rsidRPr="000F430C">
        <w:t>:</w:t>
      </w:r>
    </w:p>
    <w:p w:rsidR="000F430C" w:rsidRPr="000F430C" w:rsidRDefault="000F430C" w:rsidP="000F430C">
      <w:pPr>
        <w:ind w:firstLine="851"/>
        <w:jc w:val="both"/>
        <w:rPr>
          <w:b/>
        </w:rPr>
      </w:pPr>
    </w:p>
    <w:p w:rsidR="00FE785C" w:rsidRPr="000F430C" w:rsidRDefault="00FE785C" w:rsidP="000F430C">
      <w:pPr>
        <w:ind w:firstLine="851"/>
        <w:jc w:val="both"/>
        <w:rPr>
          <w:b/>
        </w:rPr>
      </w:pPr>
      <w:r w:rsidRPr="000F430C">
        <w:rPr>
          <w:b/>
        </w:rPr>
        <w:t>Қазақстан Республикасының Үкіметі:</w:t>
      </w:r>
    </w:p>
    <w:p w:rsidR="0036326B" w:rsidRPr="000F430C" w:rsidRDefault="00FE785C" w:rsidP="000F430C">
      <w:pPr>
        <w:ind w:firstLine="851"/>
        <w:jc w:val="both"/>
      </w:pPr>
      <w:r w:rsidRPr="000F430C">
        <w:t>- ет және сүт өндіру мен оларды қайта өңдеуді</w:t>
      </w:r>
      <w:r w:rsidR="000C016E" w:rsidRPr="000F430C">
        <w:t xml:space="preserve"> және</w:t>
      </w:r>
      <w:r w:rsidRPr="000F430C">
        <w:t xml:space="preserve"> оның елден тыс жерлерге экспортын</w:t>
      </w:r>
      <w:r w:rsidR="0036326B" w:rsidRPr="000F430C">
        <w:t xml:space="preserve"> ұлғайту бөлігінде</w:t>
      </w:r>
      <w:r w:rsidRPr="000F430C">
        <w:t xml:space="preserve"> стратегиялық «Ұлт жоспары: 100 нақты қадам. Баршаға арналған қазіргі заманғы мемлекет», 60, 61-қадамдардың</w:t>
      </w:r>
      <w:r w:rsidR="0036326B" w:rsidRPr="000F430C">
        <w:t xml:space="preserve"> талаптарын</w:t>
      </w:r>
      <w:r w:rsidR="000C016E" w:rsidRPr="000F430C">
        <w:t>ың</w:t>
      </w:r>
      <w:r w:rsidR="0036326B" w:rsidRPr="000F430C">
        <w:t xml:space="preserve"> мүлт</w:t>
      </w:r>
      <w:r w:rsidR="000F430C" w:rsidRPr="000F430C">
        <w:t>іксіз орындалуын қамтамасыз ету;</w:t>
      </w:r>
    </w:p>
    <w:p w:rsidR="00EE553B" w:rsidRPr="000F430C" w:rsidRDefault="0036326B" w:rsidP="000F430C">
      <w:pPr>
        <w:ind w:firstLine="851"/>
        <w:jc w:val="both"/>
      </w:pPr>
      <w:r w:rsidRPr="000F430C">
        <w:t>- Мемлекет</w:t>
      </w:r>
      <w:r w:rsidR="00EE553B" w:rsidRPr="000F430C">
        <w:t xml:space="preserve"> </w:t>
      </w:r>
      <w:r w:rsidRPr="000F430C">
        <w:t>басшысының</w:t>
      </w:r>
      <w:r w:rsidR="00EE553B" w:rsidRPr="000F430C">
        <w:t xml:space="preserve"> тапсырмасына сәйкес</w:t>
      </w:r>
      <w:r w:rsidRPr="000F430C">
        <w:t xml:space="preserve"> </w:t>
      </w:r>
      <w:r w:rsidR="00C16A2E" w:rsidRPr="000F430C">
        <w:t xml:space="preserve">жобалық офис жұмысының қағидаттарында АӨК-ның басым салаларын дамыту тиімділігін, сондай-ақ </w:t>
      </w:r>
      <w:r w:rsidRPr="000F430C">
        <w:t>ауыл шаруашылығын мемлекеттік қолдауды қамтамасыз етсін</w:t>
      </w:r>
      <w:r w:rsidR="00C16A2E" w:rsidRPr="000F430C">
        <w:t>, бұл үшін</w:t>
      </w:r>
      <w:r w:rsidRPr="000F430C">
        <w:t xml:space="preserve"> </w:t>
      </w:r>
      <w:r w:rsidR="00C16A2E" w:rsidRPr="000F430C">
        <w:t>а</w:t>
      </w:r>
      <w:r w:rsidRPr="000F430C">
        <w:t>уыл шаруашылығы</w:t>
      </w:r>
      <w:r w:rsidR="00C16A2E" w:rsidRPr="000F430C">
        <w:t xml:space="preserve"> тауарын өндірушілерді мемлекеттік қолдау мөлшерін</w:t>
      </w:r>
      <w:r w:rsidRPr="000F430C">
        <w:t xml:space="preserve"> ДСҰ-</w:t>
      </w:r>
      <w:r w:rsidR="00656826" w:rsidRPr="000F430C">
        <w:t xml:space="preserve">ға </w:t>
      </w:r>
      <w:r w:rsidRPr="000F430C">
        <w:t>кіру шеңберінде қорғалған деңгейге дейін (4 %-дан 8,5 %-ға дейін) ұлғайту</w:t>
      </w:r>
      <w:r w:rsidR="00C16A2E" w:rsidRPr="000F430C">
        <w:t>ды көздесін</w:t>
      </w:r>
      <w:r w:rsidR="00EE553B" w:rsidRPr="000F430C">
        <w:t>. Б</w:t>
      </w:r>
      <w:r w:rsidRPr="000F430C">
        <w:t>ұл ретте</w:t>
      </w:r>
      <w:r w:rsidR="00EE553B" w:rsidRPr="000F430C">
        <w:t xml:space="preserve"> қарау мерзімдерін барынша қысқарту және қағаз рәсімдерін</w:t>
      </w:r>
      <w:r w:rsidR="006752C0" w:rsidRPr="000F430C">
        <w:t xml:space="preserve"> </w:t>
      </w:r>
      <w:r w:rsidR="00EE553B" w:rsidRPr="000F430C">
        <w:t>алып тастау арқылы ауыл шаруашылығы тауарын өндірушілер</w:t>
      </w:r>
      <w:r w:rsidR="00656826" w:rsidRPr="000F430C">
        <w:t>ді</w:t>
      </w:r>
      <w:r w:rsidR="00EE553B" w:rsidRPr="000F430C">
        <w:t xml:space="preserve"> субсиядиялаудың барлық </w:t>
      </w:r>
      <w:r w:rsidR="00656826" w:rsidRPr="000F430C">
        <w:t>кезеңдері</w:t>
      </w:r>
      <w:r w:rsidR="00EE553B" w:rsidRPr="000F430C">
        <w:t xml:space="preserve"> мен рәсімдерін толық ав</w:t>
      </w:r>
      <w:r w:rsidR="000F430C" w:rsidRPr="000F430C">
        <w:t>томаттандыруды қамтамасыз етсін;</w:t>
      </w:r>
    </w:p>
    <w:p w:rsidR="00A641ED" w:rsidRPr="000F430C" w:rsidRDefault="00EE553B" w:rsidP="000F430C">
      <w:pPr>
        <w:ind w:firstLine="851"/>
        <w:jc w:val="both"/>
      </w:pPr>
      <w:r w:rsidRPr="000F430C">
        <w:t xml:space="preserve">- ауыл шаруашылығы өнімін экспорттау үшін шектеулерді </w:t>
      </w:r>
      <w:r w:rsidR="00A641ED" w:rsidRPr="000F430C">
        <w:t>азайту</w:t>
      </w:r>
      <w:r w:rsidRPr="000F430C">
        <w:t xml:space="preserve"> және рұқсат құжаттарын келісу </w:t>
      </w:r>
      <w:r w:rsidR="00A641ED" w:rsidRPr="000F430C">
        <w:t>жөніндегі жұмысты жандандырсын;</w:t>
      </w:r>
    </w:p>
    <w:p w:rsidR="00EE553B" w:rsidRPr="000F430C" w:rsidRDefault="00A641ED" w:rsidP="000F430C">
      <w:pPr>
        <w:ind w:firstLine="851"/>
        <w:jc w:val="both"/>
      </w:pPr>
      <w:r w:rsidRPr="000F430C">
        <w:t xml:space="preserve">- </w:t>
      </w:r>
      <w:r w:rsidR="00EE553B" w:rsidRPr="000F430C">
        <w:t>Қазақстанның</w:t>
      </w:r>
      <w:r w:rsidRPr="000F430C">
        <w:t xml:space="preserve"> шет елдердегі</w:t>
      </w:r>
      <w:r w:rsidR="00EE553B" w:rsidRPr="000F430C">
        <w:t xml:space="preserve"> елшіліктері жанынан ауыл шаруашылығы өнімін ілгерілету үшін сауда атташелерін</w:t>
      </w:r>
      <w:r w:rsidRPr="000F430C">
        <w:t>ің жұмысын</w:t>
      </w:r>
      <w:r w:rsidR="00EE553B" w:rsidRPr="000F430C">
        <w:t xml:space="preserve"> ұйымдастыр</w:t>
      </w:r>
      <w:r w:rsidRPr="000F430C">
        <w:t>сын. Бұл ретте Иранның, Парсы шығанағының, Қытайдың нарықтарына ерекше назар аударсын. Тауар өндірушілердің экспортталатын ауыл шаруашылығы өнімін тасу шығындарын дотациялау туралы мәселені қарасын;</w:t>
      </w:r>
    </w:p>
    <w:p w:rsidR="000F6A34" w:rsidRPr="000F430C" w:rsidRDefault="00EE553B" w:rsidP="000F430C">
      <w:pPr>
        <w:ind w:firstLine="851"/>
        <w:jc w:val="both"/>
      </w:pPr>
      <w:r w:rsidRPr="000F430C">
        <w:t>- ауыл шаруашы</w:t>
      </w:r>
      <w:r w:rsidR="000C016E" w:rsidRPr="000F430C">
        <w:t>лығында шағын және орта бизнес субъектілерін</w:t>
      </w:r>
      <w:r w:rsidRPr="000F430C">
        <w:t xml:space="preserve"> салықтық әкімшілендіруді оңайлату мақсатында бірыңғай аграрлық салықты енгізу тетігін </w:t>
      </w:r>
      <w:r w:rsidR="00A641ED" w:rsidRPr="000F430C">
        <w:t xml:space="preserve">әзірлесін </w:t>
      </w:r>
      <w:r w:rsidRPr="000F430C">
        <w:t>және заңнамалық актілерге</w:t>
      </w:r>
      <w:r w:rsidR="00A641ED" w:rsidRPr="000F430C">
        <w:t xml:space="preserve"> қажетті</w:t>
      </w:r>
      <w:r w:rsidRPr="000F430C">
        <w:t xml:space="preserve"> өзгерістер мен толықтырулар енгіз</w:t>
      </w:r>
      <w:r w:rsidR="00A641ED" w:rsidRPr="000F430C">
        <w:t>сін</w:t>
      </w:r>
      <w:r w:rsidR="00656826" w:rsidRPr="000F430C">
        <w:t>;</w:t>
      </w:r>
    </w:p>
    <w:p w:rsidR="000F6A34" w:rsidRPr="000F430C" w:rsidRDefault="000F6A34" w:rsidP="000F430C">
      <w:pPr>
        <w:ind w:firstLine="851"/>
        <w:jc w:val="both"/>
      </w:pPr>
      <w:r w:rsidRPr="000F430C">
        <w:t xml:space="preserve">- </w:t>
      </w:r>
      <w:r w:rsidR="00874A05" w:rsidRPr="000F430C">
        <w:t xml:space="preserve">«Жайылымдар туралы» Қазақстан Республикасы Заңының негізгі нормаларын түсіндіру жөніндегі кең ауқымды жұмысты, оның ішінде елді мекендер айналасында халықты жайылыммен қамтамасыз ету мәселелерін </w:t>
      </w:r>
      <w:r w:rsidR="00874A05" w:rsidRPr="000F430C">
        <w:lastRenderedPageBreak/>
        <w:t>реттеу мақсатында қамтамасыз етсін. Ж</w:t>
      </w:r>
      <w:r w:rsidRPr="000F430C">
        <w:t>айылымдарды қалпына келтірумен және жақсартумен айналысатын фермерлерді қолдаудың</w:t>
      </w:r>
      <w:r w:rsidR="00656826" w:rsidRPr="000F430C">
        <w:t xml:space="preserve"> тиімді </w:t>
      </w:r>
      <w:r w:rsidR="000C016E" w:rsidRPr="000F430C">
        <w:t>құралдарын</w:t>
      </w:r>
      <w:r w:rsidR="00656826" w:rsidRPr="000F430C">
        <w:t xml:space="preserve"> тұжырымдасын;</w:t>
      </w:r>
    </w:p>
    <w:p w:rsidR="00AD7D74" w:rsidRPr="000F430C" w:rsidRDefault="000F6A34" w:rsidP="000F430C">
      <w:pPr>
        <w:ind w:firstLine="851"/>
        <w:jc w:val="both"/>
      </w:pPr>
      <w:r w:rsidRPr="000F430C">
        <w:t>- «Қаз</w:t>
      </w:r>
      <w:r w:rsidR="000C016E" w:rsidRPr="000F430C">
        <w:t>А</w:t>
      </w:r>
      <w:r w:rsidRPr="000F430C">
        <w:t xml:space="preserve">гро» ҰБХ» АҚ еншілес құрылымдарының және </w:t>
      </w:r>
      <w:r w:rsidR="000C016E" w:rsidRPr="000F430C">
        <w:t>олардың</w:t>
      </w:r>
      <w:r w:rsidRPr="000F430C">
        <w:t xml:space="preserve"> өңірлік филиалдарының ауыл шаруашылығы тауарын өндірушілердің қаржыландыруға беретін өтінімдерін автоматты қабылдау және қарау тетіктерін енгізе отырып, жұмысына толық оңтайландыру жүргізсін. Бұл ретте</w:t>
      </w:r>
      <w:r w:rsidR="00AD7D74" w:rsidRPr="000F430C">
        <w:t xml:space="preserve"> </w:t>
      </w:r>
      <w:r w:rsidR="00874A05" w:rsidRPr="000F430C">
        <w:t>олардың уақтылылығына және</w:t>
      </w:r>
      <w:r w:rsidR="00AD7D74" w:rsidRPr="000F430C">
        <w:t xml:space="preserve"> қолжетімділігіне ерекше назар аудар</w:t>
      </w:r>
      <w:r w:rsidR="00874A05" w:rsidRPr="000F430C">
        <w:t>ылсын</w:t>
      </w:r>
      <w:r w:rsidR="00AD7D74" w:rsidRPr="000F430C">
        <w:t>;</w:t>
      </w:r>
    </w:p>
    <w:p w:rsidR="006752C0" w:rsidRPr="000F430C" w:rsidRDefault="00AD7D74" w:rsidP="000F430C">
      <w:pPr>
        <w:ind w:firstLine="851"/>
        <w:jc w:val="both"/>
      </w:pPr>
      <w:r w:rsidRPr="000F430C">
        <w:t>-</w:t>
      </w:r>
      <w:r w:rsidR="000F6A34" w:rsidRPr="000F430C">
        <w:t xml:space="preserve"> </w:t>
      </w:r>
      <w:r w:rsidRPr="000F430C">
        <w:t>аграрлық ғылымды қаржыландыруды 2030 жы</w:t>
      </w:r>
      <w:r w:rsidR="00656826" w:rsidRPr="000F430C">
        <w:t>лы ауыл шаруашылығы жалпы өнімі</w:t>
      </w:r>
      <w:r w:rsidRPr="000F430C">
        <w:t xml:space="preserve"> көлемінің 1 %-на дейін, оның ішінде 202</w:t>
      </w:r>
      <w:r w:rsidR="00874A05" w:rsidRPr="000F430C">
        <w:t>1 жылы 0,5 %-на дейін жеткізсін;</w:t>
      </w:r>
    </w:p>
    <w:p w:rsidR="00874A05" w:rsidRPr="000F430C" w:rsidRDefault="00874A05" w:rsidP="000F430C">
      <w:pPr>
        <w:ind w:firstLine="851"/>
        <w:jc w:val="both"/>
      </w:pPr>
      <w:r w:rsidRPr="000F430C">
        <w:t>- ішкі нарыққа сапасын және (немесе) жалған тамақ өнімі енуінің жол</w:t>
      </w:r>
      <w:r w:rsidR="000C016E" w:rsidRPr="000F430C">
        <w:t>ын</w:t>
      </w:r>
      <w:r w:rsidRPr="000F430C">
        <w:t xml:space="preserve"> кесу мақсатында</w:t>
      </w:r>
      <w:r w:rsidR="00AD250F" w:rsidRPr="000F430C">
        <w:t xml:space="preserve"> техникалық регламенттердің, ветеринариялық-санитариялық және фитосанитариялық бақылаудың сақталуын бақылауды және ведомствоаралық үйлестіруді күшейтсін;</w:t>
      </w:r>
    </w:p>
    <w:p w:rsidR="008864A4" w:rsidRPr="000F430C" w:rsidRDefault="008864A4" w:rsidP="000F430C">
      <w:pPr>
        <w:ind w:firstLine="851"/>
        <w:jc w:val="both"/>
      </w:pPr>
      <w:r w:rsidRPr="000F430C">
        <w:t>- сауда желілерінің бағаларды негізсіз өсіруіне және делда</w:t>
      </w:r>
      <w:r w:rsidR="000C016E" w:rsidRPr="000F430C">
        <w:t>л</w:t>
      </w:r>
      <w:r w:rsidRPr="000F430C">
        <w:t>дардың жоғары сауда бағаларын белгілеуіне</w:t>
      </w:r>
      <w:r w:rsidR="000C016E" w:rsidRPr="000F430C">
        <w:t xml:space="preserve"> </w:t>
      </w:r>
      <w:r w:rsidRPr="000F430C">
        <w:t>жол бермеу бойынша баға белгілеуге мемлекеттік бақылауды күшейту мақсатында қолданыстағы заңнамаға өзгерістер мен толықтырулар әзірлесін және Қазақстан Республикасы Парламентінің  қарауына енгізсін;</w:t>
      </w:r>
    </w:p>
    <w:p w:rsidR="008864A4" w:rsidRPr="000F430C" w:rsidRDefault="008864A4" w:rsidP="000F430C">
      <w:pPr>
        <w:ind w:firstLine="851"/>
        <w:jc w:val="both"/>
      </w:pPr>
      <w:r w:rsidRPr="000F430C">
        <w:t xml:space="preserve">- </w:t>
      </w:r>
      <w:r w:rsidR="006655FA" w:rsidRPr="000F430C">
        <w:t>ветеринариялық қауіпсіздікті қамтамасыз ету мақсатында Қазақстан Республикасы Білім және ғылым министрлігінің «Биологиялық қауіпсіздік проблемалары ғылыми-зерттеу институты</w:t>
      </w:r>
      <w:r w:rsidR="000D5521" w:rsidRPr="000F430C">
        <w:t>н</w:t>
      </w:r>
      <w:r w:rsidR="006655FA" w:rsidRPr="000F430C">
        <w:t>» және «Ұлттық биотехнология орталығы</w:t>
      </w:r>
      <w:r w:rsidR="000D5521" w:rsidRPr="000F430C">
        <w:t>н</w:t>
      </w:r>
      <w:r w:rsidR="006655FA" w:rsidRPr="000F430C">
        <w:t>»</w:t>
      </w:r>
      <w:r w:rsidR="000D5521" w:rsidRPr="000F430C">
        <w:t xml:space="preserve"> кейіннен Қазақстан Республикасы Ауыл шаруашылығы министрлігінің қарамағына бере отырып, олардың</w:t>
      </w:r>
      <w:r w:rsidR="006655FA" w:rsidRPr="000F430C">
        <w:t xml:space="preserve"> базасында</w:t>
      </w:r>
      <w:r w:rsidR="000D5521" w:rsidRPr="000F430C">
        <w:t xml:space="preserve"> </w:t>
      </w:r>
      <w:r w:rsidR="006655FA" w:rsidRPr="000F430C">
        <w:t xml:space="preserve">жануарлар мен құстардың инфекциялық және паразиттік этиология ауруларын емдеу кезінде қолданылатын отандық </w:t>
      </w:r>
      <w:r w:rsidR="000C016E" w:rsidRPr="000F430C">
        <w:t>био</w:t>
      </w:r>
      <w:r w:rsidR="006655FA" w:rsidRPr="000F430C">
        <w:t xml:space="preserve">препараттар өндіру </w:t>
      </w:r>
      <w:r w:rsidR="000D5521" w:rsidRPr="000F430C">
        <w:t>жөніндегі мәселе</w:t>
      </w:r>
      <w:r w:rsidR="000C016E" w:rsidRPr="000F430C">
        <w:t>н</w:t>
      </w:r>
      <w:r w:rsidR="000D5521" w:rsidRPr="000F430C">
        <w:t>і қарасын;</w:t>
      </w:r>
    </w:p>
    <w:p w:rsidR="000D5521" w:rsidRPr="000F430C" w:rsidRDefault="000D5521" w:rsidP="000F430C">
      <w:pPr>
        <w:ind w:firstLine="851"/>
        <w:jc w:val="both"/>
      </w:pPr>
      <w:r w:rsidRPr="000F430C">
        <w:t>- Әлеуметтік-кәсіпкерлік корпорацияла</w:t>
      </w:r>
      <w:r w:rsidR="000C016E" w:rsidRPr="000F430C">
        <w:t>р</w:t>
      </w:r>
      <w:r w:rsidRPr="000F430C">
        <w:t xml:space="preserve">ды жекешелендірілетін кәсіпорындардың қатарынан алып тастау туралы мәселені қарасын. Бұл ретте Әлеуметтік-кәсіпкерлік корпорациялардың әлеуетін АӨК саласындағы бағдарламаларды іске асыруда пайдалану және Алматы </w:t>
      </w:r>
      <w:r w:rsidR="000C016E" w:rsidRPr="000F430C">
        <w:t>мен</w:t>
      </w:r>
      <w:r w:rsidRPr="000F430C">
        <w:t xml:space="preserve"> Атырау облыстары әкімдіктерінің ауыл шаруашылығы тауарын өндірушілер</w:t>
      </w:r>
      <w:r w:rsidR="000C016E" w:rsidRPr="000F430C">
        <w:t>ді</w:t>
      </w:r>
      <w:r w:rsidRPr="000F430C">
        <w:t xml:space="preserve"> қаржыла</w:t>
      </w:r>
      <w:r w:rsidR="000C016E" w:rsidRPr="000F430C">
        <w:t>й</w:t>
      </w:r>
      <w:r w:rsidRPr="000F430C">
        <w:t xml:space="preserve"> қолдау тәжірибесін зерделеп, тарату қажет;</w:t>
      </w:r>
    </w:p>
    <w:p w:rsidR="000D5521" w:rsidRPr="000F430C" w:rsidRDefault="000D5521" w:rsidP="000F430C">
      <w:pPr>
        <w:ind w:firstLine="851"/>
        <w:jc w:val="both"/>
      </w:pPr>
      <w:r w:rsidRPr="000F430C">
        <w:t>- мыналар:</w:t>
      </w:r>
    </w:p>
    <w:p w:rsidR="000D5521" w:rsidRPr="000F430C" w:rsidRDefault="000D5521" w:rsidP="000F430C">
      <w:pPr>
        <w:ind w:firstLine="851"/>
        <w:jc w:val="both"/>
      </w:pPr>
      <w:r w:rsidRPr="000F430C">
        <w:t>аграрлық жоғары оқу орындарының және ауыл шаруашылығы ғылыми ұйымдарының материалдық-техникалық базасын жаңартуды толық көлемде қаржыландыру;</w:t>
      </w:r>
    </w:p>
    <w:p w:rsidR="00FC193D" w:rsidRPr="000F430C" w:rsidRDefault="00342B5F" w:rsidP="000F430C">
      <w:pPr>
        <w:ind w:firstLine="851"/>
        <w:jc w:val="both"/>
      </w:pPr>
      <w:r w:rsidRPr="000F430C">
        <w:t>ауыл шаруашылығы оқу орындарын</w:t>
      </w:r>
      <w:r w:rsidR="008F2079" w:rsidRPr="000F430C">
        <w:t xml:space="preserve">, оның ішінде ветеринариялық мамандықтар бойынша </w:t>
      </w:r>
      <w:r w:rsidRPr="000F430C">
        <w:t>тең қаржыландыру;</w:t>
      </w:r>
    </w:p>
    <w:p w:rsidR="00342B5F" w:rsidRPr="000F430C" w:rsidRDefault="00342B5F" w:rsidP="000F430C">
      <w:pPr>
        <w:ind w:firstLine="851"/>
        <w:jc w:val="both"/>
      </w:pPr>
      <w:r w:rsidRPr="000F430C">
        <w:t xml:space="preserve">ауыл шаруашылығы </w:t>
      </w:r>
      <w:r w:rsidR="000C016E" w:rsidRPr="000F430C">
        <w:t>саласындағы мамандарды</w:t>
      </w:r>
      <w:r w:rsidRPr="000F430C">
        <w:t xml:space="preserve"> даярлауға мемлекеттік гранттардың санын ұлғайту;</w:t>
      </w:r>
    </w:p>
    <w:p w:rsidR="00342B5F" w:rsidRPr="000F430C" w:rsidRDefault="000C016E" w:rsidP="000F430C">
      <w:pPr>
        <w:ind w:firstLine="851"/>
        <w:jc w:val="both"/>
      </w:pPr>
      <w:r w:rsidRPr="000F430C">
        <w:t>студенттер мен професс</w:t>
      </w:r>
      <w:r w:rsidR="00342B5F" w:rsidRPr="000F430C">
        <w:t>ор-оқытушы құрамның шетелдік университеттерде тағылымдамадан өтуі үшін қаражат бөлу жолымен АӨК үшін кадрлар даярлау жүйесін жетілдірсін;</w:t>
      </w:r>
    </w:p>
    <w:p w:rsidR="00342B5F" w:rsidRPr="000F430C" w:rsidRDefault="00342B5F" w:rsidP="000F430C">
      <w:pPr>
        <w:ind w:firstLine="851"/>
        <w:jc w:val="both"/>
      </w:pPr>
      <w:r w:rsidRPr="000F430C">
        <w:lastRenderedPageBreak/>
        <w:t xml:space="preserve">- ауылдық жерлерде АӨК жас мамандарын, әлеуметтік сала қызметкерлерін және </w:t>
      </w:r>
      <w:r w:rsidR="000C016E" w:rsidRPr="000F430C">
        <w:t xml:space="preserve">мемлекеттік </w:t>
      </w:r>
      <w:r w:rsidRPr="000F430C">
        <w:t>қызметшілерді бекіту мақсатында олардың тұрған жерінде тұрғын үй салу үшін арзандатылған к</w:t>
      </w:r>
      <w:r w:rsidR="001D0E60" w:rsidRPr="000F430C">
        <w:t>редиттер бөлу тетігін әзірлесін.</w:t>
      </w:r>
    </w:p>
    <w:p w:rsidR="00342B5F" w:rsidRPr="000F430C" w:rsidRDefault="00342B5F" w:rsidP="000F430C">
      <w:pPr>
        <w:ind w:firstLine="851"/>
        <w:jc w:val="both"/>
      </w:pPr>
    </w:p>
    <w:p w:rsidR="00FC193D" w:rsidRPr="000F430C" w:rsidRDefault="00FC193D" w:rsidP="000F430C">
      <w:pPr>
        <w:ind w:firstLine="851"/>
        <w:jc w:val="both"/>
        <w:rPr>
          <w:b/>
        </w:rPr>
      </w:pPr>
      <w:r w:rsidRPr="000F430C">
        <w:rPr>
          <w:b/>
        </w:rPr>
        <w:t xml:space="preserve">Қазақстан Республикасының </w:t>
      </w:r>
      <w:r w:rsidR="00656826" w:rsidRPr="000F430C">
        <w:rPr>
          <w:b/>
        </w:rPr>
        <w:t>А</w:t>
      </w:r>
      <w:r w:rsidRPr="000F430C">
        <w:rPr>
          <w:b/>
        </w:rPr>
        <w:t>уыл шаруашылығы министрлігі мүдделі мемлекеттік органдармен бірлесіп:</w:t>
      </w:r>
    </w:p>
    <w:p w:rsidR="00342B5F" w:rsidRPr="000F430C" w:rsidRDefault="00342B5F" w:rsidP="000F430C">
      <w:pPr>
        <w:ind w:firstLine="851"/>
        <w:jc w:val="both"/>
      </w:pPr>
      <w:r w:rsidRPr="000F430C">
        <w:t>- ет комбинаттарын, жұмыртқа</w:t>
      </w:r>
      <w:r w:rsidR="00A97F2F" w:rsidRPr="000F430C">
        <w:t>, жүн, тері, жеміс-көкөніс өнімін қайта өңдеу, астықты глютенге және крахмалға қайта өңдеу зауыттарын салу жөніндегі мемлекеттік-жекешелік әріптестікті жандандырсын;</w:t>
      </w:r>
    </w:p>
    <w:p w:rsidR="00FC193D" w:rsidRPr="000F430C" w:rsidRDefault="00FC193D" w:rsidP="000F430C">
      <w:pPr>
        <w:ind w:firstLine="851"/>
        <w:jc w:val="both"/>
      </w:pPr>
      <w:r w:rsidRPr="000F430C">
        <w:t>- асыл тұқымды жануарларды сату</w:t>
      </w:r>
      <w:r w:rsidR="000C016E" w:rsidRPr="000F430C">
        <w:t xml:space="preserve"> бойынша тұрақты жұмыс істейтін аукциондар өткізу</w:t>
      </w:r>
      <w:r w:rsidR="00A97F2F" w:rsidRPr="000F430C">
        <w:t>, мал және басқа да ауыл шаруашылығы өнімін сату үшін қазіргі заманғы базарлар салу</w:t>
      </w:r>
      <w:r w:rsidRPr="000F430C">
        <w:t xml:space="preserve"> туралы мәселені қарасын;</w:t>
      </w:r>
    </w:p>
    <w:p w:rsidR="00A97F2F" w:rsidRPr="000F430C" w:rsidRDefault="00A97F2F" w:rsidP="000F430C">
      <w:pPr>
        <w:ind w:firstLine="851"/>
        <w:jc w:val="both"/>
      </w:pPr>
      <w:r w:rsidRPr="000F430C">
        <w:t>- жануарларды жасанды ұрықтандыру жөніндегі операторлардың еңбегіне ақы төлеуді және олармен байланысты жұмыстарды ынталандырудың қосымша шараларын қабылдасын;</w:t>
      </w:r>
    </w:p>
    <w:p w:rsidR="00A97F2F" w:rsidRPr="000F430C" w:rsidRDefault="00A97F2F" w:rsidP="000F430C">
      <w:pPr>
        <w:ind w:firstLine="851"/>
        <w:jc w:val="both"/>
      </w:pPr>
      <w:r w:rsidRPr="000F430C">
        <w:t xml:space="preserve">- </w:t>
      </w:r>
      <w:r w:rsidR="00731CAA" w:rsidRPr="000F430C">
        <w:t xml:space="preserve">қазіргі заманғы </w:t>
      </w:r>
      <w:r w:rsidRPr="000F430C">
        <w:t>биотехнологияларды (эмбриондардарды трансплантациялау және дара жынысты ұрықпен жасанды ұрықтандыру) қолдану жолымен табынды жедел молықтырудың жаңа әдістерін енгізсін;</w:t>
      </w:r>
    </w:p>
    <w:p w:rsidR="00731CAA" w:rsidRPr="000F430C" w:rsidRDefault="00731CAA" w:rsidP="000F430C">
      <w:pPr>
        <w:ind w:firstLine="851"/>
        <w:jc w:val="both"/>
      </w:pPr>
      <w:r w:rsidRPr="000F430C">
        <w:t>- етті құс шаруашылығының асыл тұқымды базасын кеңейтсін, сондай-ақ импортты асыл тұқымды құс және инкубациялық жұмыртқа әкелудің ең төмен деңгейіне жеткізе отырып, жұмыртқа алу бағыты бойынша асыл тұқымды база құрсын;</w:t>
      </w:r>
    </w:p>
    <w:p w:rsidR="00997D3E" w:rsidRPr="000F430C" w:rsidRDefault="00731CAA" w:rsidP="000F430C">
      <w:pPr>
        <w:ind w:firstLine="851"/>
        <w:jc w:val="both"/>
      </w:pPr>
      <w:r w:rsidRPr="000F430C">
        <w:t xml:space="preserve">- </w:t>
      </w:r>
      <w:r w:rsidR="00997D3E" w:rsidRPr="000F430C">
        <w:t>ветеринария мамандарының және асыландыру ісі саласындағы мамандардың міндетті қатысуымен</w:t>
      </w:r>
      <w:r w:rsidR="00423AD6" w:rsidRPr="000F430C">
        <w:t xml:space="preserve"> </w:t>
      </w:r>
      <w:r w:rsidRPr="000F430C">
        <w:t>шетелдік селекцияның ауыл шаруашылығы жануарларының өнімділігі жоғары асыл тұқымды бас санының оңтайлы санын әкелуді  қамтамасыз етсін. Бұл ретте ірі ауқымды селекция шеңберінде мақсатты селекциялық-асылдандыру жұмысын жүргізу жолымен генетикалық әлеует барынша пайдаланылсын;</w:t>
      </w:r>
    </w:p>
    <w:p w:rsidR="00997D3E" w:rsidRPr="000F430C" w:rsidRDefault="00997D3E" w:rsidP="000F430C">
      <w:pPr>
        <w:ind w:firstLine="851"/>
        <w:jc w:val="both"/>
      </w:pPr>
      <w:r w:rsidRPr="000F430C">
        <w:t>- ұсақ ауыл шаруашылығы тауарын өндірушілер, үй шаруашылықтары арасынан құрылатын ауыл шаруашылығы кооперативтерін құруды мемлекеттік қолдаудың нақты жұмыс істейтін тетігін енгізсін;</w:t>
      </w:r>
    </w:p>
    <w:p w:rsidR="00423AD6" w:rsidRPr="000F430C" w:rsidRDefault="00997D3E" w:rsidP="000F430C">
      <w:pPr>
        <w:ind w:firstLine="851"/>
        <w:jc w:val="both"/>
      </w:pPr>
      <w:r w:rsidRPr="000F430C">
        <w:t xml:space="preserve">- ауыл шаруашылығы </w:t>
      </w:r>
      <w:r w:rsidR="000C016E" w:rsidRPr="000F430C">
        <w:t xml:space="preserve">тауарын өндірушілердің </w:t>
      </w:r>
      <w:r w:rsidRPr="000F430C">
        <w:t xml:space="preserve">кооперативтері және жеке аулалар үшін қалаларда коммуналдық базарлар мен арнайы сауда желілерін дамытуды </w:t>
      </w:r>
      <w:r w:rsidR="00423AD6" w:rsidRPr="000F430C">
        <w:t>жалғастырсын;</w:t>
      </w:r>
    </w:p>
    <w:p w:rsidR="00423AD6" w:rsidRPr="000F430C" w:rsidRDefault="00423AD6" w:rsidP="000F430C">
      <w:pPr>
        <w:ind w:firstLine="851"/>
        <w:jc w:val="both"/>
      </w:pPr>
      <w:r w:rsidRPr="000F430C">
        <w:t xml:space="preserve">- нарыққа тұрақты негізде мониторинг жүргізу және агроөнеркәсіптік кешеннің ақпараттық-маркетингтік жүйесін ұйымдастыру арқылы ішкі </w:t>
      </w:r>
      <w:r w:rsidR="006E6847" w:rsidRPr="000F430C">
        <w:t xml:space="preserve">нарықты </w:t>
      </w:r>
      <w:r w:rsidRPr="000F430C">
        <w:t>мал шаруашылығы өнімімен толтыру үшін қажетті жағдай жасасын;</w:t>
      </w:r>
    </w:p>
    <w:p w:rsidR="008C1520" w:rsidRPr="000F430C" w:rsidRDefault="006E6847" w:rsidP="000F430C">
      <w:pPr>
        <w:ind w:firstLine="851"/>
        <w:jc w:val="both"/>
      </w:pPr>
      <w:r w:rsidRPr="000F430C">
        <w:t>- делдалдық құрылымдарды барынша аз қатыстыра отырып, ауыл шаруашылығы тауарын өндірушілерден мал шаруашылығы өнімін сатып алуды ұйымдастыру арқылы, оның ішінде отандық ауыл шаруашылығы тауарын өндірушілер үшін экспорттық дәліздерді кеңейту жолымен оны өткізу нарығын қамтамасыз етсін;</w:t>
      </w:r>
    </w:p>
    <w:p w:rsidR="006E6847" w:rsidRPr="000F430C" w:rsidRDefault="006E6847" w:rsidP="000F430C">
      <w:pPr>
        <w:ind w:firstLine="851"/>
        <w:jc w:val="both"/>
      </w:pPr>
      <w:r w:rsidRPr="000F430C">
        <w:lastRenderedPageBreak/>
        <w:t xml:space="preserve">- АӨК-ні техникалық және технологиялық қайта жарақтандыру, сондай-ақ   жаңа технологияларды тарту бойынша, оның ішінде цифрлық технологияларды және </w:t>
      </w:r>
      <w:r w:rsidR="00E844A0" w:rsidRPr="000F430C">
        <w:t>толымды</w:t>
      </w:r>
      <w:r w:rsidRPr="000F430C">
        <w:t xml:space="preserve"> егіншілік технологияларын қолдану арқылы шаралар қабылдасын; агроөнеркәсіптік кешен кәсіпорындары үшін электрондық сауда алаңын құру жөніндегі жобаны іске асыруды жалғастырсын;</w:t>
      </w:r>
    </w:p>
    <w:p w:rsidR="006E6847" w:rsidRPr="000F430C" w:rsidRDefault="006E6847" w:rsidP="000F430C">
      <w:pPr>
        <w:ind w:firstLine="851"/>
        <w:jc w:val="both"/>
      </w:pPr>
      <w:r w:rsidRPr="000F430C">
        <w:t>- ішкі нарықты және отандық тауар өндірушілерді қорғау үшін мал шаруашылығы саласында тарифтік және тарифтік емес реттеу шараларын қолдануға тәсілдерді қайта қарасын;</w:t>
      </w:r>
    </w:p>
    <w:p w:rsidR="006E6847" w:rsidRPr="000F430C" w:rsidRDefault="00894026" w:rsidP="000F430C">
      <w:pPr>
        <w:ind w:firstLine="851"/>
        <w:jc w:val="both"/>
      </w:pPr>
      <w:r w:rsidRPr="000F430C">
        <w:t>- уәкілетті органдардың бақылау-қадағалау функцияларын, оның ішінде ветеринариялық-санитариялық бақылауды орталықтандыру, әкімшілік-аумақтық бөліністің барлық деңгейінде сатылас ветеринариялық-санитариялық бақылауды құру мәселелерін қарасын;</w:t>
      </w:r>
    </w:p>
    <w:p w:rsidR="00894026" w:rsidRPr="000F430C" w:rsidRDefault="00894026" w:rsidP="000F430C">
      <w:pPr>
        <w:ind w:firstLine="851"/>
        <w:jc w:val="both"/>
      </w:pPr>
      <w:r w:rsidRPr="000F430C">
        <w:t xml:space="preserve">- </w:t>
      </w:r>
      <w:r w:rsidR="00C55E78" w:rsidRPr="000F430C">
        <w:t xml:space="preserve">жануарлар аурулары профилактикасының, диагностикасының және емдеудің қазіргі заманғы әдістерін қолдана отырып, </w:t>
      </w:r>
      <w:r w:rsidRPr="000F430C">
        <w:t>жануарлардың жұқпалы және жұқпайтын ауруларына қарсы күресудің қысқа, орта және ұзақ мерзімді стратег</w:t>
      </w:r>
      <w:r w:rsidR="00C55E78" w:rsidRPr="000F430C">
        <w:t>иясын әзірлесін және қабылдасын.</w:t>
      </w:r>
      <w:r w:rsidRPr="000F430C">
        <w:t xml:space="preserve"> </w:t>
      </w:r>
      <w:r w:rsidR="000C016E" w:rsidRPr="000F430C">
        <w:t>В</w:t>
      </w:r>
      <w:r w:rsidRPr="000F430C">
        <w:t>етеринарияда қолданылатын вакциналар мен препараттардың сапасына тиісті бақылауды қамтамасыз етсін</w:t>
      </w:r>
      <w:r w:rsidR="00C55E78" w:rsidRPr="000F430C">
        <w:t>, бұл үшін ветеринариялық препараттарды апробациялау, тіркеу, стандарттау және сертификаттау жөнінде мекеме құру туралы мәселені қарасын</w:t>
      </w:r>
      <w:r w:rsidRPr="000F430C">
        <w:t>;</w:t>
      </w:r>
    </w:p>
    <w:p w:rsidR="00C55E78" w:rsidRPr="000F430C" w:rsidRDefault="00894026" w:rsidP="000F430C">
      <w:pPr>
        <w:ind w:firstLine="851"/>
        <w:jc w:val="both"/>
      </w:pPr>
      <w:r w:rsidRPr="000F430C">
        <w:t xml:space="preserve">- </w:t>
      </w:r>
      <w:r w:rsidR="00C55E78" w:rsidRPr="000F430C">
        <w:t>қолда бар мал басы санының сандық және сапалық көрсеткіштерін объективті түрде есепке алу мақсатында ауыл шаруашылығы жануарларын толық және сапалы сәйкестендіруді қамтамасыз етсін;</w:t>
      </w:r>
    </w:p>
    <w:p w:rsidR="00894026" w:rsidRPr="000F430C" w:rsidRDefault="00C55E78" w:rsidP="000F430C">
      <w:pPr>
        <w:ind w:firstLine="851"/>
        <w:jc w:val="both"/>
      </w:pPr>
      <w:r w:rsidRPr="000F430C">
        <w:t>- кейіннен өткізу үшін ма</w:t>
      </w:r>
      <w:r w:rsidR="000C016E" w:rsidRPr="000F430C">
        <w:t>л</w:t>
      </w:r>
      <w:r w:rsidRPr="000F430C">
        <w:t>ды мамандандырылған алаңдарда (</w:t>
      </w:r>
      <w:r w:rsidR="00A478D1" w:rsidRPr="000F430C">
        <w:t>етті қайта өңдейтін кәсіпорындар, мал соятын пункттер, алаңдар</w:t>
      </w:r>
      <w:r w:rsidRPr="000F430C">
        <w:t xml:space="preserve">) ғана </w:t>
      </w:r>
      <w:r w:rsidR="00A478D1" w:rsidRPr="000F430C">
        <w:t>союды қамтамасыз ету жөнінде</w:t>
      </w:r>
      <w:r w:rsidRPr="000F430C">
        <w:t xml:space="preserve"> шаралар қабылдасын;</w:t>
      </w:r>
    </w:p>
    <w:p w:rsidR="00894026" w:rsidRPr="000F430C" w:rsidRDefault="00894026" w:rsidP="000F430C">
      <w:pPr>
        <w:ind w:firstLine="851"/>
        <w:jc w:val="both"/>
      </w:pPr>
      <w:r w:rsidRPr="000F430C">
        <w:t xml:space="preserve">  </w:t>
      </w:r>
      <w:r w:rsidR="00A478D1" w:rsidRPr="000F430C">
        <w:t>- елді мекендерді мал қорымдарымен (биотермиялық шұңқырлармен) толық қамтамасыз ету және оларды ветеринариялық-санитариялық талаптарға сәйкес күтіп-ұстау жөнінде шаралар қабылдасын;</w:t>
      </w:r>
    </w:p>
    <w:p w:rsidR="00A478D1" w:rsidRPr="000F430C" w:rsidRDefault="00A478D1" w:rsidP="000F430C">
      <w:pPr>
        <w:ind w:firstLine="851"/>
        <w:jc w:val="both"/>
      </w:pPr>
      <w:r w:rsidRPr="000F430C">
        <w:t>- әсіресе ауылдық жерлерде аумақтық бөліністің барлық деңгейінде қолжетімді құны бойынша ассортименті кең препараттары бар ветеринариялық дәріханалар желісін ашсын;</w:t>
      </w:r>
    </w:p>
    <w:p w:rsidR="00E45A34" w:rsidRPr="000F430C" w:rsidRDefault="00A478D1" w:rsidP="000F430C">
      <w:pPr>
        <w:ind w:firstLine="851"/>
        <w:jc w:val="both"/>
      </w:pPr>
      <w:r w:rsidRPr="000F430C">
        <w:t xml:space="preserve">- </w:t>
      </w:r>
      <w:r w:rsidR="00E45A34" w:rsidRPr="000F430C">
        <w:t>субсидиялардың тиімділігін арттыру бойынша шаралар қабылдасын, бұл ретте сатып алынатын құрама</w:t>
      </w:r>
      <w:r w:rsidR="000C016E" w:rsidRPr="000F430C">
        <w:t xml:space="preserve"> азықты</w:t>
      </w:r>
      <w:r w:rsidR="00E45A34" w:rsidRPr="000F430C">
        <w:t xml:space="preserve"> дотация</w:t>
      </w:r>
      <w:r w:rsidR="000C016E" w:rsidRPr="000F430C">
        <w:t>лау</w:t>
      </w:r>
      <w:r w:rsidR="00E45A34" w:rsidRPr="000F430C">
        <w:t xml:space="preserve">, ауыл шаруашылығы </w:t>
      </w:r>
      <w:r w:rsidR="000C016E" w:rsidRPr="000F430C">
        <w:t xml:space="preserve">техникасы </w:t>
      </w:r>
      <w:r w:rsidR="00E45A34" w:rsidRPr="000F430C">
        <w:t>мен жануарлардың кредиттері, лизингі бойынша</w:t>
      </w:r>
      <w:r w:rsidR="000C016E" w:rsidRPr="000F430C">
        <w:t xml:space="preserve"> </w:t>
      </w:r>
      <w:r w:rsidR="00E45A34" w:rsidRPr="000F430C">
        <w:t xml:space="preserve">пайыздық мөлшерлемені өтеу; </w:t>
      </w:r>
      <w:r w:rsidRPr="000F430C">
        <w:t>инвестициялық субсидиялау; кредиттік серіктестіктер мен қарыздарға кепілдік беру институты жүйесін дамыту сияқты қаржылық құралдарға</w:t>
      </w:r>
      <w:r w:rsidR="000C016E" w:rsidRPr="000F430C">
        <w:t xml:space="preserve"> назар</w:t>
      </w:r>
      <w:r w:rsidRPr="000F430C">
        <w:t xml:space="preserve"> аудар</w:t>
      </w:r>
      <w:r w:rsidR="00E45A34" w:rsidRPr="000F430C">
        <w:t>ылсын;</w:t>
      </w:r>
    </w:p>
    <w:p w:rsidR="00E45A34" w:rsidRPr="000F430C" w:rsidRDefault="00E45A34" w:rsidP="000F430C">
      <w:pPr>
        <w:ind w:firstLine="851"/>
        <w:jc w:val="both"/>
        <w:rPr>
          <w:rFonts w:eastAsiaTheme="minorEastAsia"/>
          <w:lang w:eastAsia="ru-RU"/>
        </w:rPr>
      </w:pPr>
      <w:r w:rsidRPr="000F430C">
        <w:t xml:space="preserve">- </w:t>
      </w:r>
      <w:r w:rsidR="00A478D1" w:rsidRPr="000F430C">
        <w:t xml:space="preserve"> </w:t>
      </w:r>
      <w:r w:rsidRPr="000F430C">
        <w:rPr>
          <w:rFonts w:eastAsiaTheme="minorEastAsia"/>
          <w:lang w:eastAsia="ru-RU"/>
        </w:rPr>
        <w:t xml:space="preserve">еңбек өнімділігін арттыру мақсатында АӨК-тегі жүйелі проблемаларды шешу бойынша, оның ішінде егін алқаптарының құрылымын әртараптандыру, сапалы тұқымдармен, асыл тұқымды малмен және құспен қамтамасыз ету, ауыл шаруашылығы техникасын жаңарту және </w:t>
      </w:r>
      <w:r w:rsidR="000C016E" w:rsidRPr="000F430C">
        <w:rPr>
          <w:rFonts w:eastAsiaTheme="minorEastAsia"/>
          <w:lang w:eastAsia="ru-RU"/>
        </w:rPr>
        <w:t xml:space="preserve">өндірісін </w:t>
      </w:r>
      <w:r w:rsidRPr="000F430C">
        <w:rPr>
          <w:rFonts w:eastAsiaTheme="minorEastAsia"/>
          <w:lang w:eastAsia="ru-RU"/>
        </w:rPr>
        <w:t>жергіліктендіру, тыңайтқыштар мен өсімдіктерді қорғау құралдарын тиімді пайдалану, толымды егін</w:t>
      </w:r>
      <w:r w:rsidR="00E844A0" w:rsidRPr="000F430C">
        <w:rPr>
          <w:rFonts w:eastAsiaTheme="minorEastAsia"/>
          <w:lang w:eastAsia="ru-RU"/>
        </w:rPr>
        <w:t>шілікті</w:t>
      </w:r>
      <w:r w:rsidRPr="000F430C">
        <w:rPr>
          <w:rFonts w:eastAsiaTheme="minorEastAsia"/>
          <w:lang w:eastAsia="ru-RU"/>
        </w:rPr>
        <w:t xml:space="preserve"> қолдану және әрбір өңірде оқып-үйрету </w:t>
      </w:r>
      <w:r w:rsidRPr="000F430C">
        <w:rPr>
          <w:rFonts w:eastAsiaTheme="minorEastAsia"/>
          <w:lang w:eastAsia="ru-RU"/>
        </w:rPr>
        <w:lastRenderedPageBreak/>
        <w:t>фермаларын құру, суармалы жерлерді айналымға енгізу жөніндегі және т.с.с. шараларды әзірлесін;</w:t>
      </w:r>
    </w:p>
    <w:p w:rsidR="00E844A0" w:rsidRPr="000F430C" w:rsidRDefault="00E844A0" w:rsidP="000F430C">
      <w:pPr>
        <w:ind w:firstLine="851"/>
        <w:jc w:val="both"/>
      </w:pPr>
      <w:r w:rsidRPr="000F430C">
        <w:t>- шет елдердің тәжірибесін ескере отырып, өсімдік шаруашылығы мен мал шаруашылығындағы сақтандыру саласында заңнаманы жетілдіру бойынша шаралар қабылдасын. Бұл ретте ауыл шаруашылығындағы ерікті сақтандыру мемлекеттік қолдауды ұсынумен байланыстырылмасын;</w:t>
      </w:r>
    </w:p>
    <w:p w:rsidR="00E844A0" w:rsidRPr="000F430C" w:rsidRDefault="00E844A0" w:rsidP="000F430C">
      <w:pPr>
        <w:ind w:firstLine="851"/>
        <w:jc w:val="both"/>
      </w:pPr>
      <w:r w:rsidRPr="000F430C">
        <w:t>- суарылатын егіншілікті,</w:t>
      </w:r>
      <w:r w:rsidR="008F2079" w:rsidRPr="000F430C">
        <w:t xml:space="preserve"> оның ішінде солтүстік өңірлерде,</w:t>
      </w:r>
      <w:r w:rsidRPr="000F430C">
        <w:t xml:space="preserve"> суландырылған жайылымдарды кешенді қалпына келтіруді ескере отырып, көпжылдық шөптердің алқаптарын ұлғайту, құрама азықтар өндіру</w:t>
      </w:r>
      <w:r w:rsidR="006C6719" w:rsidRPr="000F430C">
        <w:t xml:space="preserve"> </w:t>
      </w:r>
      <w:r w:rsidRPr="000F430C">
        <w:t>арқылы мал шаруашылығына арналған жемазық базасын одан әрі дамыту жөнінде жүйелі шаралар қабылдасын;</w:t>
      </w:r>
    </w:p>
    <w:p w:rsidR="00E844A0" w:rsidRPr="000F430C" w:rsidRDefault="006C6719" w:rsidP="000F430C">
      <w:pPr>
        <w:ind w:firstLine="851"/>
        <w:jc w:val="both"/>
      </w:pPr>
      <w:r w:rsidRPr="000F430C">
        <w:t xml:space="preserve">- </w:t>
      </w:r>
      <w:r w:rsidR="00E844A0" w:rsidRPr="000F430C">
        <w:t xml:space="preserve"> </w:t>
      </w:r>
      <w:r w:rsidR="00F44626" w:rsidRPr="000F430C">
        <w:t xml:space="preserve">тоған балық шаруашылығы, қоян өсіру шаруашылығы, аң өсіру шаруашылығы және үй жануарлары үшін </w:t>
      </w:r>
      <w:r w:rsidRPr="000F430C">
        <w:t>құрама азық өндіруді қамтамасыз етуді ескере отырып, жаңа құрама азық кәсіпорындарын салуды және жұмыс істеп тұрғандарын жаңғыртуды жүзеге асырсын;</w:t>
      </w:r>
      <w:r w:rsidR="00F44626" w:rsidRPr="000F430C">
        <w:t xml:space="preserve"> </w:t>
      </w:r>
    </w:p>
    <w:p w:rsidR="006C6719" w:rsidRPr="000F430C" w:rsidRDefault="006C6719" w:rsidP="000F430C">
      <w:pPr>
        <w:ind w:firstLine="851"/>
        <w:jc w:val="both"/>
      </w:pPr>
      <w:r w:rsidRPr="000F430C">
        <w:t xml:space="preserve">- ауыл шаруашылығы тауарын өндірушілердің </w:t>
      </w:r>
      <w:r w:rsidR="00F44626" w:rsidRPr="000F430C">
        <w:t xml:space="preserve">нәрлілігі </w:t>
      </w:r>
      <w:r w:rsidRPr="000F430C">
        <w:t>жоғары жемазық дақылдарының тұқымына қажеттілігін қамтамасыз етсін;</w:t>
      </w:r>
    </w:p>
    <w:p w:rsidR="00F44626" w:rsidRPr="000F430C" w:rsidRDefault="00F44626" w:rsidP="000F430C">
      <w:pPr>
        <w:ind w:firstLine="851"/>
        <w:jc w:val="both"/>
      </w:pPr>
      <w:r w:rsidRPr="000F430C">
        <w:t xml:space="preserve">- ауыл шаруашылығы дақылдарының егін алқаптарын түгендеу мен әртараптандыруды жүргізуді қамтамасыз етсін; </w:t>
      </w:r>
    </w:p>
    <w:p w:rsidR="00F44626" w:rsidRPr="000F430C" w:rsidRDefault="00F44626" w:rsidP="000F430C">
      <w:pPr>
        <w:ind w:firstLine="851"/>
        <w:jc w:val="both"/>
      </w:pPr>
      <w:r w:rsidRPr="000F430C">
        <w:t>- ауыл шаруашылығы құралымдарында жемазық өндіру жөніндегі қолда бар ауыл шаруашылығы техникасы паркін жаңғырту мен жаңартуды қамтамасыз етсін (жемазық дайында</w:t>
      </w:r>
      <w:r w:rsidR="000C016E" w:rsidRPr="000F430C">
        <w:t>йтын</w:t>
      </w:r>
      <w:r w:rsidRPr="000F430C">
        <w:t xml:space="preserve">, жемазық </w:t>
      </w:r>
      <w:r w:rsidR="000C016E" w:rsidRPr="000F430C">
        <w:t>жасайтын</w:t>
      </w:r>
      <w:r w:rsidRPr="000F430C">
        <w:t xml:space="preserve"> және жем</w:t>
      </w:r>
      <w:r w:rsidR="000C016E" w:rsidRPr="000F430C">
        <w:t>азық жинайтын техника</w:t>
      </w:r>
      <w:r w:rsidRPr="000F430C">
        <w:t xml:space="preserve"> сатып алу); </w:t>
      </w:r>
    </w:p>
    <w:p w:rsidR="00E341DC" w:rsidRPr="000F430C" w:rsidRDefault="00F44626" w:rsidP="000F430C">
      <w:pPr>
        <w:ind w:firstLine="851"/>
        <w:jc w:val="both"/>
      </w:pPr>
      <w:r w:rsidRPr="000F430C">
        <w:t xml:space="preserve">  - </w:t>
      </w:r>
      <w:r w:rsidR="00E341DC" w:rsidRPr="000F430C">
        <w:t>тозған жайылымдарды суландыру және қалпына келтіру, жемазық дақылдары егілген алаңдарды ұлғайту жөніндегі іс-шаралардың іске</w:t>
      </w:r>
      <w:r w:rsidR="000C016E" w:rsidRPr="000F430C">
        <w:t xml:space="preserve"> </w:t>
      </w:r>
      <w:r w:rsidR="00E341DC" w:rsidRPr="000F430C">
        <w:t>асырылуын қамтамасыз етсін;</w:t>
      </w:r>
    </w:p>
    <w:p w:rsidR="00F44626" w:rsidRPr="000F430C" w:rsidRDefault="00E341DC" w:rsidP="000F430C">
      <w:pPr>
        <w:ind w:firstLine="851"/>
        <w:jc w:val="both"/>
      </w:pPr>
      <w:r w:rsidRPr="000F430C">
        <w:t xml:space="preserve">- </w:t>
      </w:r>
      <w:r w:rsidR="00F44626" w:rsidRPr="000F430C">
        <w:t xml:space="preserve">жайылымдарды түбірімен жақсарту бойынша </w:t>
      </w:r>
      <w:r w:rsidRPr="000F430C">
        <w:t>жем</w:t>
      </w:r>
      <w:r w:rsidR="00F44626" w:rsidRPr="000F430C">
        <w:t>азық өндірісі проблемаларын шешуге және топырақты эрозиядан қорғауға бағытталған</w:t>
      </w:r>
      <w:r w:rsidRPr="000F430C">
        <w:t>,</w:t>
      </w:r>
      <w:r w:rsidR="00F44626" w:rsidRPr="000F430C">
        <w:t xml:space="preserve"> </w:t>
      </w:r>
      <w:r w:rsidRPr="000F430C">
        <w:t xml:space="preserve">жемазық дақылдары егілген алаңдарды ұлғайту жөніндегі </w:t>
      </w:r>
      <w:r w:rsidR="00F44626" w:rsidRPr="000F430C">
        <w:t>бағдарламаны</w:t>
      </w:r>
      <w:r w:rsidRPr="000F430C">
        <w:t xml:space="preserve"> әзірлесін;</w:t>
      </w:r>
    </w:p>
    <w:p w:rsidR="00E341DC" w:rsidRPr="000F430C" w:rsidRDefault="00E341DC" w:rsidP="000F430C">
      <w:pPr>
        <w:ind w:firstLine="851"/>
        <w:jc w:val="both"/>
      </w:pPr>
      <w:r w:rsidRPr="000F430C">
        <w:t xml:space="preserve">- ауыл шаруашылығы </w:t>
      </w:r>
      <w:r w:rsidR="000237CB" w:rsidRPr="000F430C">
        <w:t>тауарын өндірушілерді</w:t>
      </w:r>
      <w:r w:rsidRPr="000F430C">
        <w:t xml:space="preserve"> қолдау мақсатында сүтті, етті және басқа да </w:t>
      </w:r>
      <w:r w:rsidR="000237CB" w:rsidRPr="000F430C">
        <w:t>өнімді</w:t>
      </w:r>
      <w:r w:rsidRPr="000F430C">
        <w:t xml:space="preserve"> оларды </w:t>
      </w:r>
      <w:r w:rsidR="000237CB" w:rsidRPr="000F430C">
        <w:t>қайта өңдеу</w:t>
      </w:r>
      <w:r w:rsidRPr="000F430C">
        <w:t xml:space="preserve"> жөніндегі кәсіпорындарға дейін жеткізу, сондай-ақ малды шалғайдағы жайылымдар мен жайлауға</w:t>
      </w:r>
      <w:r w:rsidR="000C016E" w:rsidRPr="000F430C">
        <w:t xml:space="preserve"> дейін</w:t>
      </w:r>
      <w:r w:rsidRPr="000F430C">
        <w:t xml:space="preserve"> </w:t>
      </w:r>
      <w:r w:rsidR="000237CB" w:rsidRPr="000F430C">
        <w:t>және кері бағыт</w:t>
      </w:r>
      <w:r w:rsidR="007145B0" w:rsidRPr="000F430C">
        <w:t>та жеткізу</w:t>
      </w:r>
      <w:r w:rsidRPr="000F430C">
        <w:t xml:space="preserve"> кезінде көлік шығыстарын дотацияла</w:t>
      </w:r>
      <w:r w:rsidR="000237CB" w:rsidRPr="000F430C">
        <w:t>уды ен</w:t>
      </w:r>
      <w:r w:rsidRPr="000F430C">
        <w:t>гізу жөніндегі мәселені қарасын;</w:t>
      </w:r>
    </w:p>
    <w:p w:rsidR="000237CB" w:rsidRPr="000F430C" w:rsidRDefault="000237CB" w:rsidP="000F430C">
      <w:pPr>
        <w:ind w:firstLine="851"/>
        <w:jc w:val="both"/>
      </w:pPr>
      <w:r w:rsidRPr="000F430C">
        <w:t>- мал шаруашылығын,</w:t>
      </w:r>
      <w:r w:rsidR="007145B0" w:rsidRPr="000F430C">
        <w:t xml:space="preserve"> </w:t>
      </w:r>
      <w:r w:rsidRPr="000F430C">
        <w:t>бақша шаруашылығын және көкөніс шаруашылығын өнеркәсіптік негізге көшіруді дамытуды ынталандыру мақсатында</w:t>
      </w:r>
      <w:r w:rsidR="00B75C99" w:rsidRPr="000F430C">
        <w:t>, оның ішінде шикізатты терең қайта өңдеу жөніндегі кәсіпорындар құру үшін</w:t>
      </w:r>
      <w:r w:rsidRPr="000F430C">
        <w:t xml:space="preserve"> </w:t>
      </w:r>
      <w:r w:rsidR="00B75C99" w:rsidRPr="000F430C">
        <w:t xml:space="preserve">оларды </w:t>
      </w:r>
      <w:r w:rsidRPr="000F430C">
        <w:t xml:space="preserve">саралап субсидиялау </w:t>
      </w:r>
      <w:r w:rsidR="00B75C99" w:rsidRPr="000F430C">
        <w:t>негізінде</w:t>
      </w:r>
      <w:r w:rsidRPr="000F430C">
        <w:t xml:space="preserve"> мемлекеттік қолдаудың одан арғы шараларының тетіктерін әзірлесін;</w:t>
      </w:r>
    </w:p>
    <w:p w:rsidR="00B75C99" w:rsidRPr="000F430C" w:rsidRDefault="00B75C99" w:rsidP="000F430C">
      <w:pPr>
        <w:ind w:firstLine="851"/>
        <w:jc w:val="both"/>
      </w:pPr>
      <w:r w:rsidRPr="000F430C">
        <w:t>- жемазықтық, ақуыздық және майлы дақылдар өндірісін ынталандыру мақсатында агроөнеркәсіптік кешен субъектілерін субсидиялаудың нақты тетігін жасасын (жеңілдікті кредит беру, оның ішінде лизинг, инвистициялық субсидияларды төлеу және т.с.с);</w:t>
      </w:r>
    </w:p>
    <w:p w:rsidR="00B75C99" w:rsidRPr="000F430C" w:rsidRDefault="00B75C99" w:rsidP="000F430C">
      <w:pPr>
        <w:ind w:firstLine="851"/>
        <w:jc w:val="both"/>
      </w:pPr>
      <w:r w:rsidRPr="000F430C">
        <w:lastRenderedPageBreak/>
        <w:t>- аграрлық қолхаттар институтын дамыту үшін шаралар қабылдасын;</w:t>
      </w:r>
    </w:p>
    <w:p w:rsidR="00B75C99" w:rsidRPr="000F430C" w:rsidRDefault="00B75C99" w:rsidP="000F430C">
      <w:pPr>
        <w:tabs>
          <w:tab w:val="left" w:pos="720"/>
        </w:tabs>
        <w:ind w:firstLine="851"/>
        <w:jc w:val="both"/>
      </w:pPr>
      <w:r w:rsidRPr="000F430C">
        <w:t xml:space="preserve">- үздік практикалар мен технологияларды енгізу, өндірісте экономикалық жағынан пайдалы өсімдіктердің сұрыптарын, мал, құс, аквадақылдар тұқымдарын қолдану жөніндегі ұсынымдарды өндеу мақсаты бар құзыреттерді </w:t>
      </w:r>
      <w:r w:rsidR="007145B0" w:rsidRPr="000F430C">
        <w:t>тарату</w:t>
      </w:r>
      <w:r w:rsidRPr="000F430C">
        <w:t xml:space="preserve"> орталықтарын </w:t>
      </w:r>
      <w:r w:rsidR="007145B0" w:rsidRPr="000F430C">
        <w:t>құрсын</w:t>
      </w:r>
      <w:r w:rsidRPr="000F430C">
        <w:t>. 2005 жылдан бастап Ауыл шаруашылығы министрлігінде жұмыс істеп келген мұндай орталықтарды қаржыла</w:t>
      </w:r>
      <w:r w:rsidR="007145B0" w:rsidRPr="000F430C">
        <w:t>н</w:t>
      </w:r>
      <w:r w:rsidRPr="000F430C">
        <w:t>дыру және олардың АӨК субъектілерін</w:t>
      </w:r>
      <w:r w:rsidR="008F2079" w:rsidRPr="000F430C">
        <w:t>е</w:t>
      </w:r>
      <w:r w:rsidRPr="000F430C">
        <w:t xml:space="preserve"> өтеусіз көрсетілетін қызметтерін ұсыну</w:t>
      </w:r>
      <w:r w:rsidR="008F2079" w:rsidRPr="000F430C">
        <w:t>ы</w:t>
      </w:r>
      <w:r w:rsidRPr="000F430C">
        <w:t xml:space="preserve"> жөніндегі бюджеттік бағдарламаны қалпына келтірсін;</w:t>
      </w:r>
    </w:p>
    <w:p w:rsidR="00B25E73" w:rsidRPr="000F430C" w:rsidRDefault="00B75C99" w:rsidP="000F430C">
      <w:pPr>
        <w:ind w:firstLine="851"/>
        <w:jc w:val="both"/>
      </w:pPr>
      <w:r w:rsidRPr="000F430C">
        <w:t xml:space="preserve">- </w:t>
      </w:r>
      <w:r w:rsidR="00B25E73" w:rsidRPr="000F430C">
        <w:t>АӨК үшін мамандар даярлауды жүзеге асыратын жоғары және жоғары оқу орнынан кейінгі, техникалық және кәсіптік білім беру ұйымдарының оқу-өндірістік базасын жаңарту және қайта жарақтандыру жөніндегі іс-шараларды көздесін;</w:t>
      </w:r>
    </w:p>
    <w:p w:rsidR="008F2079" w:rsidRPr="000F430C" w:rsidRDefault="008F2079" w:rsidP="000F430C">
      <w:pPr>
        <w:ind w:firstLine="851"/>
        <w:jc w:val="both"/>
      </w:pPr>
      <w:r w:rsidRPr="000F430C">
        <w:t xml:space="preserve">- ауыл шаруашылығы бейінінің кәсіптері мен мамандықтарының сыныптауышына қаржыландырылуын арттыруды қамтамасыз ете отырып, ветеринариялық кәсіптерді енгізсін; </w:t>
      </w:r>
    </w:p>
    <w:p w:rsidR="00B25E73" w:rsidRPr="000F430C" w:rsidRDefault="00B25E73" w:rsidP="000F430C">
      <w:pPr>
        <w:ind w:firstLine="851"/>
        <w:jc w:val="both"/>
      </w:pPr>
      <w:r w:rsidRPr="000F430C">
        <w:t>- кадрлар даярлаудың сапасын арттырсын және білім алушы студенттердің зерханалық зерттеулер мен азық-түлік қауіпсіздігі мәселелері жөніндегі ерекшеліктерге терең маманданудан өтуін ұсынсын;</w:t>
      </w:r>
    </w:p>
    <w:p w:rsidR="00B25E73" w:rsidRPr="000F430C" w:rsidRDefault="00B25E73" w:rsidP="000F430C">
      <w:pPr>
        <w:ind w:firstLine="851"/>
        <w:jc w:val="both"/>
      </w:pPr>
      <w:r w:rsidRPr="000F430C">
        <w:t>- бақша шаруашылығын қаржыландырудың ұзақ мерзімді бағдарламаларын қабылдауды, салық салуды, кедендік рәсімдерді, фитосанитариялық шараларды және т.б. жетілдіруді қоса алғанда, қарқынды көкөніс шаруашылығын дамыту жөніндегі шаралар кешенін әзірлесін;</w:t>
      </w:r>
    </w:p>
    <w:p w:rsidR="00B25E73" w:rsidRPr="000F430C" w:rsidRDefault="00B25E73" w:rsidP="000F430C">
      <w:pPr>
        <w:ind w:firstLine="851"/>
        <w:jc w:val="both"/>
      </w:pPr>
      <w:r w:rsidRPr="000F430C">
        <w:t>- мыналар:</w:t>
      </w:r>
    </w:p>
    <w:p w:rsidR="00B25E73" w:rsidRPr="000F430C" w:rsidRDefault="00B25E73" w:rsidP="000F430C">
      <w:pPr>
        <w:ind w:firstLine="851"/>
        <w:jc w:val="both"/>
      </w:pPr>
      <w:r w:rsidRPr="000F430C">
        <w:t>«ҚазАгро» ҰБХ» АҚ мен оның еншілес ұйымдарының қызметін</w:t>
      </w:r>
      <w:r w:rsidR="004B53F8" w:rsidRPr="000F430C">
        <w:t xml:space="preserve"> мемлекеттік қаражат пен активтерді басқару тиімділігі тұрғысынан талдау және ревизия жасау;</w:t>
      </w:r>
    </w:p>
    <w:p w:rsidR="004B53F8" w:rsidRPr="000F430C" w:rsidRDefault="004B53F8" w:rsidP="000F430C">
      <w:pPr>
        <w:ind w:firstLine="851"/>
        <w:jc w:val="both"/>
      </w:pPr>
      <w:r w:rsidRPr="000F430C">
        <w:t>тауар өндірушілердің талап етілетін құжаттамасының санын және өтінімдері</w:t>
      </w:r>
      <w:r w:rsidR="007145B0" w:rsidRPr="000F430C">
        <w:t>н</w:t>
      </w:r>
      <w:r w:rsidRPr="000F430C">
        <w:t xml:space="preserve"> қарау мерзімін қысқарту, жеңілдікті кезең мерзімін ұлғайту және оларды қайта құрылымдау, кредиттер мен лизингтік төлемдердің құнын азайту жолымен кредит беру шарттарын оңайлату</w:t>
      </w:r>
      <w:r w:rsidR="00E44FDC" w:rsidRPr="000F430C">
        <w:t xml:space="preserve"> арқылы қаржылық қызметтердің қолжетімділігін арттыру жөнінде жүйелі шаралар қабылдасын;</w:t>
      </w:r>
    </w:p>
    <w:p w:rsidR="00D455BF" w:rsidRPr="000F430C" w:rsidRDefault="00510FF8" w:rsidP="000F430C">
      <w:pPr>
        <w:ind w:firstLine="851"/>
        <w:jc w:val="both"/>
      </w:pPr>
      <w:r w:rsidRPr="000F430C">
        <w:t xml:space="preserve">- отандық </w:t>
      </w:r>
      <w:r w:rsidR="00D455BF" w:rsidRPr="000F430C">
        <w:t xml:space="preserve">ауыл шаруашылығы </w:t>
      </w:r>
      <w:r w:rsidRPr="000F430C">
        <w:t>тауар</w:t>
      </w:r>
      <w:r w:rsidR="00D455BF" w:rsidRPr="000F430C">
        <w:t>ын</w:t>
      </w:r>
      <w:r w:rsidRPr="000F430C">
        <w:t xml:space="preserve"> өндірушілер</w:t>
      </w:r>
      <w:r w:rsidR="00D455BF" w:rsidRPr="000F430C">
        <w:t>дің жетістіктерін көрсете отырып, ауыл шаруашылығы өнімінің халықаралық көрмелерін</w:t>
      </w:r>
      <w:r w:rsidR="007145B0" w:rsidRPr="000F430C">
        <w:t>е</w:t>
      </w:r>
      <w:r w:rsidR="00D455BF" w:rsidRPr="000F430C">
        <w:t xml:space="preserve"> қатыс</w:t>
      </w:r>
      <w:r w:rsidR="007145B0" w:rsidRPr="000F430C">
        <w:t>сын</w:t>
      </w:r>
      <w:r w:rsidR="00D455BF" w:rsidRPr="000F430C">
        <w:t>;</w:t>
      </w:r>
    </w:p>
    <w:p w:rsidR="00D455BF" w:rsidRPr="000F430C" w:rsidRDefault="00D455BF" w:rsidP="000F430C">
      <w:pPr>
        <w:ind w:firstLine="851"/>
        <w:jc w:val="both"/>
      </w:pPr>
      <w:r w:rsidRPr="000F430C">
        <w:t xml:space="preserve">- ғалым селекционерлердің авторлық құқықтарын қорғауды арттыру және олардың жұмыс нәтижелеріне қызығушылықты арттыру мақсатында өндірісте ауыл шаруашылығы дақылдарының отандық </w:t>
      </w:r>
      <w:r w:rsidR="007145B0" w:rsidRPr="000F430C">
        <w:t>сұрыптарын жасау</w:t>
      </w:r>
      <w:r w:rsidRPr="000F430C">
        <w:t xml:space="preserve"> және енгізу, ауыл шаруашылығы жануарларының жаңа тұқымдарын шығару үшін роялти төлеу бөлігінде зияткерлік меншікті қорғау саласындағы заңнаманы орындау тетігін әзірлесін;</w:t>
      </w:r>
    </w:p>
    <w:p w:rsidR="00EE7C16" w:rsidRPr="000F430C" w:rsidRDefault="00D455BF" w:rsidP="000F430C">
      <w:pPr>
        <w:ind w:firstLine="851"/>
        <w:jc w:val="both"/>
      </w:pPr>
      <w:r w:rsidRPr="000F430C">
        <w:t xml:space="preserve">- </w:t>
      </w:r>
      <w:r w:rsidR="00EE7C16" w:rsidRPr="000F430C">
        <w:t xml:space="preserve"> мемлекеттік қолдау тетігі арқылы отандық ауыл шаруашылығы машина жасау ісін дамытуға ықпал етсін. Бұл ретте о</w:t>
      </w:r>
      <w:r w:rsidR="007145B0" w:rsidRPr="000F430C">
        <w:t>т</w:t>
      </w:r>
      <w:r w:rsidR="00EE7C16" w:rsidRPr="000F430C">
        <w:t>андық ғалымдар еліміздің топырақ-климаттық жағдайларына қатысты әзірлеген ауыл шаруашылығы машиналары мен аспалы жабдықтар өнд</w:t>
      </w:r>
      <w:r w:rsidR="00260007" w:rsidRPr="000F430C">
        <w:t xml:space="preserve">ірісіне ерекше назар </w:t>
      </w:r>
      <w:r w:rsidR="00260007" w:rsidRPr="000F430C">
        <w:lastRenderedPageBreak/>
        <w:t>аударылсын. Шетелдік ауыл шаруашылығы техникасын жасап шығару мен құрастыруды жергіліктендіру мерзімі мен деңгейін айқындасын. Жергіліктендіру кестесін бұзған жағдайда оларды лизинг бағдарламасынан алып тастасын;</w:t>
      </w:r>
    </w:p>
    <w:p w:rsidR="008B0A4B" w:rsidRPr="000F430C" w:rsidRDefault="00EE7C16" w:rsidP="000F430C">
      <w:pPr>
        <w:ind w:firstLine="851"/>
        <w:jc w:val="both"/>
      </w:pPr>
      <w:r w:rsidRPr="000F430C">
        <w:t>- шетелдік ауыл шаруашылығы техникасын сатып алуды</w:t>
      </w:r>
      <w:r w:rsidR="008B0A4B" w:rsidRPr="000F430C">
        <w:t xml:space="preserve"> оның құнынан дотациялауды болғызбасын;</w:t>
      </w:r>
    </w:p>
    <w:p w:rsidR="004B53F8" w:rsidRPr="000F430C" w:rsidRDefault="008B0A4B" w:rsidP="000F430C">
      <w:pPr>
        <w:ind w:firstLine="851"/>
        <w:jc w:val="both"/>
      </w:pPr>
      <w:bookmarkStart w:id="0" w:name="_GoBack"/>
      <w:bookmarkEnd w:id="0"/>
      <w:r w:rsidRPr="000F430C">
        <w:t>- балық өнімін терең қайта өңдеуд</w:t>
      </w:r>
      <w:r w:rsidR="007145B0" w:rsidRPr="000F430C">
        <w:t>і</w:t>
      </w:r>
      <w:r w:rsidRPr="000F430C">
        <w:t xml:space="preserve"> ескеріп, тауарлық балық шаруашылығын (аквадақылды) дамыту бағдарламасын әзірлесін;</w:t>
      </w:r>
    </w:p>
    <w:p w:rsidR="008B0A4B" w:rsidRPr="000F430C" w:rsidRDefault="008B0A4B" w:rsidP="000F430C">
      <w:pPr>
        <w:ind w:firstLine="851"/>
        <w:jc w:val="both"/>
      </w:pPr>
      <w:r w:rsidRPr="000F430C">
        <w:t>- Солтүтсік Қазақстан балық питомнигінің жұмысын қалпына келтіру жөнінде шаралар қабылдасын;</w:t>
      </w:r>
    </w:p>
    <w:p w:rsidR="008B0A4B" w:rsidRPr="000F430C" w:rsidRDefault="008B0A4B" w:rsidP="000F430C">
      <w:pPr>
        <w:ind w:firstLine="851"/>
        <w:jc w:val="both"/>
      </w:pPr>
      <w:r w:rsidRPr="000F430C">
        <w:t xml:space="preserve">- </w:t>
      </w:r>
      <w:r w:rsidR="007145B0" w:rsidRPr="000F430C">
        <w:t>қажет болған кезде</w:t>
      </w:r>
      <w:r w:rsidRPr="000F430C">
        <w:t xml:space="preserve"> ой</w:t>
      </w:r>
      <w:r w:rsidR="007145B0" w:rsidRPr="000F430C">
        <w:t>паң</w:t>
      </w:r>
      <w:r w:rsidRPr="000F430C">
        <w:t xml:space="preserve"> жерлерде, шағын өзендерд</w:t>
      </w:r>
      <w:r w:rsidR="007145B0" w:rsidRPr="000F430C">
        <w:t>і</w:t>
      </w:r>
      <w:r w:rsidRPr="000F430C">
        <w:t>ң арналарында шағын су жинау айдындарын</w:t>
      </w:r>
      <w:r w:rsidR="0020522F" w:rsidRPr="000F430C">
        <w:t xml:space="preserve"> құру және еріген қар суының жасанды су </w:t>
      </w:r>
      <w:r w:rsidR="007145B0" w:rsidRPr="000F430C">
        <w:t>жинағыштарын</w:t>
      </w:r>
      <w:r w:rsidR="0020522F" w:rsidRPr="000F430C">
        <w:t xml:space="preserve"> құру үшін үлгілік жобалар әзірлесін. Облыстардың және аудандардың әкімдіктерімен бірлесіп, оларды салу және олардың базасында бау шаруашылығын, экологиялық туризмді өрістету,</w:t>
      </w:r>
      <w:r w:rsidR="007145B0" w:rsidRPr="000F430C">
        <w:t xml:space="preserve"> </w:t>
      </w:r>
      <w:r w:rsidR="0020522F" w:rsidRPr="000F430C">
        <w:t>суда жүзетін құстарды өсіру бағдарламасын әзірлесін.</w:t>
      </w:r>
    </w:p>
    <w:p w:rsidR="005247B4" w:rsidRPr="000F430C" w:rsidRDefault="005247B4" w:rsidP="000F430C">
      <w:pPr>
        <w:ind w:firstLine="851"/>
        <w:jc w:val="both"/>
      </w:pPr>
    </w:p>
    <w:p w:rsidR="0020522F" w:rsidRPr="000F430C" w:rsidRDefault="0020522F" w:rsidP="000F430C">
      <w:pPr>
        <w:ind w:firstLine="851"/>
        <w:jc w:val="both"/>
        <w:rPr>
          <w:rFonts w:eastAsiaTheme="minorEastAsia"/>
          <w:b/>
          <w:lang w:eastAsia="ru-RU"/>
        </w:rPr>
      </w:pPr>
      <w:r w:rsidRPr="000F430C">
        <w:rPr>
          <w:rFonts w:eastAsiaTheme="minorEastAsia"/>
          <w:b/>
          <w:lang w:eastAsia="ru-RU"/>
        </w:rPr>
        <w:t>Қазақстан Республикасының Ақпарат және коммуникациялар министрлігі:</w:t>
      </w:r>
    </w:p>
    <w:p w:rsidR="000F430C" w:rsidRPr="000F430C" w:rsidRDefault="0020522F" w:rsidP="000F430C">
      <w:pPr>
        <w:pBdr>
          <w:bottom w:val="single" w:sz="4" w:space="30" w:color="FFFFFF"/>
        </w:pBdr>
        <w:ind w:firstLine="851"/>
        <w:jc w:val="both"/>
      </w:pPr>
      <w:r w:rsidRPr="000F430C">
        <w:t>- </w:t>
      </w:r>
      <w:r w:rsidR="00665FCE" w:rsidRPr="000F430C">
        <w:t xml:space="preserve">аграршылардың еңбегін танымал ету және ауыл шаруашылығы мамандарының беделі мен мәртебесін арттыру, АӨК саласындағы оң тәжірибе мен жетістіктерді тарату, </w:t>
      </w:r>
      <w:r w:rsidR="007145B0" w:rsidRPr="000F430C">
        <w:t xml:space="preserve">сондай-ақ </w:t>
      </w:r>
      <w:r w:rsidR="00665FCE" w:rsidRPr="000F430C">
        <w:t>ауыл шаруашылығындағы озық практикаға назар аудару мақсатында мемлекеттік ақпараттық саясат жүргізу жөніндегі мемлекеттік тапсырысты қайта қарасын.</w:t>
      </w:r>
    </w:p>
    <w:p w:rsidR="000F430C" w:rsidRPr="000F430C" w:rsidRDefault="000F430C" w:rsidP="000F430C">
      <w:pPr>
        <w:pBdr>
          <w:bottom w:val="single" w:sz="4" w:space="30" w:color="FFFFFF"/>
        </w:pBdr>
        <w:ind w:firstLine="851"/>
        <w:jc w:val="both"/>
      </w:pPr>
    </w:p>
    <w:p w:rsidR="000F430C" w:rsidRPr="000F430C" w:rsidRDefault="00260007" w:rsidP="000F430C">
      <w:pPr>
        <w:pBdr>
          <w:bottom w:val="single" w:sz="4" w:space="30" w:color="FFFFFF"/>
        </w:pBdr>
        <w:ind w:firstLine="851"/>
        <w:jc w:val="both"/>
        <w:rPr>
          <w:rFonts w:eastAsiaTheme="minorEastAsia"/>
          <w:b/>
          <w:lang w:eastAsia="ru-RU"/>
        </w:rPr>
      </w:pPr>
      <w:r w:rsidRPr="000F430C">
        <w:rPr>
          <w:rFonts w:eastAsiaTheme="minorEastAsia"/>
          <w:b/>
          <w:lang w:eastAsia="ru-RU"/>
        </w:rPr>
        <w:t xml:space="preserve">Қазақстан Республикасының Ұлттық экономика, инвестициялар және даму, Еңбек және халықты әлеуметтік қорғау министрліктері: </w:t>
      </w:r>
    </w:p>
    <w:p w:rsidR="000F430C" w:rsidRPr="000F430C" w:rsidRDefault="001D0E60" w:rsidP="000F430C">
      <w:pPr>
        <w:pBdr>
          <w:bottom w:val="single" w:sz="4" w:space="30" w:color="FFFFFF"/>
        </w:pBdr>
        <w:ind w:firstLine="851"/>
        <w:jc w:val="both"/>
      </w:pPr>
      <w:r w:rsidRPr="000F430C">
        <w:t>- жол, мәдени және спорттық объектілер салуды, медициналық көмекпен, сапалы ауызсумен, ұялы байланыспен және т.б. қамтамасыз етуді қоса алғанда, ауылдық аумақтардың инфрақұрылымын кешенді дамыту жөнінде шаралар қабылдасын;</w:t>
      </w:r>
    </w:p>
    <w:p w:rsidR="000F430C" w:rsidRPr="000F430C" w:rsidRDefault="001D0E60" w:rsidP="000F430C">
      <w:pPr>
        <w:pBdr>
          <w:bottom w:val="single" w:sz="4" w:space="30" w:color="FFFFFF"/>
        </w:pBdr>
        <w:ind w:firstLine="851"/>
        <w:jc w:val="both"/>
      </w:pPr>
      <w:r w:rsidRPr="000F430C">
        <w:t>- «Нұрлы жол», «Нұрлы жер», «Дипломмен ауылға!» бағдарламаларын іске асыру кезінде ауылдыө әлеуметтік даму мәселесін көрсетсін;</w:t>
      </w:r>
    </w:p>
    <w:p w:rsidR="000F430C" w:rsidRPr="000F430C" w:rsidRDefault="001D0E60" w:rsidP="000F430C">
      <w:pPr>
        <w:pBdr>
          <w:bottom w:val="single" w:sz="4" w:space="30" w:color="FFFFFF"/>
        </w:pBdr>
        <w:ind w:firstLine="851"/>
        <w:jc w:val="both"/>
      </w:pPr>
      <w:r w:rsidRPr="000F430C">
        <w:t>- орта буынның механизатор, комбайыншы, шопан және т.б. сияқты жұмысшылар мен мамандар даярлау үлесін ұлғайтсын;</w:t>
      </w:r>
    </w:p>
    <w:p w:rsidR="000F430C" w:rsidRPr="000F430C" w:rsidRDefault="00260007" w:rsidP="000F430C">
      <w:pPr>
        <w:pBdr>
          <w:bottom w:val="single" w:sz="4" w:space="30" w:color="FFFFFF"/>
        </w:pBdr>
        <w:ind w:firstLine="851"/>
        <w:jc w:val="both"/>
        <w:rPr>
          <w:rFonts w:eastAsiaTheme="minorEastAsia"/>
          <w:lang w:eastAsia="ru-RU"/>
        </w:rPr>
      </w:pPr>
      <w:r w:rsidRPr="000F430C">
        <w:rPr>
          <w:rFonts w:eastAsiaTheme="minorEastAsia"/>
          <w:lang w:eastAsia="ru-RU"/>
        </w:rPr>
        <w:t xml:space="preserve">- халықаралық қаржы ұйымдарының инвестицияларын тартуды ескере отырып, арналар арқылы су беру бойынша бірыңғай тарифті бекіту жөніндегі жұмысты жүргізсін; </w:t>
      </w:r>
    </w:p>
    <w:p w:rsidR="00260007" w:rsidRPr="000F430C" w:rsidRDefault="00260007" w:rsidP="000F430C">
      <w:pPr>
        <w:pBdr>
          <w:bottom w:val="single" w:sz="4" w:space="30" w:color="FFFFFF"/>
        </w:pBdr>
        <w:ind w:firstLine="851"/>
        <w:jc w:val="both"/>
        <w:rPr>
          <w:rFonts w:eastAsiaTheme="minorEastAsia"/>
          <w:lang w:eastAsia="ru-RU"/>
        </w:rPr>
      </w:pPr>
      <w:r w:rsidRPr="000F430C">
        <w:rPr>
          <w:rFonts w:eastAsiaTheme="minorEastAsia"/>
          <w:lang w:eastAsia="ru-RU"/>
        </w:rPr>
        <w:t>- қолданыстағы заңнамаға есепке жатқызу әдісімен ҚҚС төленетін импортталатын тауарлар тізбесіне асыл тұқымды құс шаруашылығы өнімін енгізу бөлігінде өзгерістер мен толықтырулар енгізсін.</w:t>
      </w:r>
    </w:p>
    <w:p w:rsidR="0055567F" w:rsidRDefault="0055567F" w:rsidP="000F430C">
      <w:pPr>
        <w:pBdr>
          <w:bottom w:val="single" w:sz="4" w:space="30" w:color="FFFFFF"/>
        </w:pBdr>
        <w:ind w:firstLine="851"/>
        <w:jc w:val="both"/>
        <w:rPr>
          <w:rFonts w:eastAsiaTheme="minorEastAsia"/>
          <w:b/>
          <w:lang w:eastAsia="ru-RU"/>
        </w:rPr>
      </w:pPr>
    </w:p>
    <w:p w:rsidR="0055567F" w:rsidRDefault="0055567F" w:rsidP="000F430C">
      <w:pPr>
        <w:pBdr>
          <w:bottom w:val="single" w:sz="4" w:space="30" w:color="FFFFFF"/>
        </w:pBdr>
        <w:ind w:firstLine="851"/>
        <w:jc w:val="both"/>
        <w:rPr>
          <w:rFonts w:eastAsiaTheme="minorEastAsia"/>
          <w:b/>
          <w:lang w:eastAsia="ru-RU"/>
        </w:rPr>
      </w:pPr>
    </w:p>
    <w:p w:rsidR="0055567F" w:rsidRDefault="0055567F" w:rsidP="000F430C">
      <w:pPr>
        <w:pBdr>
          <w:bottom w:val="single" w:sz="4" w:space="30" w:color="FFFFFF"/>
        </w:pBdr>
        <w:ind w:firstLine="851"/>
        <w:jc w:val="both"/>
        <w:rPr>
          <w:rFonts w:eastAsiaTheme="minorEastAsia"/>
          <w:b/>
          <w:lang w:eastAsia="ru-RU"/>
        </w:rPr>
      </w:pPr>
    </w:p>
    <w:p w:rsidR="00FC193D" w:rsidRPr="000F430C" w:rsidRDefault="00FC193D" w:rsidP="000F430C">
      <w:pPr>
        <w:pBdr>
          <w:bottom w:val="single" w:sz="4" w:space="30" w:color="FFFFFF"/>
        </w:pBdr>
        <w:ind w:firstLine="851"/>
        <w:jc w:val="both"/>
        <w:rPr>
          <w:rFonts w:eastAsiaTheme="minorEastAsia"/>
          <w:b/>
          <w:lang w:eastAsia="ru-RU"/>
        </w:rPr>
      </w:pPr>
      <w:r w:rsidRPr="000F430C">
        <w:rPr>
          <w:rFonts w:eastAsiaTheme="minorEastAsia"/>
          <w:b/>
          <w:lang w:eastAsia="ru-RU"/>
        </w:rPr>
        <w:lastRenderedPageBreak/>
        <w:t>Облыстардың, Астана мен Алматы қалаларының әкімдіктері:</w:t>
      </w:r>
    </w:p>
    <w:p w:rsidR="00FC193D" w:rsidRPr="000F430C" w:rsidRDefault="00665FCE" w:rsidP="000F430C">
      <w:pPr>
        <w:pBdr>
          <w:bottom w:val="single" w:sz="4" w:space="30" w:color="FFFFFF"/>
        </w:pBdr>
        <w:ind w:firstLine="851"/>
        <w:jc w:val="both"/>
        <w:rPr>
          <w:rFonts w:eastAsiaTheme="minorEastAsia"/>
          <w:lang w:eastAsia="ru-RU"/>
        </w:rPr>
      </w:pPr>
      <w:r w:rsidRPr="000F430C">
        <w:rPr>
          <w:rFonts w:eastAsiaTheme="minorEastAsia"/>
          <w:lang w:eastAsia="ru-RU"/>
        </w:rPr>
        <w:t>-  тиісті өңірдің ерекшелігі ескеріле отырып, АӨК-пен аралас салалар бойынша ұзақ мерзімді арнайы салалық бағдарламаларда және кіші бағдарламаларда көзделген іс-шараларды қамтитын ө</w:t>
      </w:r>
      <w:r w:rsidR="00FC193D" w:rsidRPr="000F430C">
        <w:rPr>
          <w:rFonts w:eastAsiaTheme="minorEastAsia"/>
          <w:lang w:eastAsia="ru-RU"/>
        </w:rPr>
        <w:t>ңірлік АӨК бағдарламаларын әзірлеп, бекітсін</w:t>
      </w:r>
      <w:r w:rsidRPr="000F430C">
        <w:rPr>
          <w:rFonts w:eastAsiaTheme="minorEastAsia"/>
          <w:lang w:eastAsia="ru-RU"/>
        </w:rPr>
        <w:t>;</w:t>
      </w:r>
      <w:r w:rsidR="00FC193D" w:rsidRPr="000F430C">
        <w:rPr>
          <w:rFonts w:eastAsiaTheme="minorEastAsia"/>
          <w:lang w:eastAsia="ru-RU"/>
        </w:rPr>
        <w:t xml:space="preserve"> </w:t>
      </w:r>
    </w:p>
    <w:p w:rsidR="00FC193D" w:rsidRPr="000F430C" w:rsidRDefault="00FC193D" w:rsidP="000F430C">
      <w:pPr>
        <w:pBdr>
          <w:bottom w:val="single" w:sz="4" w:space="30" w:color="FFFFFF"/>
        </w:pBdr>
        <w:ind w:firstLine="851"/>
        <w:jc w:val="both"/>
        <w:rPr>
          <w:rFonts w:eastAsia="Times New Roman"/>
        </w:rPr>
      </w:pPr>
      <w:r w:rsidRPr="000F430C">
        <w:rPr>
          <w:rFonts w:eastAsia="Times New Roman"/>
          <w:b/>
        </w:rPr>
        <w:t>-</w:t>
      </w:r>
      <w:r w:rsidRPr="000F430C">
        <w:rPr>
          <w:rFonts w:eastAsia="Times New Roman"/>
        </w:rPr>
        <w:t xml:space="preserve"> жергілікті бюджетте:</w:t>
      </w:r>
    </w:p>
    <w:p w:rsidR="00FC193D" w:rsidRPr="000F430C" w:rsidRDefault="00FC193D" w:rsidP="000F430C">
      <w:pPr>
        <w:pBdr>
          <w:bottom w:val="single" w:sz="4" w:space="30" w:color="FFFFFF"/>
        </w:pBdr>
        <w:ind w:firstLine="851"/>
        <w:jc w:val="both"/>
        <w:rPr>
          <w:rFonts w:eastAsia="Times New Roman"/>
        </w:rPr>
      </w:pPr>
      <w:r w:rsidRPr="000F430C">
        <w:rPr>
          <w:rFonts w:eastAsia="Times New Roman"/>
        </w:rPr>
        <w:t xml:space="preserve">жануарлардың </w:t>
      </w:r>
      <w:r w:rsidR="00665FCE" w:rsidRPr="000F430C">
        <w:rPr>
          <w:rFonts w:eastAsia="Times New Roman"/>
        </w:rPr>
        <w:t>эк</w:t>
      </w:r>
      <w:r w:rsidRPr="000F430C">
        <w:rPr>
          <w:rFonts w:eastAsia="Times New Roman"/>
        </w:rPr>
        <w:t>зоти</w:t>
      </w:r>
      <w:r w:rsidR="007145B0" w:rsidRPr="000F430C">
        <w:rPr>
          <w:rFonts w:eastAsia="Times New Roman"/>
        </w:rPr>
        <w:t>ка</w:t>
      </w:r>
      <w:r w:rsidRPr="000F430C">
        <w:rPr>
          <w:rFonts w:eastAsia="Times New Roman"/>
        </w:rPr>
        <w:t>лық ауруларына қарсы ветеринариялық</w:t>
      </w:r>
      <w:r w:rsidR="00665FCE" w:rsidRPr="000F430C">
        <w:rPr>
          <w:rFonts w:eastAsia="Times New Roman"/>
        </w:rPr>
        <w:t xml:space="preserve">-санитариялық </w:t>
      </w:r>
      <w:r w:rsidRPr="000F430C">
        <w:rPr>
          <w:rFonts w:eastAsia="Times New Roman"/>
        </w:rPr>
        <w:t>іс-шаралар өткізуге;</w:t>
      </w:r>
    </w:p>
    <w:p w:rsidR="00665FCE" w:rsidRPr="000F430C" w:rsidRDefault="00FC193D" w:rsidP="000F430C">
      <w:pPr>
        <w:pBdr>
          <w:bottom w:val="single" w:sz="4" w:space="30" w:color="FFFFFF"/>
        </w:pBdr>
        <w:ind w:firstLine="851"/>
        <w:jc w:val="both"/>
      </w:pPr>
      <w:r w:rsidRPr="000F430C">
        <w:t xml:space="preserve">тиісті әкімшілік-аумақтық бірліктердің </w:t>
      </w:r>
      <w:r w:rsidR="00665FCE" w:rsidRPr="000F430C">
        <w:t xml:space="preserve">жергілікті атқарушы органдарының </w:t>
      </w:r>
      <w:r w:rsidRPr="000F430C">
        <w:t>қарамағындағы мал қорымдарын (биотермиялық шұңқырларды), мал соятын алаңдарды (ауыл шаруашылығы жануарларын соятын алаңдарды) күтіп-ұстауға</w:t>
      </w:r>
      <w:r w:rsidR="000F5CFF" w:rsidRPr="000F430C">
        <w:t xml:space="preserve"> қаржы қаражатын </w:t>
      </w:r>
      <w:r w:rsidR="007145B0" w:rsidRPr="000F430C">
        <w:t>көздесін</w:t>
      </w:r>
      <w:r w:rsidR="000F5CFF" w:rsidRPr="000F430C">
        <w:t>;</w:t>
      </w:r>
      <w:r w:rsidR="000F5CFF" w:rsidRPr="000F430C">
        <w:rPr>
          <w:rFonts w:eastAsia="Times New Roman"/>
        </w:rPr>
        <w:t xml:space="preserve"> </w:t>
      </w:r>
    </w:p>
    <w:p w:rsidR="00FC193D" w:rsidRPr="000F430C" w:rsidRDefault="00FC193D" w:rsidP="000F430C">
      <w:pPr>
        <w:pBdr>
          <w:bottom w:val="single" w:sz="4" w:space="30" w:color="FFFFFF"/>
        </w:pBdr>
        <w:ind w:firstLine="851"/>
        <w:jc w:val="both"/>
      </w:pPr>
      <w:r w:rsidRPr="000F430C">
        <w:t xml:space="preserve"> </w:t>
      </w:r>
      <w:r w:rsidRPr="000F430C">
        <w:rPr>
          <w:b/>
        </w:rPr>
        <w:t>-</w:t>
      </w:r>
      <w:r w:rsidRPr="000F430C">
        <w:t xml:space="preserve"> мал қорымдарын (биотермиялық шұңқырларды), сондай-ақ топалаңмен ауырып өлген малды көму орындарын олардың орналасқан дәл координаттарын көрсете отырып, картографиялау жүргізсін. </w:t>
      </w:r>
    </w:p>
    <w:p w:rsidR="00FC193D" w:rsidRPr="00234B5F" w:rsidRDefault="00FC193D" w:rsidP="00894026">
      <w:pPr>
        <w:pBdr>
          <w:bottom w:val="single" w:sz="4" w:space="30" w:color="FFFFFF"/>
        </w:pBdr>
        <w:ind w:firstLine="851"/>
        <w:jc w:val="both"/>
      </w:pPr>
    </w:p>
    <w:p w:rsidR="00FC193D" w:rsidRPr="00234B5F" w:rsidRDefault="00FC193D" w:rsidP="00894026">
      <w:pPr>
        <w:ind w:firstLine="851"/>
        <w:jc w:val="both"/>
        <w:rPr>
          <w:rFonts w:eastAsiaTheme="minorEastAsia"/>
          <w:lang w:eastAsia="ru-RU"/>
        </w:rPr>
      </w:pPr>
    </w:p>
    <w:p w:rsidR="00FC193D" w:rsidRPr="00234B5F" w:rsidRDefault="00FC193D" w:rsidP="00894026">
      <w:pPr>
        <w:ind w:firstLine="851"/>
      </w:pPr>
    </w:p>
    <w:p w:rsidR="00FC193D" w:rsidRPr="00234B5F" w:rsidRDefault="00FC193D" w:rsidP="00894026">
      <w:pPr>
        <w:ind w:firstLine="851"/>
      </w:pPr>
    </w:p>
    <w:p w:rsidR="00FC193D" w:rsidRPr="006752C0" w:rsidRDefault="00FC193D" w:rsidP="00894026">
      <w:pPr>
        <w:ind w:firstLine="851"/>
        <w:jc w:val="both"/>
      </w:pPr>
    </w:p>
    <w:sectPr w:rsidR="00FC193D" w:rsidRPr="006752C0" w:rsidSect="0055567F">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AB" w:rsidRDefault="001245AB" w:rsidP="000F430C">
      <w:r>
        <w:separator/>
      </w:r>
    </w:p>
  </w:endnote>
  <w:endnote w:type="continuationSeparator" w:id="0">
    <w:p w:rsidR="001245AB" w:rsidRDefault="001245AB" w:rsidP="000F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AB" w:rsidRDefault="001245AB" w:rsidP="000F430C">
      <w:r>
        <w:separator/>
      </w:r>
    </w:p>
  </w:footnote>
  <w:footnote w:type="continuationSeparator" w:id="0">
    <w:p w:rsidR="001245AB" w:rsidRDefault="001245AB" w:rsidP="000F4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399406"/>
      <w:docPartObj>
        <w:docPartGallery w:val="Page Numbers (Top of Page)"/>
        <w:docPartUnique/>
      </w:docPartObj>
    </w:sdtPr>
    <w:sdtEndPr/>
    <w:sdtContent>
      <w:p w:rsidR="000F430C" w:rsidRDefault="000F430C">
        <w:pPr>
          <w:pStyle w:val="a5"/>
          <w:jc w:val="center"/>
        </w:pPr>
        <w:r>
          <w:fldChar w:fldCharType="begin"/>
        </w:r>
        <w:r>
          <w:instrText>PAGE   \* MERGEFORMAT</w:instrText>
        </w:r>
        <w:r>
          <w:fldChar w:fldCharType="separate"/>
        </w:r>
        <w:r w:rsidR="00833CB7" w:rsidRPr="00833CB7">
          <w:rPr>
            <w:lang w:val="ru-RU"/>
          </w:rPr>
          <w:t>6</w:t>
        </w:r>
        <w:r>
          <w:fldChar w:fldCharType="end"/>
        </w:r>
      </w:p>
    </w:sdtContent>
  </w:sdt>
  <w:p w:rsidR="000F430C" w:rsidRDefault="000F43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1D54"/>
    <w:multiLevelType w:val="hybridMultilevel"/>
    <w:tmpl w:val="F118B69C"/>
    <w:lvl w:ilvl="0" w:tplc="B38C6F9A">
      <w:start w:val="27"/>
      <w:numFmt w:val="bullet"/>
      <w:lvlText w:val="-"/>
      <w:lvlJc w:val="left"/>
      <w:pPr>
        <w:ind w:left="1068" w:hanging="360"/>
      </w:pPr>
      <w:rPr>
        <w:rFonts w:ascii="Times New Roman" w:eastAsiaTheme="minorHAnsi" w:hAnsi="Times New Roman" w:cs="Times New Roman" w:hint="default"/>
      </w:rPr>
    </w:lvl>
    <w:lvl w:ilvl="1" w:tplc="043F0003" w:tentative="1">
      <w:start w:val="1"/>
      <w:numFmt w:val="bullet"/>
      <w:lvlText w:val="o"/>
      <w:lvlJc w:val="left"/>
      <w:pPr>
        <w:ind w:left="1788" w:hanging="360"/>
      </w:pPr>
      <w:rPr>
        <w:rFonts w:ascii="Courier New" w:hAnsi="Courier New" w:cs="Courier New" w:hint="default"/>
      </w:rPr>
    </w:lvl>
    <w:lvl w:ilvl="2" w:tplc="043F0005" w:tentative="1">
      <w:start w:val="1"/>
      <w:numFmt w:val="bullet"/>
      <w:lvlText w:val=""/>
      <w:lvlJc w:val="left"/>
      <w:pPr>
        <w:ind w:left="2508" w:hanging="360"/>
      </w:pPr>
      <w:rPr>
        <w:rFonts w:ascii="Wingdings" w:hAnsi="Wingdings" w:hint="default"/>
      </w:rPr>
    </w:lvl>
    <w:lvl w:ilvl="3" w:tplc="043F0001" w:tentative="1">
      <w:start w:val="1"/>
      <w:numFmt w:val="bullet"/>
      <w:lvlText w:val=""/>
      <w:lvlJc w:val="left"/>
      <w:pPr>
        <w:ind w:left="3228" w:hanging="360"/>
      </w:pPr>
      <w:rPr>
        <w:rFonts w:ascii="Symbol" w:hAnsi="Symbol" w:hint="default"/>
      </w:rPr>
    </w:lvl>
    <w:lvl w:ilvl="4" w:tplc="043F0003" w:tentative="1">
      <w:start w:val="1"/>
      <w:numFmt w:val="bullet"/>
      <w:lvlText w:val="o"/>
      <w:lvlJc w:val="left"/>
      <w:pPr>
        <w:ind w:left="3948" w:hanging="360"/>
      </w:pPr>
      <w:rPr>
        <w:rFonts w:ascii="Courier New" w:hAnsi="Courier New" w:cs="Courier New" w:hint="default"/>
      </w:rPr>
    </w:lvl>
    <w:lvl w:ilvl="5" w:tplc="043F0005" w:tentative="1">
      <w:start w:val="1"/>
      <w:numFmt w:val="bullet"/>
      <w:lvlText w:val=""/>
      <w:lvlJc w:val="left"/>
      <w:pPr>
        <w:ind w:left="4668" w:hanging="360"/>
      </w:pPr>
      <w:rPr>
        <w:rFonts w:ascii="Wingdings" w:hAnsi="Wingdings" w:hint="default"/>
      </w:rPr>
    </w:lvl>
    <w:lvl w:ilvl="6" w:tplc="043F0001" w:tentative="1">
      <w:start w:val="1"/>
      <w:numFmt w:val="bullet"/>
      <w:lvlText w:val=""/>
      <w:lvlJc w:val="left"/>
      <w:pPr>
        <w:ind w:left="5388" w:hanging="360"/>
      </w:pPr>
      <w:rPr>
        <w:rFonts w:ascii="Symbol" w:hAnsi="Symbol" w:hint="default"/>
      </w:rPr>
    </w:lvl>
    <w:lvl w:ilvl="7" w:tplc="043F0003" w:tentative="1">
      <w:start w:val="1"/>
      <w:numFmt w:val="bullet"/>
      <w:lvlText w:val="o"/>
      <w:lvlJc w:val="left"/>
      <w:pPr>
        <w:ind w:left="6108" w:hanging="360"/>
      </w:pPr>
      <w:rPr>
        <w:rFonts w:ascii="Courier New" w:hAnsi="Courier New" w:cs="Courier New" w:hint="default"/>
      </w:rPr>
    </w:lvl>
    <w:lvl w:ilvl="8" w:tplc="043F0005" w:tentative="1">
      <w:start w:val="1"/>
      <w:numFmt w:val="bullet"/>
      <w:lvlText w:val=""/>
      <w:lvlJc w:val="left"/>
      <w:pPr>
        <w:ind w:left="6828" w:hanging="360"/>
      </w:pPr>
      <w:rPr>
        <w:rFonts w:ascii="Wingdings" w:hAnsi="Wingdings" w:hint="default"/>
      </w:rPr>
    </w:lvl>
  </w:abstractNum>
  <w:abstractNum w:abstractNumId="1" w15:restartNumberingAfterBreak="0">
    <w:nsid w:val="20AC20D3"/>
    <w:multiLevelType w:val="hybridMultilevel"/>
    <w:tmpl w:val="09AC83E2"/>
    <w:lvl w:ilvl="0" w:tplc="FE2683A6">
      <w:start w:val="27"/>
      <w:numFmt w:val="bullet"/>
      <w:lvlText w:val="-"/>
      <w:lvlJc w:val="left"/>
      <w:pPr>
        <w:ind w:left="1068" w:hanging="360"/>
      </w:pPr>
      <w:rPr>
        <w:rFonts w:ascii="Times New Roman" w:eastAsiaTheme="minorHAnsi" w:hAnsi="Times New Roman" w:cs="Times New Roman" w:hint="default"/>
      </w:rPr>
    </w:lvl>
    <w:lvl w:ilvl="1" w:tplc="043F0003" w:tentative="1">
      <w:start w:val="1"/>
      <w:numFmt w:val="bullet"/>
      <w:lvlText w:val="o"/>
      <w:lvlJc w:val="left"/>
      <w:pPr>
        <w:ind w:left="1788" w:hanging="360"/>
      </w:pPr>
      <w:rPr>
        <w:rFonts w:ascii="Courier New" w:hAnsi="Courier New" w:cs="Courier New" w:hint="default"/>
      </w:rPr>
    </w:lvl>
    <w:lvl w:ilvl="2" w:tplc="043F0005" w:tentative="1">
      <w:start w:val="1"/>
      <w:numFmt w:val="bullet"/>
      <w:lvlText w:val=""/>
      <w:lvlJc w:val="left"/>
      <w:pPr>
        <w:ind w:left="2508" w:hanging="360"/>
      </w:pPr>
      <w:rPr>
        <w:rFonts w:ascii="Wingdings" w:hAnsi="Wingdings" w:hint="default"/>
      </w:rPr>
    </w:lvl>
    <w:lvl w:ilvl="3" w:tplc="043F0001" w:tentative="1">
      <w:start w:val="1"/>
      <w:numFmt w:val="bullet"/>
      <w:lvlText w:val=""/>
      <w:lvlJc w:val="left"/>
      <w:pPr>
        <w:ind w:left="3228" w:hanging="360"/>
      </w:pPr>
      <w:rPr>
        <w:rFonts w:ascii="Symbol" w:hAnsi="Symbol" w:hint="default"/>
      </w:rPr>
    </w:lvl>
    <w:lvl w:ilvl="4" w:tplc="043F0003" w:tentative="1">
      <w:start w:val="1"/>
      <w:numFmt w:val="bullet"/>
      <w:lvlText w:val="o"/>
      <w:lvlJc w:val="left"/>
      <w:pPr>
        <w:ind w:left="3948" w:hanging="360"/>
      </w:pPr>
      <w:rPr>
        <w:rFonts w:ascii="Courier New" w:hAnsi="Courier New" w:cs="Courier New" w:hint="default"/>
      </w:rPr>
    </w:lvl>
    <w:lvl w:ilvl="5" w:tplc="043F0005" w:tentative="1">
      <w:start w:val="1"/>
      <w:numFmt w:val="bullet"/>
      <w:lvlText w:val=""/>
      <w:lvlJc w:val="left"/>
      <w:pPr>
        <w:ind w:left="4668" w:hanging="360"/>
      </w:pPr>
      <w:rPr>
        <w:rFonts w:ascii="Wingdings" w:hAnsi="Wingdings" w:hint="default"/>
      </w:rPr>
    </w:lvl>
    <w:lvl w:ilvl="6" w:tplc="043F0001" w:tentative="1">
      <w:start w:val="1"/>
      <w:numFmt w:val="bullet"/>
      <w:lvlText w:val=""/>
      <w:lvlJc w:val="left"/>
      <w:pPr>
        <w:ind w:left="5388" w:hanging="360"/>
      </w:pPr>
      <w:rPr>
        <w:rFonts w:ascii="Symbol" w:hAnsi="Symbol" w:hint="default"/>
      </w:rPr>
    </w:lvl>
    <w:lvl w:ilvl="7" w:tplc="043F0003" w:tentative="1">
      <w:start w:val="1"/>
      <w:numFmt w:val="bullet"/>
      <w:lvlText w:val="o"/>
      <w:lvlJc w:val="left"/>
      <w:pPr>
        <w:ind w:left="6108" w:hanging="360"/>
      </w:pPr>
      <w:rPr>
        <w:rFonts w:ascii="Courier New" w:hAnsi="Courier New" w:cs="Courier New" w:hint="default"/>
      </w:rPr>
    </w:lvl>
    <w:lvl w:ilvl="8" w:tplc="043F0005" w:tentative="1">
      <w:start w:val="1"/>
      <w:numFmt w:val="bullet"/>
      <w:lvlText w:val=""/>
      <w:lvlJc w:val="left"/>
      <w:pPr>
        <w:ind w:left="6828" w:hanging="360"/>
      </w:pPr>
      <w:rPr>
        <w:rFonts w:ascii="Wingdings" w:hAnsi="Wingdings" w:hint="default"/>
      </w:rPr>
    </w:lvl>
  </w:abstractNum>
  <w:abstractNum w:abstractNumId="2" w15:restartNumberingAfterBreak="0">
    <w:nsid w:val="40675F0B"/>
    <w:multiLevelType w:val="hybridMultilevel"/>
    <w:tmpl w:val="7FCE7CC4"/>
    <w:lvl w:ilvl="0" w:tplc="EEE0B85E">
      <w:numFmt w:val="bullet"/>
      <w:lvlText w:val="-"/>
      <w:lvlJc w:val="left"/>
      <w:pPr>
        <w:ind w:left="1068" w:hanging="360"/>
      </w:pPr>
      <w:rPr>
        <w:rFonts w:ascii="Times New Roman" w:eastAsiaTheme="minorHAnsi" w:hAnsi="Times New Roman" w:cs="Times New Roman" w:hint="default"/>
      </w:rPr>
    </w:lvl>
    <w:lvl w:ilvl="1" w:tplc="043F0003" w:tentative="1">
      <w:start w:val="1"/>
      <w:numFmt w:val="bullet"/>
      <w:lvlText w:val="o"/>
      <w:lvlJc w:val="left"/>
      <w:pPr>
        <w:ind w:left="1788" w:hanging="360"/>
      </w:pPr>
      <w:rPr>
        <w:rFonts w:ascii="Courier New" w:hAnsi="Courier New" w:cs="Courier New" w:hint="default"/>
      </w:rPr>
    </w:lvl>
    <w:lvl w:ilvl="2" w:tplc="043F0005" w:tentative="1">
      <w:start w:val="1"/>
      <w:numFmt w:val="bullet"/>
      <w:lvlText w:val=""/>
      <w:lvlJc w:val="left"/>
      <w:pPr>
        <w:ind w:left="2508" w:hanging="360"/>
      </w:pPr>
      <w:rPr>
        <w:rFonts w:ascii="Wingdings" w:hAnsi="Wingdings" w:hint="default"/>
      </w:rPr>
    </w:lvl>
    <w:lvl w:ilvl="3" w:tplc="043F0001" w:tentative="1">
      <w:start w:val="1"/>
      <w:numFmt w:val="bullet"/>
      <w:lvlText w:val=""/>
      <w:lvlJc w:val="left"/>
      <w:pPr>
        <w:ind w:left="3228" w:hanging="360"/>
      </w:pPr>
      <w:rPr>
        <w:rFonts w:ascii="Symbol" w:hAnsi="Symbol" w:hint="default"/>
      </w:rPr>
    </w:lvl>
    <w:lvl w:ilvl="4" w:tplc="043F0003" w:tentative="1">
      <w:start w:val="1"/>
      <w:numFmt w:val="bullet"/>
      <w:lvlText w:val="o"/>
      <w:lvlJc w:val="left"/>
      <w:pPr>
        <w:ind w:left="3948" w:hanging="360"/>
      </w:pPr>
      <w:rPr>
        <w:rFonts w:ascii="Courier New" w:hAnsi="Courier New" w:cs="Courier New" w:hint="default"/>
      </w:rPr>
    </w:lvl>
    <w:lvl w:ilvl="5" w:tplc="043F0005" w:tentative="1">
      <w:start w:val="1"/>
      <w:numFmt w:val="bullet"/>
      <w:lvlText w:val=""/>
      <w:lvlJc w:val="left"/>
      <w:pPr>
        <w:ind w:left="4668" w:hanging="360"/>
      </w:pPr>
      <w:rPr>
        <w:rFonts w:ascii="Wingdings" w:hAnsi="Wingdings" w:hint="default"/>
      </w:rPr>
    </w:lvl>
    <w:lvl w:ilvl="6" w:tplc="043F0001" w:tentative="1">
      <w:start w:val="1"/>
      <w:numFmt w:val="bullet"/>
      <w:lvlText w:val=""/>
      <w:lvlJc w:val="left"/>
      <w:pPr>
        <w:ind w:left="5388" w:hanging="360"/>
      </w:pPr>
      <w:rPr>
        <w:rFonts w:ascii="Symbol" w:hAnsi="Symbol" w:hint="default"/>
      </w:rPr>
    </w:lvl>
    <w:lvl w:ilvl="7" w:tplc="043F0003" w:tentative="1">
      <w:start w:val="1"/>
      <w:numFmt w:val="bullet"/>
      <w:lvlText w:val="o"/>
      <w:lvlJc w:val="left"/>
      <w:pPr>
        <w:ind w:left="6108" w:hanging="360"/>
      </w:pPr>
      <w:rPr>
        <w:rFonts w:ascii="Courier New" w:hAnsi="Courier New" w:cs="Courier New" w:hint="default"/>
      </w:rPr>
    </w:lvl>
    <w:lvl w:ilvl="8" w:tplc="043F0005" w:tentative="1">
      <w:start w:val="1"/>
      <w:numFmt w:val="bullet"/>
      <w:lvlText w:val=""/>
      <w:lvlJc w:val="left"/>
      <w:pPr>
        <w:ind w:left="6828" w:hanging="360"/>
      </w:pPr>
      <w:rPr>
        <w:rFonts w:ascii="Wingdings" w:hAnsi="Wingdings" w:hint="default"/>
      </w:rPr>
    </w:lvl>
  </w:abstractNum>
  <w:abstractNum w:abstractNumId="3" w15:restartNumberingAfterBreak="0">
    <w:nsid w:val="60AA2B7B"/>
    <w:multiLevelType w:val="hybridMultilevel"/>
    <w:tmpl w:val="F992093E"/>
    <w:lvl w:ilvl="0" w:tplc="F3220E4C">
      <w:start w:val="27"/>
      <w:numFmt w:val="bullet"/>
      <w:lvlText w:val="-"/>
      <w:lvlJc w:val="left"/>
      <w:pPr>
        <w:ind w:left="1065" w:hanging="360"/>
      </w:pPr>
      <w:rPr>
        <w:rFonts w:ascii="Times New Roman" w:eastAsiaTheme="minorHAnsi" w:hAnsi="Times New Roman" w:cs="Times New Roman" w:hint="default"/>
      </w:rPr>
    </w:lvl>
    <w:lvl w:ilvl="1" w:tplc="043F0003" w:tentative="1">
      <w:start w:val="1"/>
      <w:numFmt w:val="bullet"/>
      <w:lvlText w:val="o"/>
      <w:lvlJc w:val="left"/>
      <w:pPr>
        <w:ind w:left="1785" w:hanging="360"/>
      </w:pPr>
      <w:rPr>
        <w:rFonts w:ascii="Courier New" w:hAnsi="Courier New" w:cs="Courier New" w:hint="default"/>
      </w:rPr>
    </w:lvl>
    <w:lvl w:ilvl="2" w:tplc="043F0005" w:tentative="1">
      <w:start w:val="1"/>
      <w:numFmt w:val="bullet"/>
      <w:lvlText w:val=""/>
      <w:lvlJc w:val="left"/>
      <w:pPr>
        <w:ind w:left="2505" w:hanging="360"/>
      </w:pPr>
      <w:rPr>
        <w:rFonts w:ascii="Wingdings" w:hAnsi="Wingdings" w:hint="default"/>
      </w:rPr>
    </w:lvl>
    <w:lvl w:ilvl="3" w:tplc="043F0001" w:tentative="1">
      <w:start w:val="1"/>
      <w:numFmt w:val="bullet"/>
      <w:lvlText w:val=""/>
      <w:lvlJc w:val="left"/>
      <w:pPr>
        <w:ind w:left="3225" w:hanging="360"/>
      </w:pPr>
      <w:rPr>
        <w:rFonts w:ascii="Symbol" w:hAnsi="Symbol" w:hint="default"/>
      </w:rPr>
    </w:lvl>
    <w:lvl w:ilvl="4" w:tplc="043F0003" w:tentative="1">
      <w:start w:val="1"/>
      <w:numFmt w:val="bullet"/>
      <w:lvlText w:val="o"/>
      <w:lvlJc w:val="left"/>
      <w:pPr>
        <w:ind w:left="3945" w:hanging="360"/>
      </w:pPr>
      <w:rPr>
        <w:rFonts w:ascii="Courier New" w:hAnsi="Courier New" w:cs="Courier New" w:hint="default"/>
      </w:rPr>
    </w:lvl>
    <w:lvl w:ilvl="5" w:tplc="043F0005" w:tentative="1">
      <w:start w:val="1"/>
      <w:numFmt w:val="bullet"/>
      <w:lvlText w:val=""/>
      <w:lvlJc w:val="left"/>
      <w:pPr>
        <w:ind w:left="4665" w:hanging="360"/>
      </w:pPr>
      <w:rPr>
        <w:rFonts w:ascii="Wingdings" w:hAnsi="Wingdings" w:hint="default"/>
      </w:rPr>
    </w:lvl>
    <w:lvl w:ilvl="6" w:tplc="043F0001" w:tentative="1">
      <w:start w:val="1"/>
      <w:numFmt w:val="bullet"/>
      <w:lvlText w:val=""/>
      <w:lvlJc w:val="left"/>
      <w:pPr>
        <w:ind w:left="5385" w:hanging="360"/>
      </w:pPr>
      <w:rPr>
        <w:rFonts w:ascii="Symbol" w:hAnsi="Symbol" w:hint="default"/>
      </w:rPr>
    </w:lvl>
    <w:lvl w:ilvl="7" w:tplc="043F0003" w:tentative="1">
      <w:start w:val="1"/>
      <w:numFmt w:val="bullet"/>
      <w:lvlText w:val="o"/>
      <w:lvlJc w:val="left"/>
      <w:pPr>
        <w:ind w:left="6105" w:hanging="360"/>
      </w:pPr>
      <w:rPr>
        <w:rFonts w:ascii="Courier New" w:hAnsi="Courier New" w:cs="Courier New" w:hint="default"/>
      </w:rPr>
    </w:lvl>
    <w:lvl w:ilvl="8" w:tplc="043F0005" w:tentative="1">
      <w:start w:val="1"/>
      <w:numFmt w:val="bullet"/>
      <w:lvlText w:val=""/>
      <w:lvlJc w:val="left"/>
      <w:pPr>
        <w:ind w:left="6825" w:hanging="360"/>
      </w:pPr>
      <w:rPr>
        <w:rFonts w:ascii="Wingdings" w:hAnsi="Wingdings" w:hint="default"/>
      </w:rPr>
    </w:lvl>
  </w:abstractNum>
  <w:abstractNum w:abstractNumId="4" w15:restartNumberingAfterBreak="0">
    <w:nsid w:val="687F2A63"/>
    <w:multiLevelType w:val="hybridMultilevel"/>
    <w:tmpl w:val="6FC44F42"/>
    <w:lvl w:ilvl="0" w:tplc="EA38F71C">
      <w:start w:val="27"/>
      <w:numFmt w:val="bullet"/>
      <w:lvlText w:val="-"/>
      <w:lvlJc w:val="left"/>
      <w:pPr>
        <w:ind w:left="1211" w:hanging="360"/>
      </w:pPr>
      <w:rPr>
        <w:rFonts w:ascii="Times New Roman" w:eastAsiaTheme="minorHAnsi" w:hAnsi="Times New Roman" w:cs="Times New Roman" w:hint="default"/>
      </w:rPr>
    </w:lvl>
    <w:lvl w:ilvl="1" w:tplc="043F0003" w:tentative="1">
      <w:start w:val="1"/>
      <w:numFmt w:val="bullet"/>
      <w:lvlText w:val="o"/>
      <w:lvlJc w:val="left"/>
      <w:pPr>
        <w:ind w:left="1931" w:hanging="360"/>
      </w:pPr>
      <w:rPr>
        <w:rFonts w:ascii="Courier New" w:hAnsi="Courier New" w:cs="Courier New" w:hint="default"/>
      </w:rPr>
    </w:lvl>
    <w:lvl w:ilvl="2" w:tplc="043F0005" w:tentative="1">
      <w:start w:val="1"/>
      <w:numFmt w:val="bullet"/>
      <w:lvlText w:val=""/>
      <w:lvlJc w:val="left"/>
      <w:pPr>
        <w:ind w:left="2651" w:hanging="360"/>
      </w:pPr>
      <w:rPr>
        <w:rFonts w:ascii="Wingdings" w:hAnsi="Wingdings" w:hint="default"/>
      </w:rPr>
    </w:lvl>
    <w:lvl w:ilvl="3" w:tplc="043F0001" w:tentative="1">
      <w:start w:val="1"/>
      <w:numFmt w:val="bullet"/>
      <w:lvlText w:val=""/>
      <w:lvlJc w:val="left"/>
      <w:pPr>
        <w:ind w:left="3371" w:hanging="360"/>
      </w:pPr>
      <w:rPr>
        <w:rFonts w:ascii="Symbol" w:hAnsi="Symbol" w:hint="default"/>
      </w:rPr>
    </w:lvl>
    <w:lvl w:ilvl="4" w:tplc="043F0003" w:tentative="1">
      <w:start w:val="1"/>
      <w:numFmt w:val="bullet"/>
      <w:lvlText w:val="o"/>
      <w:lvlJc w:val="left"/>
      <w:pPr>
        <w:ind w:left="4091" w:hanging="360"/>
      </w:pPr>
      <w:rPr>
        <w:rFonts w:ascii="Courier New" w:hAnsi="Courier New" w:cs="Courier New" w:hint="default"/>
      </w:rPr>
    </w:lvl>
    <w:lvl w:ilvl="5" w:tplc="043F0005" w:tentative="1">
      <w:start w:val="1"/>
      <w:numFmt w:val="bullet"/>
      <w:lvlText w:val=""/>
      <w:lvlJc w:val="left"/>
      <w:pPr>
        <w:ind w:left="4811" w:hanging="360"/>
      </w:pPr>
      <w:rPr>
        <w:rFonts w:ascii="Wingdings" w:hAnsi="Wingdings" w:hint="default"/>
      </w:rPr>
    </w:lvl>
    <w:lvl w:ilvl="6" w:tplc="043F0001" w:tentative="1">
      <w:start w:val="1"/>
      <w:numFmt w:val="bullet"/>
      <w:lvlText w:val=""/>
      <w:lvlJc w:val="left"/>
      <w:pPr>
        <w:ind w:left="5531" w:hanging="360"/>
      </w:pPr>
      <w:rPr>
        <w:rFonts w:ascii="Symbol" w:hAnsi="Symbol" w:hint="default"/>
      </w:rPr>
    </w:lvl>
    <w:lvl w:ilvl="7" w:tplc="043F0003" w:tentative="1">
      <w:start w:val="1"/>
      <w:numFmt w:val="bullet"/>
      <w:lvlText w:val="o"/>
      <w:lvlJc w:val="left"/>
      <w:pPr>
        <w:ind w:left="6251" w:hanging="360"/>
      </w:pPr>
      <w:rPr>
        <w:rFonts w:ascii="Courier New" w:hAnsi="Courier New" w:cs="Courier New" w:hint="default"/>
      </w:rPr>
    </w:lvl>
    <w:lvl w:ilvl="8" w:tplc="043F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3E"/>
    <w:rsid w:val="000237CB"/>
    <w:rsid w:val="00064A5E"/>
    <w:rsid w:val="000A2936"/>
    <w:rsid w:val="000C016E"/>
    <w:rsid w:val="000D5521"/>
    <w:rsid w:val="000F430C"/>
    <w:rsid w:val="000F5CFF"/>
    <w:rsid w:val="000F6A34"/>
    <w:rsid w:val="001245AB"/>
    <w:rsid w:val="001D0E60"/>
    <w:rsid w:val="0020522F"/>
    <w:rsid w:val="00213307"/>
    <w:rsid w:val="0023443E"/>
    <w:rsid w:val="00260007"/>
    <w:rsid w:val="00320FA2"/>
    <w:rsid w:val="00342B5F"/>
    <w:rsid w:val="0036055B"/>
    <w:rsid w:val="0036326B"/>
    <w:rsid w:val="003D0AAF"/>
    <w:rsid w:val="0041133E"/>
    <w:rsid w:val="00423AD6"/>
    <w:rsid w:val="004B53F8"/>
    <w:rsid w:val="00510FF8"/>
    <w:rsid w:val="005247B4"/>
    <w:rsid w:val="0055567F"/>
    <w:rsid w:val="005B56B9"/>
    <w:rsid w:val="00653B00"/>
    <w:rsid w:val="00656826"/>
    <w:rsid w:val="00664E4F"/>
    <w:rsid w:val="006655FA"/>
    <w:rsid w:val="00665FCE"/>
    <w:rsid w:val="00671E57"/>
    <w:rsid w:val="006752C0"/>
    <w:rsid w:val="00685C1D"/>
    <w:rsid w:val="006C6719"/>
    <w:rsid w:val="006C7212"/>
    <w:rsid w:val="006E6847"/>
    <w:rsid w:val="006E68DD"/>
    <w:rsid w:val="007145B0"/>
    <w:rsid w:val="00731CAA"/>
    <w:rsid w:val="00767C6B"/>
    <w:rsid w:val="00793C06"/>
    <w:rsid w:val="007D7CDD"/>
    <w:rsid w:val="00817074"/>
    <w:rsid w:val="00833CB7"/>
    <w:rsid w:val="00874A05"/>
    <w:rsid w:val="008864A4"/>
    <w:rsid w:val="00894026"/>
    <w:rsid w:val="008B0A4B"/>
    <w:rsid w:val="008C1520"/>
    <w:rsid w:val="008F2079"/>
    <w:rsid w:val="00935D3A"/>
    <w:rsid w:val="00997D3E"/>
    <w:rsid w:val="009E568B"/>
    <w:rsid w:val="00A478D1"/>
    <w:rsid w:val="00A641ED"/>
    <w:rsid w:val="00A97F2F"/>
    <w:rsid w:val="00AD250F"/>
    <w:rsid w:val="00AD7D74"/>
    <w:rsid w:val="00B20FF7"/>
    <w:rsid w:val="00B25E73"/>
    <w:rsid w:val="00B7550B"/>
    <w:rsid w:val="00B75C99"/>
    <w:rsid w:val="00BF21ED"/>
    <w:rsid w:val="00C16A2E"/>
    <w:rsid w:val="00C55E78"/>
    <w:rsid w:val="00CB694E"/>
    <w:rsid w:val="00D4051C"/>
    <w:rsid w:val="00D455BF"/>
    <w:rsid w:val="00D46DFD"/>
    <w:rsid w:val="00D72C3B"/>
    <w:rsid w:val="00E01C71"/>
    <w:rsid w:val="00E341DC"/>
    <w:rsid w:val="00E44FDC"/>
    <w:rsid w:val="00E45A34"/>
    <w:rsid w:val="00E844A0"/>
    <w:rsid w:val="00EC176E"/>
    <w:rsid w:val="00EE553B"/>
    <w:rsid w:val="00EE7723"/>
    <w:rsid w:val="00EE7C16"/>
    <w:rsid w:val="00F44626"/>
    <w:rsid w:val="00FC193D"/>
    <w:rsid w:val="00FC676F"/>
    <w:rsid w:val="00FE0989"/>
    <w:rsid w:val="00FE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D57C6-A179-40D7-9CA0-1956EA79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0"/>
      <w:jc w:val="left"/>
    </w:pPr>
    <w:rPr>
      <w:noProof/>
      <w:lang w:val="kk-KZ"/>
    </w:rPr>
  </w:style>
  <w:style w:type="paragraph" w:styleId="1">
    <w:name w:val="heading 1"/>
    <w:basedOn w:val="a"/>
    <w:link w:val="10"/>
    <w:uiPriority w:val="9"/>
    <w:qFormat/>
    <w:rsid w:val="006752C0"/>
    <w:pPr>
      <w:spacing w:before="100" w:beforeAutospacing="1" w:after="100" w:afterAutospacing="1"/>
      <w:outlineLvl w:val="0"/>
    </w:pPr>
    <w:rPr>
      <w:rFonts w:eastAsia="Times New Roman"/>
      <w:b/>
      <w:bCs/>
      <w:noProof w:val="0"/>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68DD"/>
    <w:rPr>
      <w:color w:val="0000FF"/>
      <w:u w:val="single"/>
    </w:rPr>
  </w:style>
  <w:style w:type="character" w:customStyle="1" w:styleId="10">
    <w:name w:val="Заголовок 1 Знак"/>
    <w:basedOn w:val="a0"/>
    <w:link w:val="1"/>
    <w:uiPriority w:val="9"/>
    <w:rsid w:val="006752C0"/>
    <w:rPr>
      <w:rFonts w:eastAsia="Times New Roman"/>
      <w:b/>
      <w:bCs/>
      <w:kern w:val="36"/>
      <w:sz w:val="48"/>
      <w:szCs w:val="48"/>
      <w:lang w:val="kk-KZ" w:eastAsia="kk-KZ"/>
    </w:rPr>
  </w:style>
  <w:style w:type="paragraph" w:styleId="a4">
    <w:name w:val="List Paragraph"/>
    <w:basedOn w:val="a"/>
    <w:uiPriority w:val="34"/>
    <w:qFormat/>
    <w:rsid w:val="00FE785C"/>
    <w:pPr>
      <w:ind w:left="720"/>
      <w:contextualSpacing/>
    </w:pPr>
  </w:style>
  <w:style w:type="paragraph" w:styleId="a5">
    <w:name w:val="header"/>
    <w:basedOn w:val="a"/>
    <w:link w:val="a6"/>
    <w:uiPriority w:val="99"/>
    <w:unhideWhenUsed/>
    <w:rsid w:val="000F430C"/>
    <w:pPr>
      <w:tabs>
        <w:tab w:val="center" w:pos="4677"/>
        <w:tab w:val="right" w:pos="9355"/>
      </w:tabs>
    </w:pPr>
  </w:style>
  <w:style w:type="character" w:customStyle="1" w:styleId="a6">
    <w:name w:val="Верхний колонтитул Знак"/>
    <w:basedOn w:val="a0"/>
    <w:link w:val="a5"/>
    <w:uiPriority w:val="99"/>
    <w:rsid w:val="000F430C"/>
    <w:rPr>
      <w:noProof/>
      <w:lang w:val="kk-KZ"/>
    </w:rPr>
  </w:style>
  <w:style w:type="paragraph" w:styleId="a7">
    <w:name w:val="footer"/>
    <w:basedOn w:val="a"/>
    <w:link w:val="a8"/>
    <w:uiPriority w:val="99"/>
    <w:unhideWhenUsed/>
    <w:rsid w:val="000F430C"/>
    <w:pPr>
      <w:tabs>
        <w:tab w:val="center" w:pos="4677"/>
        <w:tab w:val="right" w:pos="9355"/>
      </w:tabs>
    </w:pPr>
  </w:style>
  <w:style w:type="character" w:customStyle="1" w:styleId="a8">
    <w:name w:val="Нижний колонтитул Знак"/>
    <w:basedOn w:val="a0"/>
    <w:link w:val="a7"/>
    <w:uiPriority w:val="99"/>
    <w:rsid w:val="000F430C"/>
    <w:rPr>
      <w:noProo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8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U1700000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2757</Words>
  <Characters>15720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Касымбеков Жанарыс</dc:creator>
  <cp:keywords/>
  <dc:description/>
  <cp:lastModifiedBy>Салимбаева Айсулу</cp:lastModifiedBy>
  <cp:revision>6</cp:revision>
  <cp:lastPrinted>2018-06-04T10:18:00Z</cp:lastPrinted>
  <dcterms:created xsi:type="dcterms:W3CDTF">2018-06-08T05:23:00Z</dcterms:created>
  <dcterms:modified xsi:type="dcterms:W3CDTF">2018-06-08T05:29:00Z</dcterms:modified>
</cp:coreProperties>
</file>