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B53A33" w:rsidTr="00B53A33">
        <w:tblPrEx>
          <w:tblCellMar>
            <w:top w:w="0" w:type="dxa"/>
            <w:bottom w:w="0" w:type="dxa"/>
          </w:tblCellMar>
        </w:tblPrEx>
        <w:tc>
          <w:tcPr>
            <w:tcW w:w="9637" w:type="dxa"/>
            <w:shd w:val="clear" w:color="auto" w:fill="auto"/>
          </w:tcPr>
          <w:p w:rsidR="00B53A33" w:rsidRDefault="00B53A33" w:rsidP="00B53A33">
            <w:pPr>
              <w:spacing w:after="0" w:line="240" w:lineRule="auto"/>
              <w:rPr>
                <w:rFonts w:ascii="Times New Roman" w:eastAsia="Times New Roman" w:hAnsi="Times New Roman" w:cs="Times New Roman"/>
                <w:color w:val="0C0000"/>
                <w:sz w:val="24"/>
                <w:szCs w:val="28"/>
                <w:lang w:val="kk-KZ" w:eastAsia="ru-RU"/>
              </w:rPr>
            </w:pPr>
            <w:bookmarkStart w:id="0" w:name="_GoBack"/>
            <w:bookmarkEnd w:id="0"/>
            <w:r>
              <w:rPr>
                <w:rFonts w:ascii="Times New Roman" w:eastAsia="Times New Roman" w:hAnsi="Times New Roman" w:cs="Times New Roman"/>
                <w:color w:val="0C0000"/>
                <w:sz w:val="24"/>
                <w:szCs w:val="28"/>
                <w:lang w:val="kk-KZ" w:eastAsia="ru-RU"/>
              </w:rPr>
              <w:t>№ исх: 11-11/1465 дз   от: 05.05.2023</w:t>
            </w:r>
          </w:p>
          <w:p w:rsidR="00B53A33" w:rsidRPr="00B53A33" w:rsidRDefault="00B53A33" w:rsidP="00B53A33">
            <w:pPr>
              <w:spacing w:after="0" w:line="240" w:lineRule="auto"/>
              <w:rPr>
                <w:rFonts w:ascii="Times New Roman" w:eastAsia="Times New Roman" w:hAnsi="Times New Roman" w:cs="Times New Roman"/>
                <w:color w:val="0C0000"/>
                <w:sz w:val="24"/>
                <w:szCs w:val="28"/>
                <w:lang w:val="kk-KZ" w:eastAsia="ru-RU"/>
              </w:rPr>
            </w:pPr>
            <w:r>
              <w:rPr>
                <w:rFonts w:ascii="Times New Roman" w:eastAsia="Times New Roman" w:hAnsi="Times New Roman" w:cs="Times New Roman"/>
                <w:color w:val="0C0000"/>
                <w:sz w:val="24"/>
                <w:szCs w:val="28"/>
                <w:lang w:val="kk-KZ" w:eastAsia="ru-RU"/>
              </w:rPr>
              <w:t>№ вх.1351//11-11/1465дз/ДС-37  от: 05.05.2023</w:t>
            </w:r>
          </w:p>
        </w:tc>
      </w:tr>
    </w:tbl>
    <w:p w:rsidR="000C35D8" w:rsidRPr="005E3A3A" w:rsidRDefault="000C35D8" w:rsidP="00B53A33">
      <w:pPr>
        <w:spacing w:after="0" w:line="240" w:lineRule="auto"/>
        <w:ind w:firstLine="609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w:t>
      </w:r>
      <w:r w:rsidRPr="005E3A3A">
        <w:rPr>
          <w:rFonts w:ascii="Times New Roman" w:eastAsia="Times New Roman" w:hAnsi="Times New Roman" w:cs="Times New Roman"/>
          <w:b/>
          <w:sz w:val="28"/>
          <w:szCs w:val="28"/>
          <w:lang w:val="kk-KZ" w:eastAsia="ru-RU"/>
        </w:rPr>
        <w:t xml:space="preserve">азақстан Республикасы </w:t>
      </w:r>
    </w:p>
    <w:p w:rsidR="000C35D8" w:rsidRPr="00B74ECE" w:rsidRDefault="000C35D8" w:rsidP="000C35D8">
      <w:pPr>
        <w:spacing w:after="0" w:line="240" w:lineRule="auto"/>
        <w:ind w:firstLine="6096"/>
        <w:jc w:val="center"/>
        <w:rPr>
          <w:rFonts w:ascii="Times New Roman" w:eastAsia="Times New Roman" w:hAnsi="Times New Roman" w:cs="Times New Roman"/>
          <w:b/>
          <w:sz w:val="28"/>
          <w:szCs w:val="28"/>
          <w:lang w:val="kk-KZ" w:eastAsia="ru-RU"/>
        </w:rPr>
      </w:pPr>
      <w:r w:rsidRPr="005E3A3A">
        <w:rPr>
          <w:rFonts w:ascii="Times New Roman" w:eastAsia="Times New Roman" w:hAnsi="Times New Roman" w:cs="Times New Roman"/>
          <w:b/>
          <w:sz w:val="28"/>
          <w:szCs w:val="28"/>
          <w:lang w:val="kk-KZ" w:eastAsia="ru-RU"/>
        </w:rPr>
        <w:t>Парламент</w:t>
      </w:r>
      <w:r>
        <w:rPr>
          <w:rFonts w:ascii="Times New Roman" w:eastAsia="Times New Roman" w:hAnsi="Times New Roman" w:cs="Times New Roman"/>
          <w:b/>
          <w:sz w:val="28"/>
          <w:szCs w:val="28"/>
          <w:lang w:val="kk-KZ" w:eastAsia="ru-RU"/>
        </w:rPr>
        <w:t>і</w:t>
      </w:r>
      <w:r w:rsidRPr="005E3A3A">
        <w:rPr>
          <w:rFonts w:ascii="Times New Roman" w:eastAsia="Times New Roman" w:hAnsi="Times New Roman" w:cs="Times New Roman"/>
          <w:b/>
          <w:sz w:val="28"/>
          <w:szCs w:val="28"/>
          <w:lang w:val="kk-KZ" w:eastAsia="ru-RU"/>
        </w:rPr>
        <w:t xml:space="preserve"> М</w:t>
      </w:r>
      <w:r>
        <w:rPr>
          <w:rFonts w:ascii="Times New Roman" w:eastAsia="Times New Roman" w:hAnsi="Times New Roman" w:cs="Times New Roman"/>
          <w:b/>
          <w:sz w:val="28"/>
          <w:szCs w:val="28"/>
          <w:lang w:val="kk-KZ" w:eastAsia="ru-RU"/>
        </w:rPr>
        <w:t>ә</w:t>
      </w:r>
      <w:r w:rsidRPr="005E3A3A">
        <w:rPr>
          <w:rFonts w:ascii="Times New Roman" w:eastAsia="Times New Roman" w:hAnsi="Times New Roman" w:cs="Times New Roman"/>
          <w:b/>
          <w:sz w:val="28"/>
          <w:szCs w:val="28"/>
          <w:lang w:val="kk-KZ" w:eastAsia="ru-RU"/>
        </w:rPr>
        <w:t>ж</w:t>
      </w:r>
      <w:r>
        <w:rPr>
          <w:rFonts w:ascii="Times New Roman" w:eastAsia="Times New Roman" w:hAnsi="Times New Roman" w:cs="Times New Roman"/>
          <w:b/>
          <w:sz w:val="28"/>
          <w:szCs w:val="28"/>
          <w:lang w:val="kk-KZ" w:eastAsia="ru-RU"/>
        </w:rPr>
        <w:t>і</w:t>
      </w:r>
      <w:r w:rsidRPr="005E3A3A">
        <w:rPr>
          <w:rFonts w:ascii="Times New Roman" w:eastAsia="Times New Roman" w:hAnsi="Times New Roman" w:cs="Times New Roman"/>
          <w:b/>
          <w:sz w:val="28"/>
          <w:szCs w:val="28"/>
          <w:lang w:val="kk-KZ" w:eastAsia="ru-RU"/>
        </w:rPr>
        <w:t>ліс</w:t>
      </w:r>
      <w:r>
        <w:rPr>
          <w:rFonts w:ascii="Times New Roman" w:eastAsia="Times New Roman" w:hAnsi="Times New Roman" w:cs="Times New Roman"/>
          <w:b/>
          <w:sz w:val="28"/>
          <w:szCs w:val="28"/>
          <w:lang w:val="kk-KZ" w:eastAsia="ru-RU"/>
        </w:rPr>
        <w:t>інің</w:t>
      </w:r>
    </w:p>
    <w:p w:rsidR="000C35D8" w:rsidRPr="005E3A3A" w:rsidRDefault="000C35D8" w:rsidP="000C35D8">
      <w:pPr>
        <w:spacing w:after="0" w:line="240" w:lineRule="auto"/>
        <w:ind w:firstLine="6096"/>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w:t>
      </w:r>
      <w:r w:rsidRPr="005E3A3A">
        <w:rPr>
          <w:rFonts w:ascii="Times New Roman" w:eastAsia="Times New Roman" w:hAnsi="Times New Roman" w:cs="Times New Roman"/>
          <w:b/>
          <w:sz w:val="28"/>
          <w:szCs w:val="28"/>
          <w:lang w:val="kk-KZ" w:eastAsia="ru-RU"/>
        </w:rPr>
        <w:t>епутаттары</w:t>
      </w:r>
    </w:p>
    <w:p w:rsidR="000C35D8" w:rsidRPr="005E3A3A" w:rsidRDefault="000C35D8" w:rsidP="000C35D8">
      <w:pPr>
        <w:spacing w:after="0" w:line="240" w:lineRule="auto"/>
        <w:ind w:firstLine="6096"/>
        <w:jc w:val="center"/>
        <w:rPr>
          <w:rFonts w:ascii="Times New Roman" w:eastAsia="Times New Roman" w:hAnsi="Times New Roman" w:cs="Times New Roman"/>
          <w:b/>
          <w:sz w:val="28"/>
          <w:szCs w:val="28"/>
          <w:lang w:val="kk-KZ" w:eastAsia="ru-RU"/>
        </w:rPr>
      </w:pPr>
      <w:r w:rsidRPr="005E3A3A">
        <w:rPr>
          <w:rFonts w:ascii="Times New Roman" w:eastAsia="Times New Roman" w:hAnsi="Times New Roman" w:cs="Times New Roman"/>
          <w:b/>
          <w:sz w:val="28"/>
          <w:szCs w:val="28"/>
          <w:lang w:val="kk-KZ" w:eastAsia="ru-RU"/>
        </w:rPr>
        <w:t>Б.Ж.</w:t>
      </w:r>
      <w:r>
        <w:rPr>
          <w:rFonts w:ascii="Times New Roman" w:eastAsia="Times New Roman" w:hAnsi="Times New Roman" w:cs="Times New Roman"/>
          <w:b/>
          <w:sz w:val="28"/>
          <w:szCs w:val="28"/>
          <w:lang w:val="kk-KZ" w:eastAsia="ru-RU"/>
        </w:rPr>
        <w:t xml:space="preserve"> </w:t>
      </w:r>
      <w:r w:rsidRPr="005E3A3A">
        <w:rPr>
          <w:rFonts w:ascii="Times New Roman" w:eastAsia="Times New Roman" w:hAnsi="Times New Roman" w:cs="Times New Roman"/>
          <w:b/>
          <w:sz w:val="28"/>
          <w:szCs w:val="28"/>
          <w:lang w:val="kk-KZ" w:eastAsia="ru-RU"/>
        </w:rPr>
        <w:t>Базарбек</w:t>
      </w:r>
      <w:r>
        <w:rPr>
          <w:rFonts w:ascii="Times New Roman" w:eastAsia="Times New Roman" w:hAnsi="Times New Roman" w:cs="Times New Roman"/>
          <w:b/>
          <w:sz w:val="28"/>
          <w:szCs w:val="28"/>
          <w:lang w:val="kk-KZ" w:eastAsia="ru-RU"/>
        </w:rPr>
        <w:t>ке</w:t>
      </w:r>
      <w:r w:rsidRPr="005E3A3A">
        <w:rPr>
          <w:rFonts w:ascii="Times New Roman" w:eastAsia="Times New Roman" w:hAnsi="Times New Roman" w:cs="Times New Roman"/>
          <w:b/>
          <w:sz w:val="28"/>
          <w:szCs w:val="28"/>
          <w:lang w:val="kk-KZ" w:eastAsia="ru-RU"/>
        </w:rPr>
        <w:t xml:space="preserve"> </w:t>
      </w:r>
    </w:p>
    <w:p w:rsidR="000C35D8" w:rsidRPr="005E3A3A" w:rsidRDefault="000C35D8" w:rsidP="000C35D8">
      <w:pPr>
        <w:spacing w:after="0" w:line="240" w:lineRule="auto"/>
        <w:ind w:firstLine="6096"/>
        <w:jc w:val="center"/>
        <w:rPr>
          <w:rFonts w:ascii="Times New Roman" w:eastAsia="Times New Roman" w:hAnsi="Times New Roman" w:cs="Times New Roman"/>
          <w:b/>
          <w:sz w:val="28"/>
          <w:szCs w:val="28"/>
          <w:lang w:val="kk-KZ" w:eastAsia="ru-RU"/>
        </w:rPr>
      </w:pPr>
      <w:r w:rsidRPr="005E3A3A">
        <w:rPr>
          <w:rFonts w:ascii="Times New Roman" w:eastAsia="Times New Roman" w:hAnsi="Times New Roman" w:cs="Times New Roman"/>
          <w:b/>
          <w:sz w:val="28"/>
          <w:szCs w:val="28"/>
          <w:lang w:val="kk-KZ" w:eastAsia="ru-RU"/>
        </w:rPr>
        <w:t>Д.А.</w:t>
      </w:r>
      <w:r>
        <w:rPr>
          <w:rFonts w:ascii="Times New Roman" w:eastAsia="Times New Roman" w:hAnsi="Times New Roman" w:cs="Times New Roman"/>
          <w:b/>
          <w:sz w:val="28"/>
          <w:szCs w:val="28"/>
          <w:lang w:val="kk-KZ" w:eastAsia="ru-RU"/>
        </w:rPr>
        <w:t xml:space="preserve"> Қ</w:t>
      </w:r>
      <w:r w:rsidRPr="005E3A3A">
        <w:rPr>
          <w:rFonts w:ascii="Times New Roman" w:eastAsia="Times New Roman" w:hAnsi="Times New Roman" w:cs="Times New Roman"/>
          <w:b/>
          <w:sz w:val="28"/>
          <w:szCs w:val="28"/>
          <w:lang w:val="kk-KZ" w:eastAsia="ru-RU"/>
        </w:rPr>
        <w:t>ас</w:t>
      </w:r>
      <w:r>
        <w:rPr>
          <w:rFonts w:ascii="Times New Roman" w:eastAsia="Times New Roman" w:hAnsi="Times New Roman" w:cs="Times New Roman"/>
          <w:b/>
          <w:sz w:val="28"/>
          <w:szCs w:val="28"/>
          <w:lang w:val="kk-KZ" w:eastAsia="ru-RU"/>
        </w:rPr>
        <w:t>қ</w:t>
      </w:r>
      <w:r w:rsidRPr="005E3A3A">
        <w:rPr>
          <w:rFonts w:ascii="Times New Roman" w:eastAsia="Times New Roman" w:hAnsi="Times New Roman" w:cs="Times New Roman"/>
          <w:b/>
          <w:sz w:val="28"/>
          <w:szCs w:val="28"/>
          <w:lang w:val="kk-KZ" w:eastAsia="ru-RU"/>
        </w:rPr>
        <w:t xml:space="preserve">арауовқа </w:t>
      </w:r>
    </w:p>
    <w:p w:rsidR="000C35D8" w:rsidRPr="005E3A3A" w:rsidRDefault="000C35D8" w:rsidP="000C35D8">
      <w:pPr>
        <w:spacing w:after="0" w:line="240" w:lineRule="auto"/>
        <w:ind w:firstLine="709"/>
        <w:jc w:val="center"/>
        <w:rPr>
          <w:rFonts w:ascii="Times New Roman" w:eastAsia="Times New Roman" w:hAnsi="Times New Roman" w:cs="Times New Roman"/>
          <w:b/>
          <w:sz w:val="28"/>
          <w:szCs w:val="28"/>
          <w:lang w:val="kk-KZ" w:eastAsia="ru-RU"/>
        </w:rPr>
      </w:pPr>
    </w:p>
    <w:p w:rsidR="000C35D8" w:rsidRPr="005E3A3A" w:rsidRDefault="000C35D8" w:rsidP="000C35D8">
      <w:pPr>
        <w:spacing w:after="0" w:line="240" w:lineRule="auto"/>
        <w:ind w:firstLine="709"/>
        <w:jc w:val="both"/>
        <w:rPr>
          <w:rFonts w:ascii="Times New Roman" w:eastAsia="Times New Roman" w:hAnsi="Times New Roman" w:cs="Times New Roman"/>
          <w:b/>
          <w:sz w:val="28"/>
          <w:szCs w:val="28"/>
          <w:lang w:val="kk-KZ" w:eastAsia="ru-RU"/>
        </w:rPr>
      </w:pPr>
    </w:p>
    <w:p w:rsidR="000C35D8" w:rsidRPr="005E3A3A" w:rsidRDefault="000C35D8" w:rsidP="000C35D8">
      <w:pPr>
        <w:spacing w:after="0" w:line="240" w:lineRule="auto"/>
        <w:ind w:firstLine="709"/>
        <w:jc w:val="both"/>
        <w:rPr>
          <w:rFonts w:ascii="Times New Roman" w:eastAsia="Times New Roman" w:hAnsi="Times New Roman" w:cs="Times New Roman"/>
          <w:i/>
          <w:sz w:val="24"/>
          <w:szCs w:val="24"/>
          <w:lang w:val="kk-KZ" w:eastAsia="ru-RU"/>
        </w:rPr>
      </w:pPr>
      <w:r w:rsidRPr="005E3A3A">
        <w:rPr>
          <w:rFonts w:ascii="Times New Roman" w:eastAsia="Times New Roman" w:hAnsi="Times New Roman" w:cs="Times New Roman"/>
          <w:i/>
          <w:sz w:val="24"/>
          <w:szCs w:val="24"/>
          <w:lang w:val="kk-KZ" w:eastAsia="ru-RU"/>
        </w:rPr>
        <w:t>2023 жы</w:t>
      </w:r>
      <w:r>
        <w:rPr>
          <w:rFonts w:ascii="Times New Roman" w:eastAsia="Times New Roman" w:hAnsi="Times New Roman" w:cs="Times New Roman"/>
          <w:i/>
          <w:sz w:val="24"/>
          <w:szCs w:val="24"/>
          <w:lang w:val="kk-KZ" w:eastAsia="ru-RU"/>
        </w:rPr>
        <w:t>лғы</w:t>
      </w:r>
      <w:r w:rsidRPr="005E3A3A">
        <w:rPr>
          <w:rFonts w:ascii="Times New Roman" w:eastAsia="Times New Roman" w:hAnsi="Times New Roman" w:cs="Times New Roman"/>
          <w:i/>
          <w:sz w:val="24"/>
          <w:szCs w:val="24"/>
          <w:lang w:val="kk-KZ" w:eastAsia="ru-RU"/>
        </w:rPr>
        <w:t xml:space="preserve"> 6 </w:t>
      </w:r>
      <w:r>
        <w:rPr>
          <w:rFonts w:ascii="Times New Roman" w:eastAsia="Times New Roman" w:hAnsi="Times New Roman" w:cs="Times New Roman"/>
          <w:i/>
          <w:sz w:val="24"/>
          <w:szCs w:val="24"/>
          <w:lang w:val="kk-KZ" w:eastAsia="ru-RU"/>
        </w:rPr>
        <w:t>сәуірдегі</w:t>
      </w:r>
      <w:r w:rsidRPr="005E3A3A">
        <w:rPr>
          <w:rFonts w:ascii="Times New Roman" w:eastAsia="Times New Roman" w:hAnsi="Times New Roman" w:cs="Times New Roman"/>
          <w:i/>
          <w:sz w:val="24"/>
          <w:szCs w:val="24"/>
          <w:lang w:val="kk-KZ" w:eastAsia="ru-RU"/>
        </w:rPr>
        <w:t xml:space="preserve"> № ДЗ-37</w:t>
      </w:r>
    </w:p>
    <w:p w:rsidR="000C35D8" w:rsidRPr="005E3A3A" w:rsidRDefault="000C35D8" w:rsidP="000C35D8">
      <w:pPr>
        <w:spacing w:after="0" w:line="240" w:lineRule="auto"/>
        <w:ind w:firstLine="709"/>
        <w:jc w:val="both"/>
        <w:rPr>
          <w:rFonts w:ascii="Times New Roman" w:eastAsia="Times New Roman" w:hAnsi="Times New Roman" w:cs="Times New Roman"/>
          <w:i/>
          <w:sz w:val="24"/>
          <w:szCs w:val="24"/>
          <w:lang w:val="kk-KZ" w:eastAsia="ru-RU"/>
        </w:rPr>
      </w:pPr>
    </w:p>
    <w:p w:rsidR="000C35D8" w:rsidRPr="005E3A3A" w:rsidRDefault="000C35D8" w:rsidP="000C35D8">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w:t>
      </w:r>
      <w:r w:rsidRPr="005E3A3A">
        <w:rPr>
          <w:rFonts w:ascii="Times New Roman" w:hAnsi="Times New Roman" w:cs="Times New Roman"/>
          <w:b/>
          <w:sz w:val="28"/>
          <w:szCs w:val="28"/>
          <w:lang w:val="kk-KZ"/>
        </w:rPr>
        <w:t xml:space="preserve"> депутаттар!</w:t>
      </w:r>
    </w:p>
    <w:p w:rsidR="000C35D8" w:rsidRPr="005E3A3A" w:rsidRDefault="000C35D8" w:rsidP="000C35D8">
      <w:pPr>
        <w:spacing w:after="0" w:line="240" w:lineRule="auto"/>
        <w:ind w:firstLine="709"/>
        <w:jc w:val="center"/>
        <w:rPr>
          <w:rFonts w:ascii="Times New Roman" w:eastAsia="Times New Roman" w:hAnsi="Times New Roman" w:cs="Times New Roman"/>
          <w:b/>
          <w:sz w:val="28"/>
          <w:szCs w:val="28"/>
          <w:lang w:val="kk-KZ" w:eastAsia="ru-RU"/>
        </w:rPr>
      </w:pPr>
    </w:p>
    <w:p w:rsidR="000C35D8" w:rsidRPr="005E3A3A" w:rsidRDefault="000C35D8" w:rsidP="000C35D8">
      <w:pPr>
        <w:spacing w:after="0" w:line="240" w:lineRule="auto"/>
        <w:ind w:firstLine="709"/>
        <w:jc w:val="both"/>
        <w:rPr>
          <w:rFonts w:ascii="Times New Roman" w:eastAsia="Times New Roman" w:hAnsi="Times New Roman" w:cs="Times New Roman"/>
          <w:sz w:val="28"/>
          <w:szCs w:val="28"/>
          <w:lang w:val="kk-KZ" w:eastAsia="ru-RU"/>
        </w:rPr>
      </w:pPr>
      <w:r w:rsidRPr="005E3A3A">
        <w:rPr>
          <w:rFonts w:ascii="Times New Roman" w:eastAsia="Times New Roman" w:hAnsi="Times New Roman" w:cs="Times New Roman"/>
          <w:sz w:val="28"/>
          <w:szCs w:val="28"/>
          <w:lang w:val="kk-KZ" w:eastAsia="ru-RU"/>
        </w:rPr>
        <w:t xml:space="preserve">Жоғарыда аталған депутаттық сауалды қарап, </w:t>
      </w:r>
      <w:r>
        <w:rPr>
          <w:rFonts w:ascii="Times New Roman" w:eastAsia="Times New Roman" w:hAnsi="Times New Roman" w:cs="Times New Roman"/>
          <w:sz w:val="28"/>
          <w:szCs w:val="28"/>
          <w:lang w:val="kk-KZ" w:eastAsia="ru-RU"/>
        </w:rPr>
        <w:t>келесіні</w:t>
      </w:r>
      <w:r w:rsidRPr="005E3A3A">
        <w:rPr>
          <w:rFonts w:ascii="Times New Roman" w:eastAsia="Times New Roman" w:hAnsi="Times New Roman" w:cs="Times New Roman"/>
          <w:sz w:val="28"/>
          <w:szCs w:val="28"/>
          <w:lang w:val="kk-KZ" w:eastAsia="ru-RU"/>
        </w:rPr>
        <w:t xml:space="preserve"> хабарлаймыз. </w:t>
      </w:r>
    </w:p>
    <w:p w:rsidR="000C35D8" w:rsidRPr="001A143C" w:rsidRDefault="000C35D8" w:rsidP="000C35D8">
      <w:pPr>
        <w:spacing w:after="0" w:line="240" w:lineRule="auto"/>
        <w:ind w:firstLine="709"/>
        <w:jc w:val="both"/>
        <w:rPr>
          <w:rFonts w:ascii="Times New Roman" w:hAnsi="Times New Roman" w:cs="Times New Roman"/>
          <w:b/>
          <w:i/>
          <w:sz w:val="28"/>
          <w:szCs w:val="28"/>
          <w:lang w:val="kk-KZ"/>
        </w:rPr>
      </w:pPr>
      <w:r w:rsidRPr="001A143C">
        <w:rPr>
          <w:rFonts w:ascii="Times New Roman" w:hAnsi="Times New Roman" w:cs="Times New Roman"/>
          <w:b/>
          <w:i/>
          <w:sz w:val="28"/>
          <w:szCs w:val="28"/>
          <w:lang w:val="kk-KZ"/>
        </w:rPr>
        <w:t>Жеке тұрғын үй құрылысы үшін жоспарланған жер учаскелерінде сумен және электрмен жабдықтау желілерінің құрылысын қаржыландыруға балама енгізуге қатысты</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1A143C">
        <w:rPr>
          <w:rFonts w:ascii="Times New Roman" w:hAnsi="Times New Roman" w:cs="Times New Roman"/>
          <w:sz w:val="28"/>
          <w:szCs w:val="28"/>
          <w:lang w:val="kk-KZ"/>
        </w:rPr>
        <w:t xml:space="preserve">Тұрғын үй-коммуналдық инфрақұрылымды дамытудың 2023 – 2029 жылдарға арналған тұжырымдамасының жобасына сәйкес </w:t>
      </w:r>
      <w:r>
        <w:rPr>
          <w:rFonts w:ascii="Times New Roman" w:hAnsi="Times New Roman" w:cs="Times New Roman"/>
          <w:sz w:val="28"/>
          <w:szCs w:val="28"/>
          <w:lang w:val="kk-KZ"/>
        </w:rPr>
        <w:t xml:space="preserve">жергілікті атқарушы органда ЖТҚ үшін жер учаскелерін алуға есепте тұрған адамдарға жеке тұрғын үй құрылысына жер учаскелері берілетін алаңдарға сумен, электрмен және газбен жабдықтау желілерін төсеу жобаларын жергілікті және республикалық бюджет есебінен қаржыландыруды жүзеге асыру көзделген. </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5E3A3A">
        <w:rPr>
          <w:rFonts w:ascii="Times New Roman" w:hAnsi="Times New Roman" w:cs="Times New Roman"/>
          <w:sz w:val="28"/>
          <w:szCs w:val="28"/>
          <w:lang w:val="kk-KZ"/>
        </w:rPr>
        <w:t xml:space="preserve">2023 жылға арналған республикалық бюджетте Индустрия және инфрақұрылымдық даму министрлігінің </w:t>
      </w:r>
      <w:r>
        <w:rPr>
          <w:rFonts w:ascii="Times New Roman" w:hAnsi="Times New Roman" w:cs="Times New Roman"/>
          <w:sz w:val="28"/>
          <w:szCs w:val="28"/>
          <w:lang w:val="kk-KZ"/>
        </w:rPr>
        <w:t xml:space="preserve">шығыстары шегінде </w:t>
      </w:r>
      <w:r w:rsidRPr="005E3A3A">
        <w:rPr>
          <w:rFonts w:ascii="Times New Roman" w:hAnsi="Times New Roman" w:cs="Times New Roman"/>
          <w:sz w:val="28"/>
          <w:szCs w:val="28"/>
          <w:lang w:val="kk-KZ"/>
        </w:rPr>
        <w:t>ЖТҚ үшін 40 мыңға жуық жаңа жер учаскелерін</w:t>
      </w:r>
      <w:r>
        <w:rPr>
          <w:rFonts w:ascii="Times New Roman" w:hAnsi="Times New Roman" w:cs="Times New Roman"/>
          <w:sz w:val="28"/>
          <w:szCs w:val="28"/>
          <w:lang w:val="kk-KZ"/>
        </w:rPr>
        <w:t>е</w:t>
      </w:r>
      <w:r w:rsidRPr="005E3A3A">
        <w:rPr>
          <w:rFonts w:ascii="Times New Roman" w:hAnsi="Times New Roman" w:cs="Times New Roman"/>
          <w:sz w:val="28"/>
          <w:szCs w:val="28"/>
          <w:lang w:val="kk-KZ"/>
        </w:rPr>
        <w:t xml:space="preserve"> сумен, электрмен және газбен жабдықтау желілерін салуға жалпы сомасы 46,2 млрд</w:t>
      </w:r>
      <w:r>
        <w:rPr>
          <w:rFonts w:ascii="Times New Roman" w:hAnsi="Times New Roman" w:cs="Times New Roman"/>
          <w:sz w:val="28"/>
          <w:szCs w:val="28"/>
          <w:lang w:val="kk-KZ"/>
        </w:rPr>
        <w:t>.</w:t>
      </w:r>
      <w:r w:rsidRPr="005E3A3A">
        <w:rPr>
          <w:rFonts w:ascii="Times New Roman" w:hAnsi="Times New Roman" w:cs="Times New Roman"/>
          <w:sz w:val="28"/>
          <w:szCs w:val="28"/>
          <w:lang w:val="kk-KZ"/>
        </w:rPr>
        <w:t xml:space="preserve"> теңге көзделген.</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5E3A3A">
        <w:rPr>
          <w:rFonts w:ascii="Times New Roman" w:eastAsia="Times New Roman" w:hAnsi="Times New Roman" w:cs="Times New Roman"/>
          <w:sz w:val="28"/>
          <w:szCs w:val="28"/>
          <w:lang w:val="kk-KZ" w:eastAsia="ru-RU"/>
        </w:rPr>
        <w:t>Жалпы ағымдағы жылға көп қабатты тұрғын үй құрылысы</w:t>
      </w:r>
      <w:r>
        <w:rPr>
          <w:rFonts w:ascii="Times New Roman" w:eastAsia="Times New Roman" w:hAnsi="Times New Roman" w:cs="Times New Roman"/>
          <w:sz w:val="28"/>
          <w:szCs w:val="28"/>
          <w:lang w:val="kk-KZ" w:eastAsia="ru-RU"/>
        </w:rPr>
        <w:t xml:space="preserve"> жүргізілетін</w:t>
      </w:r>
      <w:r w:rsidRPr="005E3A3A">
        <w:rPr>
          <w:rFonts w:ascii="Times New Roman" w:eastAsia="Times New Roman" w:hAnsi="Times New Roman" w:cs="Times New Roman"/>
          <w:sz w:val="28"/>
          <w:szCs w:val="28"/>
          <w:lang w:val="kk-KZ" w:eastAsia="ru-RU"/>
        </w:rPr>
        <w:t xml:space="preserve"> аудандарда инженерлік-коммуникациялық инфрақұрылым (бұдан әрі – ИКИ) салу үшін республикалық бюджетте</w:t>
      </w:r>
      <w:r>
        <w:rPr>
          <w:rFonts w:ascii="Times New Roman" w:eastAsia="Times New Roman" w:hAnsi="Times New Roman" w:cs="Times New Roman"/>
          <w:sz w:val="28"/>
          <w:szCs w:val="28"/>
          <w:lang w:val="kk-KZ" w:eastAsia="ru-RU"/>
        </w:rPr>
        <w:t>н</w:t>
      </w:r>
      <w:r w:rsidRPr="005E3A3A">
        <w:rPr>
          <w:rFonts w:ascii="Times New Roman" w:eastAsia="Times New Roman" w:hAnsi="Times New Roman" w:cs="Times New Roman"/>
          <w:sz w:val="28"/>
          <w:szCs w:val="28"/>
          <w:lang w:val="kk-KZ" w:eastAsia="ru-RU"/>
        </w:rPr>
        <w:t xml:space="preserve"> 104,8 млрд</w:t>
      </w:r>
      <w:r>
        <w:rPr>
          <w:rFonts w:ascii="Times New Roman" w:eastAsia="Times New Roman" w:hAnsi="Times New Roman" w:cs="Times New Roman"/>
          <w:sz w:val="28"/>
          <w:szCs w:val="28"/>
          <w:lang w:val="kk-KZ" w:eastAsia="ru-RU"/>
        </w:rPr>
        <w:t>.</w:t>
      </w:r>
      <w:r w:rsidRPr="005E3A3A">
        <w:rPr>
          <w:rFonts w:ascii="Times New Roman" w:eastAsia="Times New Roman" w:hAnsi="Times New Roman" w:cs="Times New Roman"/>
          <w:sz w:val="28"/>
          <w:szCs w:val="28"/>
          <w:lang w:val="kk-KZ" w:eastAsia="ru-RU"/>
        </w:rPr>
        <w:t xml:space="preserve"> теңге көзделген.</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5E3A3A">
        <w:rPr>
          <w:rFonts w:ascii="Times New Roman" w:hAnsi="Times New Roman" w:cs="Times New Roman"/>
          <w:sz w:val="28"/>
          <w:szCs w:val="28"/>
          <w:lang w:val="kk-KZ"/>
        </w:rPr>
        <w:t>Сондай-ақ Қазақстан Республикасы Үкіметінің 2022 жылғы 23 қыркүйектегі № 736 қаулысымен бекітілген Тұрғын үй-коммуналдық инфрақұрылымды дамытудың 2026 жылға дейінгі тұжырымдамасы шеңберінде мемлекеттік бағалы қағаз шығару есебінен қаражат тартылды, әкімдіктер</w:t>
      </w:r>
      <w:r>
        <w:rPr>
          <w:rFonts w:ascii="Times New Roman" w:hAnsi="Times New Roman" w:cs="Times New Roman"/>
          <w:sz w:val="28"/>
          <w:szCs w:val="28"/>
          <w:lang w:val="kk-KZ"/>
        </w:rPr>
        <w:t xml:space="preserve"> ЖТҚ құрылысы бойынша</w:t>
      </w:r>
      <w:r w:rsidRPr="005E3A3A">
        <w:rPr>
          <w:rFonts w:ascii="Times New Roman" w:hAnsi="Times New Roman" w:cs="Times New Roman"/>
          <w:sz w:val="28"/>
          <w:szCs w:val="28"/>
          <w:lang w:val="kk-KZ"/>
        </w:rPr>
        <w:t xml:space="preserve"> пилоттық жобаларды оның ішінде жеке құрылыс</w:t>
      </w:r>
      <w:r>
        <w:rPr>
          <w:rFonts w:ascii="Times New Roman" w:hAnsi="Times New Roman" w:cs="Times New Roman"/>
          <w:sz w:val="28"/>
          <w:szCs w:val="28"/>
          <w:lang w:val="kk-KZ"/>
        </w:rPr>
        <w:t xml:space="preserve"> салушыларды тарта отырып</w:t>
      </w:r>
      <w:r w:rsidRPr="005E3A3A">
        <w:rPr>
          <w:rFonts w:ascii="Times New Roman" w:hAnsi="Times New Roman" w:cs="Times New Roman"/>
          <w:sz w:val="28"/>
          <w:szCs w:val="28"/>
          <w:lang w:val="kk-KZ"/>
        </w:rPr>
        <w:t xml:space="preserve"> ұйымдастыру көзделген, бұл мемлекеттік-жеке меншік серіктестік</w:t>
      </w:r>
      <w:r>
        <w:rPr>
          <w:rFonts w:ascii="Times New Roman" w:hAnsi="Times New Roman" w:cs="Times New Roman"/>
          <w:sz w:val="28"/>
          <w:szCs w:val="28"/>
          <w:lang w:val="kk-KZ"/>
        </w:rPr>
        <w:t xml:space="preserve"> тетігінің бірі болып табылады</w:t>
      </w:r>
      <w:r w:rsidRPr="005E3A3A">
        <w:rPr>
          <w:rFonts w:ascii="Times New Roman" w:hAnsi="Times New Roman" w:cs="Times New Roman"/>
          <w:sz w:val="28"/>
          <w:szCs w:val="28"/>
          <w:lang w:val="kk-KZ"/>
        </w:rPr>
        <w:t>.</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Өтемақы, сыйақы, операциялық шығындарды өтеу, сондай-ақ халық үшін тарифтердің қымбаттау тәуекелі және олардың тарапынан қызығушылықтың </w:t>
      </w:r>
      <w:r>
        <w:rPr>
          <w:rFonts w:ascii="Times New Roman" w:hAnsi="Times New Roman" w:cs="Times New Roman"/>
          <w:sz w:val="28"/>
          <w:szCs w:val="28"/>
          <w:lang w:val="kk-KZ"/>
        </w:rPr>
        <w:lastRenderedPageBreak/>
        <w:t xml:space="preserve">болмауы сияқты қосымша шығындарға байланысты ИКИ салу бойынша тетікті ЖТҚ-ны игерілмеген жер учаскелеріне салуды инвесторлар жөнсіз деп санайды. </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b/>
          <w:i/>
          <w:iCs/>
          <w:sz w:val="28"/>
          <w:szCs w:val="28"/>
          <w:lang w:val="kk-KZ"/>
        </w:rPr>
      </w:pPr>
      <w:r w:rsidRPr="00747E7D">
        <w:rPr>
          <w:rFonts w:ascii="Times New Roman" w:hAnsi="Times New Roman" w:cs="Times New Roman"/>
          <w:b/>
          <w:i/>
          <w:iCs/>
          <w:sz w:val="28"/>
          <w:szCs w:val="28"/>
          <w:lang w:val="kk-KZ"/>
        </w:rPr>
        <w:t>ЖТҚ үшін жер учаскесін игеру мерзімін 3 жылдан 5 жылға дейін ұлғайтуға қатысты</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747E7D">
        <w:rPr>
          <w:rFonts w:ascii="Times New Roman" w:hAnsi="Times New Roman" w:cs="Times New Roman"/>
          <w:sz w:val="28"/>
          <w:szCs w:val="28"/>
          <w:lang w:val="kk-KZ"/>
        </w:rPr>
        <w:t>Жер кодексінің (бұдан әрі – Кодекс) 35-бабына сәйкес елді мекен шегінде объектілер салу үшін пайдаланылатын жерлер бойынша уақытша өтеулі жер пайдалану құқығы кемінде үш жыл мерзімге беріледі.</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747E7D">
        <w:rPr>
          <w:rFonts w:ascii="Times New Roman" w:hAnsi="Times New Roman" w:cs="Times New Roman"/>
          <w:sz w:val="28"/>
          <w:szCs w:val="28"/>
          <w:lang w:val="kk-KZ"/>
        </w:rPr>
        <w:t>Игеру кезеңіне жеке тұрғын үй құрылысы үшін жер учаскелерін беру Кодекстің 92-бабына сәйкес осындай жер учаскелерін игеру шарттары мен мерзімдері белгілене отырып, уақытша өтеулі жер пайдалану (жалға алу) құқығымен жүргізіледі.</w:t>
      </w:r>
    </w:p>
    <w:p w:rsidR="000C35D8" w:rsidRPr="00747E7D"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747E7D">
        <w:rPr>
          <w:rFonts w:ascii="Times New Roman" w:hAnsi="Times New Roman" w:cs="Times New Roman"/>
          <w:sz w:val="28"/>
          <w:szCs w:val="28"/>
          <w:lang w:val="kk-KZ"/>
        </w:rPr>
        <w:t>Кодекстің 92-бабының негізінде осы бапта көзделген жағдайларды қоспағанда, жер учаскесін игеру мерзімі мен шарттарын жергілікті атқарушы органдар айқындайды және сатып алу-сату немесе жер пайдалану (жалдау) шарттарында көрсетіледі.</w:t>
      </w:r>
    </w:p>
    <w:p w:rsidR="000C35D8" w:rsidRPr="00747E7D" w:rsidRDefault="000C35D8" w:rsidP="000C35D8">
      <w:pPr>
        <w:pBdr>
          <w:bottom w:val="single" w:sz="4" w:space="31" w:color="FFFFFF"/>
        </w:pBdr>
        <w:tabs>
          <w:tab w:val="left" w:pos="284"/>
        </w:tabs>
        <w:spacing w:after="0" w:line="240" w:lineRule="auto"/>
        <w:ind w:firstLine="709"/>
        <w:contextualSpacing/>
        <w:jc w:val="both"/>
        <w:rPr>
          <w:lang w:val="kk-KZ"/>
        </w:rPr>
      </w:pPr>
      <w:r w:rsidRPr="00747E7D">
        <w:rPr>
          <w:rFonts w:ascii="Times New Roman" w:hAnsi="Times New Roman" w:cs="Times New Roman"/>
          <w:sz w:val="28"/>
          <w:szCs w:val="28"/>
          <w:lang w:val="kk-KZ"/>
        </w:rPr>
        <w:t>Кодекстің 37-бабына сәйкес өз міндеттерін тиісінше орындаған уақытша өтеулі жер пайдаланушының (жалға алушының), егер Қазақстан Республикасының заңдарында немесе жалдау шартында өзгеше белгіленбесе,</w:t>
      </w:r>
      <w:r>
        <w:rPr>
          <w:rFonts w:ascii="Times New Roman" w:hAnsi="Times New Roman" w:cs="Times New Roman"/>
          <w:sz w:val="28"/>
          <w:szCs w:val="28"/>
          <w:lang w:val="kk-KZ"/>
        </w:rPr>
        <w:t xml:space="preserve"> </w:t>
      </w:r>
      <w:r w:rsidRPr="00747E7D">
        <w:rPr>
          <w:rFonts w:ascii="Times New Roman" w:hAnsi="Times New Roman" w:cs="Times New Roman"/>
          <w:sz w:val="28"/>
          <w:szCs w:val="28"/>
          <w:lang w:val="kk-KZ"/>
        </w:rPr>
        <w:t xml:space="preserve">Кодекстің 43-бабы </w:t>
      </w:r>
      <w:hyperlink r:id="rId7" w:anchor="z577" w:history="1">
        <w:r w:rsidRPr="005E3A3A">
          <w:rPr>
            <w:rFonts w:ascii="Times New Roman" w:hAnsi="Times New Roman" w:cs="Times New Roman"/>
            <w:sz w:val="28"/>
            <w:szCs w:val="28"/>
            <w:lang w:val="kk-KZ"/>
          </w:rPr>
          <w:t>1-тармағының</w:t>
        </w:r>
      </w:hyperlink>
      <w:r w:rsidRPr="005E3A3A">
        <w:rPr>
          <w:rFonts w:ascii="Times New Roman" w:hAnsi="Times New Roman" w:cs="Times New Roman"/>
          <w:sz w:val="28"/>
          <w:szCs w:val="28"/>
          <w:lang w:val="kk-KZ"/>
        </w:rPr>
        <w:t xml:space="preserve"> </w:t>
      </w:r>
      <w:r w:rsidRPr="00747E7D">
        <w:rPr>
          <w:rFonts w:ascii="Times New Roman" w:hAnsi="Times New Roman" w:cs="Times New Roman"/>
          <w:sz w:val="28"/>
          <w:szCs w:val="28"/>
          <w:lang w:val="kk-KZ"/>
        </w:rPr>
        <w:t xml:space="preserve">2), 3), 4), 5) және 8) тармақшаларында белгіленген талаптарды қоспағанда, жер учаскесінің шекаралары өзгермеген жағдайда жаңа мерзімге шарт жасасуға құқығы бар. </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5E3A3A">
        <w:rPr>
          <w:rFonts w:ascii="Times New Roman" w:hAnsi="Times New Roman" w:cs="Times New Roman"/>
          <w:sz w:val="28"/>
          <w:szCs w:val="28"/>
          <w:lang w:val="kk-KZ"/>
        </w:rPr>
        <w:t>Уақытша өтеулі жер пайдаланушы (жалға алушы) осындай шарт жасасу ниетi туралы жалға берушiнi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5E3A3A">
        <w:rPr>
          <w:rFonts w:ascii="Times New Roman" w:hAnsi="Times New Roman" w:cs="Times New Roman"/>
          <w:sz w:val="28"/>
          <w:szCs w:val="28"/>
          <w:lang w:val="kk-KZ"/>
        </w:rPr>
        <w:t>Баяндалғанға байланысты, жалдау мерзімі аяқталғаннан кейін азаматтар уақытша өтеулі жер пайдалану (жалдау) құқығын жаңа мерзімге ұзартуға құқылы.</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5E3A3A">
        <w:rPr>
          <w:rFonts w:ascii="Times New Roman" w:hAnsi="Times New Roman" w:cs="Times New Roman"/>
          <w:sz w:val="28"/>
          <w:szCs w:val="28"/>
          <w:lang w:val="kk-KZ"/>
        </w:rPr>
        <w:t>ЖТҚ үшін жер учаскесін игеру мерзімін 5</w:t>
      </w:r>
      <w:r>
        <w:rPr>
          <w:rFonts w:ascii="Times New Roman" w:hAnsi="Times New Roman" w:cs="Times New Roman"/>
          <w:sz w:val="28"/>
          <w:szCs w:val="28"/>
          <w:lang w:val="kk-KZ"/>
        </w:rPr>
        <w:t xml:space="preserve"> жылға дейін ұлғайту жөніндегі К</w:t>
      </w:r>
      <w:r w:rsidRPr="005E3A3A">
        <w:rPr>
          <w:rFonts w:ascii="Times New Roman" w:hAnsi="Times New Roman" w:cs="Times New Roman"/>
          <w:sz w:val="28"/>
          <w:szCs w:val="28"/>
          <w:lang w:val="kk-KZ"/>
        </w:rPr>
        <w:t>одекске ұсынылған өзгерістерді ескере отырып, бұл тетік заңнама</w:t>
      </w:r>
      <w:r>
        <w:rPr>
          <w:rFonts w:ascii="Times New Roman" w:hAnsi="Times New Roman" w:cs="Times New Roman"/>
          <w:sz w:val="28"/>
          <w:szCs w:val="28"/>
          <w:lang w:val="kk-KZ"/>
        </w:rPr>
        <w:t>да</w:t>
      </w:r>
      <w:r w:rsidRPr="005E3A3A">
        <w:rPr>
          <w:rFonts w:ascii="Times New Roman" w:hAnsi="Times New Roman" w:cs="Times New Roman"/>
          <w:sz w:val="28"/>
          <w:szCs w:val="28"/>
          <w:lang w:val="kk-KZ"/>
        </w:rPr>
        <w:t xml:space="preserve"> реттелгендіктен орынсыз деп санаймыз.</w:t>
      </w:r>
    </w:p>
    <w:p w:rsidR="000C35D8" w:rsidRPr="005E3A3A" w:rsidRDefault="000C35D8" w:rsidP="000C35D8">
      <w:pPr>
        <w:pBdr>
          <w:bottom w:val="single" w:sz="4" w:space="31" w:color="FFFFFF"/>
        </w:pBdr>
        <w:tabs>
          <w:tab w:val="left" w:pos="284"/>
        </w:tabs>
        <w:spacing w:after="0" w:line="240" w:lineRule="auto"/>
        <w:ind w:firstLine="709"/>
        <w:contextualSpacing/>
        <w:jc w:val="both"/>
        <w:rPr>
          <w:rFonts w:ascii="Times New Roman" w:eastAsiaTheme="minorEastAsia" w:hAnsi="Times New Roman" w:cs="Times New Roman"/>
          <w:b/>
          <w:i/>
          <w:sz w:val="28"/>
          <w:szCs w:val="28"/>
          <w:lang w:val="kk-KZ"/>
        </w:rPr>
      </w:pPr>
      <w:r w:rsidRPr="005E3A3A">
        <w:rPr>
          <w:rFonts w:ascii="Times New Roman" w:eastAsiaTheme="minorEastAsia" w:hAnsi="Times New Roman" w:cs="Times New Roman"/>
          <w:b/>
          <w:i/>
          <w:sz w:val="28"/>
          <w:szCs w:val="28"/>
          <w:lang w:val="kk-KZ"/>
        </w:rPr>
        <w:t>Әкімдіктердің бекітілген бас жоспарларға және ЖЖЕ түзетулерімен ЖТҚ үшін елді мекеннің бос аумақтарын резервке қоюдың заңнамалық міндетіне, немқұрайлылық үшін заңды жауапкершілікті қатаңдатуға қатысты</w:t>
      </w:r>
    </w:p>
    <w:p w:rsidR="000C35D8"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5E3A3A">
        <w:rPr>
          <w:rFonts w:ascii="Times New Roman" w:hAnsi="Times New Roman" w:cs="Times New Roman"/>
          <w:color w:val="202124"/>
          <w:sz w:val="28"/>
          <w:szCs w:val="28"/>
          <w:shd w:val="clear" w:color="auto" w:fill="FFFFFF"/>
          <w:lang w:val="kk-KZ"/>
        </w:rPr>
        <w:t>«</w:t>
      </w:r>
      <w:r w:rsidRPr="00390F65">
        <w:rPr>
          <w:rFonts w:ascii="Times New Roman" w:hAnsi="Times New Roman" w:cs="Times New Roman"/>
          <w:color w:val="202124"/>
          <w:sz w:val="28"/>
          <w:szCs w:val="28"/>
          <w:shd w:val="clear" w:color="auto" w:fill="FFFFFF"/>
          <w:lang w:val="kk-KZ"/>
        </w:rPr>
        <w:t>Қазақстан Республикасындағы сәулет, қала құрылысы және құрылыс қызметі туралы</w:t>
      </w:r>
      <w:r>
        <w:rPr>
          <w:rFonts w:ascii="Times New Roman" w:hAnsi="Times New Roman" w:cs="Times New Roman"/>
          <w:color w:val="202124"/>
          <w:sz w:val="28"/>
          <w:szCs w:val="28"/>
          <w:shd w:val="clear" w:color="auto" w:fill="FFFFFF"/>
          <w:lang w:val="kk-KZ"/>
        </w:rPr>
        <w:t>»</w:t>
      </w:r>
      <w:r w:rsidRPr="00390F65">
        <w:rPr>
          <w:rFonts w:ascii="Times New Roman" w:hAnsi="Times New Roman" w:cs="Times New Roman"/>
          <w:color w:val="202124"/>
          <w:sz w:val="28"/>
          <w:szCs w:val="28"/>
          <w:shd w:val="clear" w:color="auto" w:fill="FFFFFF"/>
          <w:lang w:val="kk-KZ"/>
        </w:rPr>
        <w:t xml:space="preserve"> Заңның (бұдан әрі – </w:t>
      </w:r>
      <w:r>
        <w:rPr>
          <w:rFonts w:ascii="Times New Roman" w:hAnsi="Times New Roman" w:cs="Times New Roman"/>
          <w:color w:val="202124"/>
          <w:sz w:val="28"/>
          <w:szCs w:val="28"/>
          <w:shd w:val="clear" w:color="auto" w:fill="FFFFFF"/>
          <w:lang w:val="kk-KZ"/>
        </w:rPr>
        <w:t>З</w:t>
      </w:r>
      <w:r w:rsidRPr="00390F65">
        <w:rPr>
          <w:rFonts w:ascii="Times New Roman" w:hAnsi="Times New Roman" w:cs="Times New Roman"/>
          <w:color w:val="202124"/>
          <w:sz w:val="28"/>
          <w:szCs w:val="28"/>
          <w:shd w:val="clear" w:color="auto" w:fill="FFFFFF"/>
          <w:lang w:val="kk-KZ"/>
        </w:rPr>
        <w:t>аң) нормаларына сәйкес елді мекендердің бас жоспарларын әзірлеуді ұйымдастыру және бекітуге ұсыну жергілікті атқарушы органдардың құзыретіне жатады.</w:t>
      </w:r>
      <w:r>
        <w:rPr>
          <w:rFonts w:ascii="Times New Roman" w:hAnsi="Times New Roman" w:cs="Times New Roman"/>
          <w:color w:val="202124"/>
          <w:sz w:val="28"/>
          <w:szCs w:val="28"/>
          <w:shd w:val="clear" w:color="auto" w:fill="FFFFFF"/>
          <w:lang w:val="kk-KZ"/>
        </w:rPr>
        <w:t xml:space="preserve"> </w:t>
      </w:r>
    </w:p>
    <w:p w:rsidR="000C35D8" w:rsidRPr="00390F65"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390F65">
        <w:rPr>
          <w:rFonts w:ascii="Times New Roman" w:hAnsi="Times New Roman" w:cs="Times New Roman"/>
          <w:color w:val="202124"/>
          <w:sz w:val="28"/>
          <w:szCs w:val="28"/>
          <w:shd w:val="clear" w:color="auto" w:fill="FFFFFF"/>
          <w:lang w:val="kk-KZ"/>
        </w:rPr>
        <w:t xml:space="preserve">Бас жоспарда табиғи-климаттық, қалыптасқан және болжанатын демографиялық және әлеуметтік-экономикалық жағдайларды, функционалдық аймақтарға бөлуді және осы аймақтардың аумақтарын пайдалануды шектеуді ескере отырып, әлеуметтік, рекреациялық, өндірістік, көліктік және инженерлік </w:t>
      </w:r>
      <w:r w:rsidRPr="00390F65">
        <w:rPr>
          <w:rFonts w:ascii="Times New Roman" w:hAnsi="Times New Roman" w:cs="Times New Roman"/>
          <w:color w:val="202124"/>
          <w:sz w:val="28"/>
          <w:szCs w:val="28"/>
          <w:shd w:val="clear" w:color="auto" w:fill="FFFFFF"/>
          <w:lang w:val="kk-KZ"/>
        </w:rPr>
        <w:lastRenderedPageBreak/>
        <w:t>инфрақұрылымды қоса алғанда, елді мекен аумағын дамытудың негізгі бағыттары айқындалады.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C258F6">
        <w:rPr>
          <w:rFonts w:ascii="Times New Roman" w:hAnsi="Times New Roman" w:cs="Times New Roman"/>
          <w:color w:val="202124"/>
          <w:sz w:val="28"/>
          <w:szCs w:val="28"/>
          <w:shd w:val="clear" w:color="auto" w:fill="FFFFFF"/>
          <w:lang w:val="kk-KZ"/>
        </w:rPr>
        <w:t>Осыған байланысты үй маңындағы аумақтары жайластырылған көппәтерлі тұрғын үйлер (үйлермен) және үй маңындағы учаскелері бар жеке тұрғын үйлер</w:t>
      </w:r>
      <w:r>
        <w:rPr>
          <w:rFonts w:ascii="Times New Roman" w:hAnsi="Times New Roman" w:cs="Times New Roman"/>
          <w:color w:val="202124"/>
          <w:sz w:val="28"/>
          <w:szCs w:val="28"/>
          <w:shd w:val="clear" w:color="auto" w:fill="FFFFFF"/>
          <w:lang w:val="kk-KZ"/>
        </w:rPr>
        <w:t>ді</w:t>
      </w:r>
      <w:r w:rsidRPr="00C258F6">
        <w:rPr>
          <w:rFonts w:ascii="Times New Roman" w:hAnsi="Times New Roman" w:cs="Times New Roman"/>
          <w:color w:val="202124"/>
          <w:sz w:val="28"/>
          <w:szCs w:val="28"/>
          <w:shd w:val="clear" w:color="auto" w:fill="FFFFFF"/>
          <w:lang w:val="kk-KZ"/>
        </w:rPr>
        <w:t xml:space="preserve"> салуға арналған тұрғын аймақтарда ЖТҚ құрылысы көзделеді.</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b/>
          <w:i/>
          <w:color w:val="202124"/>
          <w:sz w:val="28"/>
          <w:szCs w:val="28"/>
          <w:shd w:val="clear" w:color="auto" w:fill="FFFFFF"/>
          <w:lang w:val="kk-KZ"/>
        </w:rPr>
      </w:pPr>
      <w:r w:rsidRPr="00C258F6">
        <w:rPr>
          <w:rFonts w:ascii="Times New Roman" w:hAnsi="Times New Roman" w:cs="Times New Roman"/>
          <w:b/>
          <w:i/>
          <w:color w:val="202124"/>
          <w:sz w:val="28"/>
          <w:szCs w:val="28"/>
          <w:shd w:val="clear" w:color="auto" w:fill="FFFFFF"/>
          <w:lang w:val="kk-KZ"/>
        </w:rPr>
        <w:t>Жеке қосалқы шаруашылық жүргізу үшін жер учаскелерін беруге кезекті енгізуге қатысты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Кодекстің 48-бабы 1-тармағының 14) тармақшасы шеңберінде ЖТҚ үшін жер учаскелері ҚР азаматтарына бөлінуге дайындалған алаңдарда сауда-саттық (аукциондар) өткіз</w:t>
      </w:r>
      <w:r>
        <w:rPr>
          <w:rFonts w:ascii="Times New Roman" w:eastAsia="Times New Roman" w:hAnsi="Times New Roman" w:cs="Times New Roman"/>
          <w:sz w:val="28"/>
          <w:szCs w:val="28"/>
          <w:lang w:val="kk-KZ" w:eastAsia="ru-RU"/>
        </w:rPr>
        <w:t xml:space="preserve">усіз </w:t>
      </w:r>
      <w:r w:rsidRPr="00C258F6">
        <w:rPr>
          <w:rFonts w:ascii="Times New Roman" w:eastAsia="Times New Roman" w:hAnsi="Times New Roman" w:cs="Times New Roman"/>
          <w:sz w:val="28"/>
          <w:szCs w:val="28"/>
          <w:lang w:val="kk-KZ" w:eastAsia="ru-RU"/>
        </w:rPr>
        <w:t xml:space="preserve">ЖТҚ үшін пайдаланылатын бос аумақтар </w:t>
      </w:r>
      <w:r>
        <w:rPr>
          <w:rFonts w:ascii="Times New Roman" w:eastAsia="Times New Roman" w:hAnsi="Times New Roman" w:cs="Times New Roman"/>
          <w:sz w:val="28"/>
          <w:szCs w:val="28"/>
          <w:lang w:val="kk-KZ" w:eastAsia="ru-RU"/>
        </w:rPr>
        <w:t>бар болған жағдайда, тек</w:t>
      </w:r>
      <w:r w:rsidRPr="00C258F6">
        <w:rPr>
          <w:rFonts w:ascii="Times New Roman" w:eastAsia="Times New Roman" w:hAnsi="Times New Roman" w:cs="Times New Roman"/>
          <w:sz w:val="28"/>
          <w:szCs w:val="28"/>
          <w:lang w:val="kk-KZ" w:eastAsia="ru-RU"/>
        </w:rPr>
        <w:t xml:space="preserve"> кезектіліктің бірыңғай тізіліміне сәйкес кезектілік тәртібімен ғана берілуі мүмкін.</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Өз кезегінде жеке қосалқы шаруашылықты (бұдан әрі – Ж</w:t>
      </w:r>
      <w:r>
        <w:rPr>
          <w:rFonts w:ascii="Times New Roman" w:eastAsia="Times New Roman" w:hAnsi="Times New Roman" w:cs="Times New Roman"/>
          <w:sz w:val="28"/>
          <w:szCs w:val="28"/>
          <w:lang w:val="kk-KZ" w:eastAsia="ru-RU"/>
        </w:rPr>
        <w:t>Қ</w:t>
      </w:r>
      <w:r w:rsidRPr="00C258F6">
        <w:rPr>
          <w:rFonts w:ascii="Times New Roman" w:eastAsia="Times New Roman" w:hAnsi="Times New Roman" w:cs="Times New Roman"/>
          <w:sz w:val="28"/>
          <w:szCs w:val="28"/>
          <w:lang w:val="kk-KZ" w:eastAsia="ru-RU"/>
        </w:rPr>
        <w:t>Ш) жүргізуге арналған жер учаскелері (үй жанындағы және далалық учаскелер) Кодекстің</w:t>
      </w:r>
      <w:r>
        <w:rPr>
          <w:rFonts w:ascii="Times New Roman" w:eastAsia="Times New Roman" w:hAnsi="Times New Roman" w:cs="Times New Roman"/>
          <w:sz w:val="28"/>
          <w:szCs w:val="28"/>
          <w:lang w:val="kk-KZ" w:eastAsia="ru-RU"/>
        </w:rPr>
        <w:t xml:space="preserve">                  </w:t>
      </w:r>
      <w:r w:rsidRPr="00C258F6">
        <w:rPr>
          <w:rFonts w:ascii="Times New Roman" w:eastAsia="Times New Roman" w:hAnsi="Times New Roman" w:cs="Times New Roman"/>
          <w:sz w:val="28"/>
          <w:szCs w:val="28"/>
          <w:lang w:val="kk-KZ" w:eastAsia="ru-RU"/>
        </w:rPr>
        <w:t xml:space="preserve"> 43-бабы шеңберінде ауылдық елді мекендердің жерлерінен беріледі.</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Үй жанындағы учаске ауылдық елді мекендердің шекараларында (шегінде) беріледі және Қазақстан Республикасының сәулет, қала құрылысы және құрылыс қызметі туралы заңнамасына сәйкес ауыл шаруашылығы өнімін өндіру, сондай-ақ тұрғын үй, шаруашылық-тұрмыстық құрылыстар салу үшін пайдаланылады (Кодекстің 102-бабының 2-тармағы).</w:t>
      </w:r>
    </w:p>
    <w:p w:rsidR="000C35D8"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 xml:space="preserve">Осылайша </w:t>
      </w:r>
      <w:r>
        <w:rPr>
          <w:rFonts w:ascii="Times New Roman" w:eastAsia="Times New Roman" w:hAnsi="Times New Roman" w:cs="Times New Roman"/>
          <w:sz w:val="28"/>
          <w:szCs w:val="28"/>
          <w:lang w:val="kk-KZ" w:eastAsia="ru-RU"/>
        </w:rPr>
        <w:t xml:space="preserve">ЖТҚ үшін жер учаскелерін алуға кезекте тұрғандардың құқығын бұзуға жол бермеу мақсатында ауылдық елді мекендерде ЖҚШ үшін жер учаскелерін беру туралы өтініштер ЖТҚ үшін жер беру кезектілігі болмаған кезде қанағаттандырылуы тиіс. </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Осыған байланысты жеке қосалқы шаруашылық жүргізу үшін жер учаскелерін беруге кезектілік (арнайы есепке алу) енгізу мүмкін емес.</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b/>
          <w:i/>
          <w:sz w:val="28"/>
          <w:szCs w:val="28"/>
          <w:lang w:val="kk-KZ" w:eastAsia="ru-RU"/>
        </w:rPr>
      </w:pPr>
      <w:r w:rsidRPr="00C258F6">
        <w:rPr>
          <w:rFonts w:ascii="Times New Roman" w:eastAsia="Times New Roman" w:hAnsi="Times New Roman" w:cs="Times New Roman"/>
          <w:b/>
          <w:i/>
          <w:sz w:val="28"/>
          <w:szCs w:val="28"/>
          <w:lang w:val="kk-KZ" w:eastAsia="ru-RU"/>
        </w:rPr>
        <w:t>Жер учаскелерінің нысаналы мақсатын өзгерту мүмкіндігімен ЖТҚ үшін бау бақша және саяжай кооперативтерін аудандарға көшіру іс шараларын әзірлеуге қатысты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C258F6">
        <w:rPr>
          <w:rFonts w:ascii="Times New Roman" w:hAnsi="Times New Roman" w:cs="Times New Roman"/>
          <w:color w:val="202124"/>
          <w:sz w:val="28"/>
          <w:szCs w:val="28"/>
          <w:shd w:val="clear" w:color="auto" w:fill="FFFFFF"/>
          <w:lang w:val="kk-KZ"/>
        </w:rPr>
        <w:t>Заңның 46-бабына сәйкес елді мекеннің шекарасы (шегі) оның аумағын (қала құрылысы кеңістігін) айқындайды және Қазақстан Республикасының заңнамалық актілерінде белгіленген тәртіппен осы қоныстың бекітілген бас жоспары негізінде белгіленеді (өзгертіледі).</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C258F6">
        <w:rPr>
          <w:rFonts w:ascii="Times New Roman" w:hAnsi="Times New Roman" w:cs="Times New Roman"/>
          <w:color w:val="202124"/>
          <w:sz w:val="28"/>
          <w:szCs w:val="28"/>
          <w:shd w:val="clear" w:color="auto" w:fill="FFFFFF"/>
          <w:lang w:val="kk-KZ"/>
        </w:rPr>
        <w:t>Заң нормаларына сәйкес қала маңындағы аймақтар осы қаланың, қала маңындағы аймаққа кіретін басқа да елді мекендердің аумағын дамытуға, сондай-ақ санитарлық-қорғау функцияларын орындауға, халықтың демалыс орындарын, бау-бақша және саяжай серіктестіктерін орналастыруға арналған қала шекарасына (шегіне) іргелес жерлерді қамтиды.</w:t>
      </w:r>
    </w:p>
    <w:p w:rsidR="000C35D8"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C258F6">
        <w:rPr>
          <w:rFonts w:ascii="Times New Roman" w:hAnsi="Times New Roman" w:cs="Times New Roman"/>
          <w:color w:val="202124"/>
          <w:sz w:val="28"/>
          <w:szCs w:val="28"/>
          <w:shd w:val="clear" w:color="auto" w:fill="FFFFFF"/>
          <w:lang w:val="kk-KZ"/>
        </w:rPr>
        <w:t>Осыған байланысты, жеке тұрғын үй құрылысы үшін аудандарға бау-бақша және саяжай кооперативтерінің жер учаскелерінің нысаналы мақсатын өзгерту үшін елді мекеннің сызығын (шекарасын) өзгерту немесе елді мекен құру арқылы бау-бақша және саяжай кооперативтерінің мәртебесін айқындау қажет.</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color w:val="202124"/>
          <w:sz w:val="28"/>
          <w:szCs w:val="28"/>
          <w:shd w:val="clear" w:color="auto" w:fill="FFFFFF"/>
          <w:lang w:val="kk-KZ"/>
        </w:rPr>
      </w:pPr>
      <w:r w:rsidRPr="00C258F6">
        <w:rPr>
          <w:rFonts w:ascii="Times New Roman" w:hAnsi="Times New Roman" w:cs="Times New Roman"/>
          <w:color w:val="202124"/>
          <w:sz w:val="28"/>
          <w:szCs w:val="28"/>
          <w:shd w:val="clear" w:color="auto" w:fill="FFFFFF"/>
          <w:lang w:val="kk-KZ"/>
        </w:rPr>
        <w:lastRenderedPageBreak/>
        <w:t>«Қазақстан Республикасының әкімшілік-аумақтық құрылысы туралы» Заңның нормаларына сәйкес</w:t>
      </w:r>
      <w:r w:rsidRPr="002C21BD">
        <w:rPr>
          <w:rFonts w:ascii="Times New Roman" w:hAnsi="Times New Roman" w:cs="Times New Roman"/>
          <w:color w:val="202124"/>
          <w:sz w:val="28"/>
          <w:szCs w:val="28"/>
          <w:shd w:val="clear" w:color="auto" w:fill="FFFFFF"/>
          <w:lang w:val="kk-KZ"/>
        </w:rPr>
        <w:t xml:space="preserve"> </w:t>
      </w:r>
      <w:r w:rsidRPr="00C258F6">
        <w:rPr>
          <w:rFonts w:ascii="Times New Roman" w:hAnsi="Times New Roman" w:cs="Times New Roman"/>
          <w:color w:val="202124"/>
          <w:sz w:val="28"/>
          <w:szCs w:val="28"/>
          <w:shd w:val="clear" w:color="auto" w:fill="FFFFFF"/>
          <w:lang w:val="kk-KZ"/>
        </w:rPr>
        <w:t>облыстық өкілді және атқарушы органдар аудандық (облыстық маңызы бар қаланың) өкілді және атқарушы органдар</w:t>
      </w:r>
      <w:r>
        <w:rPr>
          <w:rFonts w:ascii="Times New Roman" w:hAnsi="Times New Roman" w:cs="Times New Roman"/>
          <w:color w:val="202124"/>
          <w:sz w:val="28"/>
          <w:szCs w:val="28"/>
          <w:shd w:val="clear" w:color="auto" w:fill="FFFFFF"/>
          <w:lang w:val="kk-KZ"/>
        </w:rPr>
        <w:t>ын</w:t>
      </w:r>
      <w:r w:rsidRPr="00C258F6">
        <w:rPr>
          <w:rFonts w:ascii="Times New Roman" w:hAnsi="Times New Roman" w:cs="Times New Roman"/>
          <w:color w:val="202124"/>
          <w:sz w:val="28"/>
          <w:szCs w:val="28"/>
          <w:shd w:val="clear" w:color="auto" w:fill="FFFFFF"/>
          <w:lang w:val="kk-KZ"/>
        </w:rPr>
        <w:t>ың пікірін ескере отырып, бірлескен шешіммен қала болып табылмайтын елді мекенде</w:t>
      </w:r>
      <w:r>
        <w:rPr>
          <w:rFonts w:ascii="Times New Roman" w:hAnsi="Times New Roman" w:cs="Times New Roman"/>
          <w:color w:val="202124"/>
          <w:sz w:val="28"/>
          <w:szCs w:val="28"/>
          <w:shd w:val="clear" w:color="auto" w:fill="FFFFFF"/>
          <w:lang w:val="kk-KZ"/>
        </w:rPr>
        <w:t xml:space="preserve">рді осы Заңда белгіленген өзге </w:t>
      </w:r>
      <w:r w:rsidRPr="00C258F6">
        <w:rPr>
          <w:rFonts w:ascii="Times New Roman" w:hAnsi="Times New Roman" w:cs="Times New Roman"/>
          <w:color w:val="202124"/>
          <w:sz w:val="28"/>
          <w:szCs w:val="28"/>
          <w:shd w:val="clear" w:color="auto" w:fill="FFFFFF"/>
          <w:lang w:val="kk-KZ"/>
        </w:rPr>
        <w:t>елді мекендер санатына жатқызатын; кенттерді, ауылдар</w:t>
      </w:r>
      <w:r>
        <w:rPr>
          <w:rFonts w:ascii="Times New Roman" w:hAnsi="Times New Roman" w:cs="Times New Roman"/>
          <w:color w:val="202124"/>
          <w:sz w:val="28"/>
          <w:szCs w:val="28"/>
          <w:shd w:val="clear" w:color="auto" w:fill="FFFFFF"/>
          <w:lang w:val="kk-KZ"/>
        </w:rPr>
        <w:t>ды</w:t>
      </w:r>
      <w:r w:rsidRPr="00C258F6">
        <w:rPr>
          <w:rFonts w:ascii="Times New Roman" w:hAnsi="Times New Roman" w:cs="Times New Roman"/>
          <w:color w:val="202124"/>
          <w:sz w:val="28"/>
          <w:szCs w:val="28"/>
          <w:shd w:val="clear" w:color="auto" w:fill="FFFFFF"/>
          <w:lang w:val="kk-KZ"/>
        </w:rPr>
        <w:t>, ауылдық округтер</w:t>
      </w:r>
      <w:r>
        <w:rPr>
          <w:rFonts w:ascii="Times New Roman" w:hAnsi="Times New Roman" w:cs="Times New Roman"/>
          <w:color w:val="202124"/>
          <w:sz w:val="28"/>
          <w:szCs w:val="28"/>
          <w:shd w:val="clear" w:color="auto" w:fill="FFFFFF"/>
          <w:lang w:val="kk-KZ"/>
        </w:rPr>
        <w:t>ді</w:t>
      </w:r>
      <w:r w:rsidRPr="00C258F6">
        <w:rPr>
          <w:rFonts w:ascii="Times New Roman" w:hAnsi="Times New Roman" w:cs="Times New Roman"/>
          <w:color w:val="202124"/>
          <w:sz w:val="28"/>
          <w:szCs w:val="28"/>
          <w:shd w:val="clear" w:color="auto" w:fill="FFFFFF"/>
          <w:lang w:val="kk-KZ"/>
        </w:rPr>
        <w:t xml:space="preserve"> </w:t>
      </w:r>
      <w:r>
        <w:rPr>
          <w:rFonts w:ascii="Times New Roman" w:hAnsi="Times New Roman" w:cs="Times New Roman"/>
          <w:color w:val="202124"/>
          <w:sz w:val="28"/>
          <w:szCs w:val="28"/>
          <w:shd w:val="clear" w:color="auto" w:fill="FFFFFF"/>
          <w:lang w:val="kk-KZ"/>
        </w:rPr>
        <w:t xml:space="preserve">құратын, </w:t>
      </w:r>
      <w:r w:rsidRPr="00C258F6">
        <w:rPr>
          <w:rFonts w:ascii="Times New Roman" w:hAnsi="Times New Roman" w:cs="Times New Roman"/>
          <w:color w:val="202124"/>
          <w:sz w:val="28"/>
          <w:szCs w:val="28"/>
          <w:shd w:val="clear" w:color="auto" w:fill="FFFFFF"/>
          <w:lang w:val="kk-KZ"/>
        </w:rPr>
        <w:t>тарататын және қайта құратын, сондай-ақ олардың бағыныштылығын өзгерте</w:t>
      </w:r>
      <w:r>
        <w:rPr>
          <w:rFonts w:ascii="Times New Roman" w:hAnsi="Times New Roman" w:cs="Times New Roman"/>
          <w:color w:val="202124"/>
          <w:sz w:val="28"/>
          <w:szCs w:val="28"/>
          <w:shd w:val="clear" w:color="auto" w:fill="FFFFFF"/>
          <w:lang w:val="kk-KZ"/>
        </w:rPr>
        <w:t>тін</w:t>
      </w:r>
      <w:r w:rsidRPr="002C21BD">
        <w:rPr>
          <w:rFonts w:ascii="Times New Roman" w:hAnsi="Times New Roman" w:cs="Times New Roman"/>
          <w:color w:val="202124"/>
          <w:sz w:val="28"/>
          <w:szCs w:val="28"/>
          <w:shd w:val="clear" w:color="auto" w:fill="FFFFFF"/>
          <w:lang w:val="kk-KZ"/>
        </w:rPr>
        <w:t xml:space="preserve"> </w:t>
      </w:r>
      <w:r w:rsidRPr="00C258F6">
        <w:rPr>
          <w:rFonts w:ascii="Times New Roman" w:hAnsi="Times New Roman" w:cs="Times New Roman"/>
          <w:color w:val="202124"/>
          <w:sz w:val="28"/>
          <w:szCs w:val="28"/>
          <w:shd w:val="clear" w:color="auto" w:fill="FFFFFF"/>
          <w:lang w:val="kk-KZ"/>
        </w:rPr>
        <w:t>тәртіп белгіленген.</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b/>
          <w:i/>
          <w:color w:val="202124"/>
          <w:sz w:val="28"/>
          <w:szCs w:val="28"/>
          <w:shd w:val="clear" w:color="auto" w:fill="FFFFFF"/>
          <w:lang w:val="kk-KZ"/>
        </w:rPr>
      </w:pPr>
      <w:r w:rsidRPr="00C258F6">
        <w:rPr>
          <w:rFonts w:ascii="Times New Roman" w:hAnsi="Times New Roman" w:cs="Times New Roman"/>
          <w:b/>
          <w:i/>
          <w:color w:val="202124"/>
          <w:sz w:val="28"/>
          <w:szCs w:val="28"/>
          <w:shd w:val="clear" w:color="auto" w:fill="FFFFFF"/>
          <w:lang w:val="kk-KZ"/>
        </w:rPr>
        <w:t>Төмен пайыздық мөлшерлемемен ЖТҚ салу үшін екінші деңгейдегі банктерде әлеуметтік бағдарланған кредиттік бағдарламаны әзірлеуге қатысты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sz w:val="28"/>
          <w:szCs w:val="28"/>
          <w:lang w:val="kk-KZ" w:eastAsia="ru-RU"/>
        </w:rPr>
      </w:pPr>
      <w:r w:rsidRPr="00C258F6">
        <w:rPr>
          <w:rFonts w:ascii="Times New Roman" w:eastAsia="Times New Roman" w:hAnsi="Times New Roman" w:cs="Times New Roman"/>
          <w:sz w:val="28"/>
          <w:szCs w:val="28"/>
          <w:lang w:val="kk-KZ" w:eastAsia="ru-RU"/>
        </w:rPr>
        <w:t>Қазіргі уақытта Ұлттық Банк экономиканы қолдаудың мемлекеттік бағдарламаларынан біртіндеп шығу бағытын ұстанады. Ұлттық банк экономиканы қолдау бағдарламаларын, оның ішінде екінші деңгейдегі банктерде әлеуметтік бағдарланған бағдарламаларды одан әрі қаржыландыру</w:t>
      </w:r>
      <w:r>
        <w:rPr>
          <w:rFonts w:ascii="Times New Roman" w:eastAsia="Times New Roman" w:hAnsi="Times New Roman" w:cs="Times New Roman"/>
          <w:sz w:val="28"/>
          <w:szCs w:val="28"/>
          <w:lang w:val="kk-KZ" w:eastAsia="ru-RU"/>
        </w:rPr>
        <w:t>д</w:t>
      </w:r>
      <w:r w:rsidRPr="00C258F6">
        <w:rPr>
          <w:rFonts w:ascii="Times New Roman" w:eastAsia="Times New Roman" w:hAnsi="Times New Roman" w:cs="Times New Roman"/>
          <w:sz w:val="28"/>
          <w:szCs w:val="28"/>
          <w:lang w:val="kk-KZ" w:eastAsia="ru-RU"/>
        </w:rPr>
        <w:t>ы қара</w:t>
      </w:r>
      <w:r>
        <w:rPr>
          <w:rFonts w:ascii="Times New Roman" w:eastAsia="Times New Roman" w:hAnsi="Times New Roman" w:cs="Times New Roman"/>
          <w:sz w:val="28"/>
          <w:szCs w:val="28"/>
          <w:lang w:val="kk-KZ" w:eastAsia="ru-RU"/>
        </w:rPr>
        <w:t>ма</w:t>
      </w:r>
      <w:r w:rsidRPr="00C258F6">
        <w:rPr>
          <w:rFonts w:ascii="Times New Roman" w:eastAsia="Times New Roman" w:hAnsi="Times New Roman" w:cs="Times New Roman"/>
          <w:sz w:val="28"/>
          <w:szCs w:val="28"/>
          <w:lang w:val="kk-KZ" w:eastAsia="ru-RU"/>
        </w:rPr>
        <w:t>йды.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Times New Roman" w:hAnsi="Times New Roman" w:cs="Times New Roman"/>
          <w:b/>
          <w:i/>
          <w:sz w:val="28"/>
          <w:szCs w:val="28"/>
          <w:lang w:val="kk-KZ" w:eastAsia="ru-RU"/>
        </w:rPr>
      </w:pPr>
      <w:r w:rsidRPr="00C258F6">
        <w:rPr>
          <w:rFonts w:ascii="Times New Roman" w:eastAsia="Times New Roman" w:hAnsi="Times New Roman" w:cs="Times New Roman"/>
          <w:b/>
          <w:i/>
          <w:sz w:val="28"/>
          <w:szCs w:val="28"/>
          <w:lang w:val="kk-KZ" w:eastAsia="ru-RU"/>
        </w:rPr>
        <w:t>Бас прокуратура мен ЖРБК ЖТҚ үшін кезексіз жер учаскелерін беру фактісі бойынша тексеру жүргізуге қатысты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 xml:space="preserve">Министрліктің Жер ресурстарын басқару комитетінің аумақтық бөлімшелері (бұдан әрі </w:t>
      </w:r>
      <w:r w:rsidRPr="00C258F6">
        <w:rPr>
          <w:rFonts w:ascii="Times New Roman" w:hAnsi="Times New Roman" w:cs="Times New Roman"/>
          <w:sz w:val="28"/>
          <w:szCs w:val="28"/>
          <w:lang w:val="kk-KZ"/>
        </w:rPr>
        <w:softHyphen/>
      </w:r>
      <w:r>
        <w:rPr>
          <w:rFonts w:ascii="Times New Roman" w:hAnsi="Times New Roman" w:cs="Times New Roman"/>
          <w:sz w:val="28"/>
          <w:szCs w:val="28"/>
          <w:lang w:val="kk-KZ"/>
        </w:rPr>
        <w:t>-</w:t>
      </w:r>
      <w:r w:rsidRPr="00C258F6">
        <w:rPr>
          <w:rFonts w:ascii="Times New Roman" w:hAnsi="Times New Roman" w:cs="Times New Roman"/>
          <w:sz w:val="28"/>
          <w:szCs w:val="28"/>
          <w:lang w:val="kk-KZ"/>
        </w:rPr>
        <w:t xml:space="preserve"> аумақтық бөлімше) Алматы, Астана және Шымкент қалаларында тексеру жүргізді.</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 xml:space="preserve">Нәтижесінде 2020 жылдан 2022 жылға дейінгі кезеңде арнайы есеп жүргізусіз </w:t>
      </w:r>
      <w:r>
        <w:rPr>
          <w:rFonts w:ascii="Times New Roman" w:hAnsi="Times New Roman" w:cs="Times New Roman"/>
          <w:sz w:val="28"/>
          <w:szCs w:val="28"/>
          <w:lang w:val="kk-KZ"/>
        </w:rPr>
        <w:t xml:space="preserve">мыналардың </w:t>
      </w:r>
      <w:r w:rsidRPr="00C258F6">
        <w:rPr>
          <w:rFonts w:ascii="Times New Roman" w:hAnsi="Times New Roman" w:cs="Times New Roman"/>
          <w:sz w:val="28"/>
          <w:szCs w:val="28"/>
          <w:lang w:val="kk-KZ"/>
        </w:rPr>
        <w:t>берілгені анықталды:</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 Алматы қаласы бойынша 908 учаске</w:t>
      </w:r>
      <w:r>
        <w:rPr>
          <w:rFonts w:ascii="Times New Roman" w:hAnsi="Times New Roman" w:cs="Times New Roman"/>
          <w:sz w:val="28"/>
          <w:szCs w:val="28"/>
          <w:lang w:val="kk-KZ"/>
        </w:rPr>
        <w:t>сі</w:t>
      </w:r>
      <w:r w:rsidRPr="00C258F6">
        <w:rPr>
          <w:rFonts w:ascii="Times New Roman" w:hAnsi="Times New Roman" w:cs="Times New Roman"/>
          <w:sz w:val="28"/>
          <w:szCs w:val="28"/>
          <w:lang w:val="kk-KZ"/>
        </w:rPr>
        <w:t>;</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 Шымкент қаласы бойынша 72 учаскес</w:t>
      </w:r>
      <w:r>
        <w:rPr>
          <w:rFonts w:ascii="Times New Roman" w:hAnsi="Times New Roman" w:cs="Times New Roman"/>
          <w:sz w:val="28"/>
          <w:szCs w:val="28"/>
          <w:lang w:val="kk-KZ"/>
        </w:rPr>
        <w:t>і</w:t>
      </w:r>
      <w:r w:rsidRPr="00C258F6">
        <w:rPr>
          <w:rFonts w:ascii="Times New Roman" w:hAnsi="Times New Roman" w:cs="Times New Roman"/>
          <w:sz w:val="28"/>
          <w:szCs w:val="28"/>
          <w:lang w:val="kk-KZ"/>
        </w:rPr>
        <w:t>;</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C258F6">
        <w:rPr>
          <w:rFonts w:ascii="Times New Roman" w:hAnsi="Times New Roman" w:cs="Times New Roman"/>
          <w:sz w:val="28"/>
          <w:szCs w:val="28"/>
          <w:lang w:val="kk-KZ"/>
        </w:rPr>
        <w:t xml:space="preserve">- </w:t>
      </w:r>
      <w:r w:rsidRPr="00C258F6">
        <w:rPr>
          <w:rFonts w:ascii="Times New Roman" w:eastAsia="Calibri" w:hAnsi="Times New Roman" w:cs="Times New Roman"/>
          <w:sz w:val="28"/>
          <w:szCs w:val="28"/>
          <w:lang w:val="kk-KZ"/>
        </w:rPr>
        <w:t xml:space="preserve">Астана қаласы бойынша </w:t>
      </w:r>
      <w:r>
        <w:rPr>
          <w:rFonts w:ascii="Times New Roman" w:eastAsia="Calibri" w:hAnsi="Times New Roman" w:cs="Times New Roman"/>
          <w:sz w:val="28"/>
          <w:szCs w:val="28"/>
          <w:lang w:val="kk-KZ"/>
        </w:rPr>
        <w:t>беру</w:t>
      </w:r>
      <w:r w:rsidRPr="00C258F6">
        <w:rPr>
          <w:rFonts w:ascii="Times New Roman" w:eastAsia="Calibri" w:hAnsi="Times New Roman" w:cs="Times New Roman"/>
          <w:sz w:val="28"/>
          <w:szCs w:val="28"/>
          <w:lang w:val="kk-KZ"/>
        </w:rPr>
        <w:t xml:space="preserve"> фактілері анықталған жоқ.</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 xml:space="preserve">Алматы қаласы бойынша аумақтық бөлімше тиісті нұсқамалар берді, олардың орындалмағаны үшін Алматы қаласы әкімі аппаратының басшысы мен Алматы қаласы жер қатынастары басқармасының басшысына қатысты хаттамалар жасалды, олар тиісті шаралар қабылдау үшін Алматы қаласының әкімшілік құқық бұзушылықтар жөніндегі мамандандырылған ауданаралық сотына жіберілді. </w:t>
      </w:r>
    </w:p>
    <w:p w:rsidR="000C35D8" w:rsidRPr="00C258F6" w:rsidRDefault="000C35D8" w:rsidP="000C35D8">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hAnsi="Times New Roman" w:cs="Times New Roman"/>
          <w:sz w:val="28"/>
          <w:szCs w:val="28"/>
          <w:lang w:val="kk-KZ"/>
        </w:rPr>
        <w:t>Осы фактілер бойынша қазіргі уақытта сот процестері жүргізілуде.</w:t>
      </w:r>
    </w:p>
    <w:p w:rsidR="000C35D8" w:rsidRPr="00C258F6" w:rsidRDefault="000C35D8" w:rsidP="00604727">
      <w:pPr>
        <w:pBdr>
          <w:bottom w:val="single" w:sz="4" w:space="31" w:color="FFFFFF"/>
        </w:pBdr>
        <w:tabs>
          <w:tab w:val="left" w:pos="284"/>
        </w:tabs>
        <w:spacing w:after="0" w:line="240" w:lineRule="auto"/>
        <w:ind w:firstLine="709"/>
        <w:contextualSpacing/>
        <w:jc w:val="both"/>
        <w:rPr>
          <w:rFonts w:ascii="Times New Roman" w:hAnsi="Times New Roman" w:cs="Times New Roman"/>
          <w:sz w:val="28"/>
          <w:szCs w:val="28"/>
          <w:lang w:val="kk-KZ"/>
        </w:rPr>
      </w:pPr>
      <w:r w:rsidRPr="00C258F6">
        <w:rPr>
          <w:rFonts w:ascii="Times New Roman" w:eastAsia="Calibri" w:hAnsi="Times New Roman" w:cs="Times New Roman"/>
          <w:sz w:val="28"/>
          <w:szCs w:val="28"/>
          <w:lang w:val="kk-KZ"/>
        </w:rPr>
        <w:t>Шымкент қаласы бойынша аумақтық бөлімше Шымкент қаласының Абай аудандық сотына 10 талап арыз жолдады, оның 6 қанағаттандырылды және заңсыздық дәлелдерін тапты, 4 сот тәртібімен қарау сатысында.</w:t>
      </w:r>
    </w:p>
    <w:p w:rsidR="00017F28" w:rsidRPr="00F74F86" w:rsidRDefault="000C35D8" w:rsidP="00604727">
      <w:pPr>
        <w:spacing w:after="0" w:line="240" w:lineRule="auto"/>
        <w:ind w:firstLine="709"/>
        <w:contextualSpacing/>
        <w:jc w:val="right"/>
        <w:rPr>
          <w:rFonts w:ascii="Times New Roman" w:hAnsi="Times New Roman" w:cs="Times New Roman"/>
          <w:b/>
          <w:sz w:val="28"/>
          <w:szCs w:val="28"/>
        </w:rPr>
      </w:pPr>
      <w:r w:rsidRPr="00F74F86">
        <w:rPr>
          <w:rFonts w:ascii="Times New Roman" w:hAnsi="Times New Roman" w:cs="Times New Roman"/>
          <w:b/>
          <w:sz w:val="28"/>
          <w:szCs w:val="28"/>
        </w:rPr>
        <w:t>Р. Скляр</w:t>
      </w:r>
    </w:p>
    <w:p w:rsidR="00017F28" w:rsidRPr="00F74F86" w:rsidRDefault="00017F28" w:rsidP="00604727">
      <w:pPr>
        <w:spacing w:after="0" w:line="240" w:lineRule="auto"/>
        <w:contextualSpacing/>
      </w:pPr>
    </w:p>
    <w:p w:rsidR="007B47B7" w:rsidRPr="00F74F86" w:rsidRDefault="007B47B7" w:rsidP="00604727">
      <w:pPr>
        <w:spacing w:after="0" w:line="240" w:lineRule="auto"/>
        <w:contextualSpacing/>
      </w:pPr>
    </w:p>
    <w:p w:rsidR="007B47B7" w:rsidRPr="00F74F86" w:rsidRDefault="007B47B7" w:rsidP="00604727">
      <w:pPr>
        <w:pStyle w:val="2"/>
        <w:widowControl w:val="0"/>
        <w:pBdr>
          <w:bottom w:val="single" w:sz="4" w:space="24" w:color="FFFFFF"/>
        </w:pBdr>
        <w:spacing w:after="0" w:line="240" w:lineRule="auto"/>
        <w:contextualSpacing/>
        <w:rPr>
          <w:rFonts w:ascii="Times New Roman" w:eastAsia="Times New Roman" w:hAnsi="Times New Roman"/>
          <w:i/>
          <w:sz w:val="18"/>
          <w:szCs w:val="20"/>
          <w:lang w:eastAsia="ru-RU"/>
        </w:rPr>
      </w:pPr>
      <w:r w:rsidRPr="00F74F86">
        <w:rPr>
          <w:rFonts w:ascii="Times New Roman" w:eastAsia="Times New Roman" w:hAnsi="Times New Roman"/>
          <w:i/>
          <w:sz w:val="18"/>
          <w:szCs w:val="20"/>
          <w:lang w:eastAsia="ru-RU"/>
        </w:rPr>
        <w:t xml:space="preserve">Исп.: Е. Мамыт </w:t>
      </w:r>
    </w:p>
    <w:p w:rsidR="007B47B7" w:rsidRPr="00F74F86" w:rsidRDefault="007B47B7" w:rsidP="00604727">
      <w:pPr>
        <w:pStyle w:val="2"/>
        <w:widowControl w:val="0"/>
        <w:pBdr>
          <w:bottom w:val="single" w:sz="4" w:space="24" w:color="FFFFFF"/>
        </w:pBdr>
        <w:spacing w:after="0" w:line="240" w:lineRule="auto"/>
        <w:contextualSpacing/>
        <w:rPr>
          <w:rFonts w:ascii="Times New Roman" w:hAnsi="Times New Roman"/>
          <w:i/>
          <w:sz w:val="18"/>
          <w:szCs w:val="20"/>
        </w:rPr>
      </w:pPr>
      <w:r w:rsidRPr="00F74F86">
        <w:rPr>
          <w:rFonts w:ascii="Times New Roman" w:hAnsi="Times New Roman"/>
          <w:i/>
          <w:sz w:val="18"/>
          <w:szCs w:val="20"/>
        </w:rPr>
        <w:t>Тел.: 74-53-86</w:t>
      </w:r>
    </w:p>
    <w:p w:rsidR="007B47B7" w:rsidRPr="00F74F86" w:rsidRDefault="007B47B7" w:rsidP="00604727">
      <w:pPr>
        <w:pStyle w:val="2"/>
        <w:widowControl w:val="0"/>
        <w:pBdr>
          <w:bottom w:val="single" w:sz="4" w:space="24" w:color="FFFFFF"/>
        </w:pBdr>
        <w:spacing w:after="0" w:line="240" w:lineRule="auto"/>
        <w:contextualSpacing/>
        <w:rPr>
          <w:rFonts w:ascii="Times New Roman" w:hAnsi="Times New Roman"/>
          <w:i/>
          <w:sz w:val="18"/>
          <w:szCs w:val="20"/>
        </w:rPr>
      </w:pPr>
      <w:r w:rsidRPr="00F74F86">
        <w:rPr>
          <w:rStyle w:val="a9"/>
          <w:rFonts w:ascii="Times New Roman" w:hAnsi="Times New Roman"/>
          <w:i/>
          <w:sz w:val="18"/>
          <w:szCs w:val="20"/>
        </w:rPr>
        <w:t>mamyt_yen@ukimet.kz</w:t>
      </w:r>
    </w:p>
    <w:sectPr w:rsidR="007B47B7" w:rsidRPr="00F74F86" w:rsidSect="000C35D8">
      <w:headerReference w:type="default" r:id="rId8"/>
      <w:headerReference w:type="first" r:id="rId9"/>
      <w:pgSz w:w="11906" w:h="16838"/>
      <w:pgMar w:top="1418"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6C0" w:rsidRDefault="006276C0" w:rsidP="00F55F2E">
      <w:pPr>
        <w:spacing w:after="0" w:line="240" w:lineRule="auto"/>
      </w:pPr>
      <w:r>
        <w:separator/>
      </w:r>
    </w:p>
  </w:endnote>
  <w:endnote w:type="continuationSeparator" w:id="0">
    <w:p w:rsidR="006276C0" w:rsidRDefault="006276C0"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6C0" w:rsidRDefault="006276C0" w:rsidP="00F55F2E">
      <w:pPr>
        <w:spacing w:after="0" w:line="240" w:lineRule="auto"/>
      </w:pPr>
      <w:r>
        <w:separator/>
      </w:r>
    </w:p>
  </w:footnote>
  <w:footnote w:type="continuationSeparator" w:id="0">
    <w:p w:rsidR="006276C0" w:rsidRDefault="006276C0"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F4" w:rsidRDefault="007323F4">
    <w:pPr>
      <w:pStyle w:val="a5"/>
      <w:jc w:val="center"/>
    </w:pPr>
  </w:p>
  <w:sdt>
    <w:sdtPr>
      <w:id w:val="-1438212883"/>
      <w:docPartObj>
        <w:docPartGallery w:val="Page Numbers (Top of Page)"/>
        <w:docPartUnique/>
      </w:docPartObj>
    </w:sdtPr>
    <w:sdtEndPr/>
    <w:sdtContent>
      <w:p w:rsidR="007323F4" w:rsidRDefault="007323F4">
        <w:pPr>
          <w:pStyle w:val="a5"/>
          <w:jc w:val="center"/>
        </w:pPr>
      </w:p>
      <w:p w:rsidR="00F74F86" w:rsidRDefault="00F74F86">
        <w:pPr>
          <w:pStyle w:val="a5"/>
          <w:jc w:val="center"/>
        </w:pPr>
        <w:r>
          <w:fldChar w:fldCharType="begin"/>
        </w:r>
        <w:r>
          <w:instrText>PAGE   \* MERGEFORMAT</w:instrText>
        </w:r>
        <w:r>
          <w:fldChar w:fldCharType="separate"/>
        </w:r>
        <w:r w:rsidR="00B53A33">
          <w:rPr>
            <w:noProof/>
          </w:rPr>
          <w:t>3</w:t>
        </w:r>
        <w:r>
          <w:fldChar w:fldCharType="end"/>
        </w:r>
      </w:p>
    </w:sdtContent>
  </w:sdt>
  <w:p w:rsidR="00F74F86" w:rsidRDefault="00F74F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33" w:rsidRDefault="00486CB9">
    <w:pPr>
      <w:pStyle w:val="a5"/>
    </w:pPr>
    <w:r>
      <w:rPr>
        <w:noProof/>
        <w:lang w:eastAsia="ru-RU"/>
      </w:rPr>
      <w:drawing>
        <wp:inline distT="0" distB="0" distL="0" distR="0">
          <wp:extent cx="6477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90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17F28"/>
    <w:rsid w:val="00050D6C"/>
    <w:rsid w:val="00083C2D"/>
    <w:rsid w:val="000A2792"/>
    <w:rsid w:val="000B7A5A"/>
    <w:rsid w:val="000C35D8"/>
    <w:rsid w:val="000F7903"/>
    <w:rsid w:val="0019324F"/>
    <w:rsid w:val="001A2B21"/>
    <w:rsid w:val="001B6A38"/>
    <w:rsid w:val="001D1B76"/>
    <w:rsid w:val="00261888"/>
    <w:rsid w:val="0029638D"/>
    <w:rsid w:val="002C13C5"/>
    <w:rsid w:val="002E3643"/>
    <w:rsid w:val="002E429E"/>
    <w:rsid w:val="002F1715"/>
    <w:rsid w:val="00341807"/>
    <w:rsid w:val="00380F53"/>
    <w:rsid w:val="00416C33"/>
    <w:rsid w:val="00442367"/>
    <w:rsid w:val="00485EAA"/>
    <w:rsid w:val="00486CB9"/>
    <w:rsid w:val="004E1040"/>
    <w:rsid w:val="0053529D"/>
    <w:rsid w:val="00575B6A"/>
    <w:rsid w:val="00582253"/>
    <w:rsid w:val="005912A8"/>
    <w:rsid w:val="005C18BB"/>
    <w:rsid w:val="005E0508"/>
    <w:rsid w:val="00604727"/>
    <w:rsid w:val="00607AC4"/>
    <w:rsid w:val="006276C0"/>
    <w:rsid w:val="00634B73"/>
    <w:rsid w:val="006E444F"/>
    <w:rsid w:val="00704F3C"/>
    <w:rsid w:val="007155C6"/>
    <w:rsid w:val="00717812"/>
    <w:rsid w:val="007323F4"/>
    <w:rsid w:val="007736F7"/>
    <w:rsid w:val="007B47B7"/>
    <w:rsid w:val="007D39BC"/>
    <w:rsid w:val="007D71DE"/>
    <w:rsid w:val="008B5E91"/>
    <w:rsid w:val="008C3B0F"/>
    <w:rsid w:val="008C668C"/>
    <w:rsid w:val="008C7F61"/>
    <w:rsid w:val="008D47F1"/>
    <w:rsid w:val="008F2EDA"/>
    <w:rsid w:val="00A40F19"/>
    <w:rsid w:val="00A432E2"/>
    <w:rsid w:val="00AA3181"/>
    <w:rsid w:val="00B03802"/>
    <w:rsid w:val="00B0389B"/>
    <w:rsid w:val="00B53A33"/>
    <w:rsid w:val="00B83EC8"/>
    <w:rsid w:val="00BD0656"/>
    <w:rsid w:val="00C052E2"/>
    <w:rsid w:val="00C44EC8"/>
    <w:rsid w:val="00C84B6C"/>
    <w:rsid w:val="00CC2C79"/>
    <w:rsid w:val="00CE6C21"/>
    <w:rsid w:val="00D47E2C"/>
    <w:rsid w:val="00E46D04"/>
    <w:rsid w:val="00E75D2E"/>
    <w:rsid w:val="00EA0DD7"/>
    <w:rsid w:val="00ED0CB5"/>
    <w:rsid w:val="00EF78DF"/>
    <w:rsid w:val="00F55F2E"/>
    <w:rsid w:val="00F705DF"/>
    <w:rsid w:val="00F74F86"/>
    <w:rsid w:val="00F8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B4AE29-E069-4D37-9BA5-F550ADCF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28"/>
    <w:pPr>
      <w:spacing w:after="200" w:line="276" w:lineRule="auto"/>
    </w:pPr>
  </w:style>
  <w:style w:type="paragraph" w:styleId="1">
    <w:name w:val="heading 1"/>
    <w:basedOn w:val="a"/>
    <w:link w:val="10"/>
    <w:uiPriority w:val="9"/>
    <w:qFormat/>
    <w:rsid w:val="00F70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2">
    <w:name w:val="Body Text 2"/>
    <w:basedOn w:val="a"/>
    <w:link w:val="20"/>
    <w:uiPriority w:val="99"/>
    <w:unhideWhenUsed/>
    <w:rsid w:val="007B47B7"/>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47B7"/>
    <w:rPr>
      <w:rFonts w:ascii="Calibri" w:eastAsia="Calibri" w:hAnsi="Calibri" w:cs="Times New Roman"/>
    </w:rPr>
  </w:style>
  <w:style w:type="character" w:styleId="a9">
    <w:name w:val="Hyperlink"/>
    <w:basedOn w:val="a0"/>
    <w:uiPriority w:val="99"/>
    <w:unhideWhenUsed/>
    <w:rsid w:val="007B47B7"/>
    <w:rPr>
      <w:color w:val="0563C1" w:themeColor="hyperlink"/>
      <w:u w:val="single"/>
    </w:rPr>
  </w:style>
  <w:style w:type="character" w:customStyle="1" w:styleId="10">
    <w:name w:val="Заголовок 1 Знак"/>
    <w:basedOn w:val="a0"/>
    <w:link w:val="1"/>
    <w:uiPriority w:val="9"/>
    <w:rsid w:val="00F705DF"/>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F70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165864">
      <w:bodyDiv w:val="1"/>
      <w:marLeft w:val="0"/>
      <w:marRight w:val="0"/>
      <w:marTop w:val="0"/>
      <w:marBottom w:val="0"/>
      <w:divBdr>
        <w:top w:val="none" w:sz="0" w:space="0" w:color="auto"/>
        <w:left w:val="none" w:sz="0" w:space="0" w:color="auto"/>
        <w:bottom w:val="none" w:sz="0" w:space="0" w:color="auto"/>
        <w:right w:val="none" w:sz="0" w:space="0" w:color="auto"/>
      </w:divBdr>
      <w:divsChild>
        <w:div w:id="424115195">
          <w:marLeft w:val="0"/>
          <w:marRight w:val="0"/>
          <w:marTop w:val="0"/>
          <w:marBottom w:val="0"/>
          <w:divBdr>
            <w:top w:val="none" w:sz="0" w:space="0" w:color="auto"/>
            <w:left w:val="none" w:sz="0" w:space="0" w:color="auto"/>
            <w:bottom w:val="none" w:sz="0" w:space="0" w:color="auto"/>
            <w:right w:val="none" w:sz="0" w:space="0" w:color="auto"/>
          </w:divBdr>
        </w:div>
      </w:divsChild>
    </w:div>
    <w:div w:id="20797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K030000442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7557-72BD-4A2F-A7DF-BFDAC264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Кусаинова Галия</cp:lastModifiedBy>
  <cp:revision>4</cp:revision>
  <cp:lastPrinted>2023-05-03T13:35:00Z</cp:lastPrinted>
  <dcterms:created xsi:type="dcterms:W3CDTF">2023-05-05T03:56:00Z</dcterms:created>
  <dcterms:modified xsi:type="dcterms:W3CDTF">2023-05-10T04:13:00Z</dcterms:modified>
</cp:coreProperties>
</file>