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А.О.</w:t>
      </w:r>
    </w:p>
    <w:p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Премьер-министру Республики Казахстан Мамину А.У.</w:t>
      </w:r>
    </w:p>
    <w:p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Узакпаевич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национальных проектов – это принципиально новый и важный этап в государственном планировании. В нашем понимании, планирование должно быть ориентировано на конкретные результаты для развития экономики и улучшения качества жизни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>. Основная задача – исключить хронические проблемы прошедших государственных программ, включая отсутствие оценки эффективности и ответственности за результаты, некорректность целевых индикаторов.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национальными проектами связаны большие ожидания в изменении работы государственного аппарата. Развернута широкая пропаганда в СМИ.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мы видим, что наряду с позитивным моментом признания </w:t>
      </w:r>
      <w:proofErr w:type="spellStart"/>
      <w:r>
        <w:rPr>
          <w:rFonts w:ascii="Times New Roman" w:hAnsi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госпрограмм, у национальных проектов как их преемников имеется ряд больших и малых проблем.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значительная часть наших избирателей, для которых и написаны национальные проекты, не имеет представления об их сути. Это неудивительно, поскольку они представляют собой набор мер и цифр, как это было в государственных программах, реальных людей и решения их проблем там не видно. Экспертное сообщество, которое изучило данные документы, дает, в большинстве своем, негативные оценки. 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только сейчас, после утверждения национальных проектов, государственные органы приступили к написанию отраслевых концепций развития. Так, 13 октября главой государства были утверждены национальные проекты, а отраслевые концепции госорганы начинают утверждать или публиковать проекты таких концепций с начала ноября.  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словами, сначала составили план, в том числе, на что потратить средства, а теперь формируют видение, как и зачем вообще все это нужно делать.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Фракция «Народная партия Казахстана» считает подобный подход недопустимым методологическим просчетом, а в народе говорят проще: «Телегу поставили впереди лошади!»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того, что такой подход не отвечает здравому смыслу, он также нарушает положения имеющейся нормативно-правовой базы. Согласно совместному приказу Министра национальной экономики и председателя </w:t>
      </w:r>
      <w:proofErr w:type="spellStart"/>
      <w:r>
        <w:rPr>
          <w:rFonts w:ascii="Times New Roman" w:hAnsi="Times New Roman"/>
          <w:sz w:val="28"/>
          <w:szCs w:val="28"/>
        </w:rPr>
        <w:t>АСПиР</w:t>
      </w:r>
      <w:proofErr w:type="spellEnd"/>
      <w:r>
        <w:rPr>
          <w:rFonts w:ascii="Times New Roman" w:hAnsi="Times New Roman"/>
          <w:sz w:val="28"/>
          <w:szCs w:val="28"/>
        </w:rPr>
        <w:t xml:space="preserve"> «О некоторых вопросах национальных проектов» (зарегистрирован в Министерстве юстиции Республики Казахстан 12 августа 2021 года № 23968), уполномоченный госорган, прежде чем инициировать национальный проект, должен внести соответствующее предложение, которое в свою очередь должно формироваться в соответствии с задачами, поставленными в «в вышестоящих документах Системы государственного планирования и/или концепций развития сферы/отрасли». В Системе государственного планирования, утвержденной постановлением правительства, от 29 ноября 2017 года, в иерархии документов отраслевая концепция и нацпроекты указаны в одном пункте, через запятую, но все же и тут идет сначала концепция, потом – </w:t>
      </w:r>
      <w:r>
        <w:rPr>
          <w:rFonts w:ascii="Times New Roman" w:hAnsi="Times New Roman"/>
          <w:sz w:val="28"/>
          <w:szCs w:val="28"/>
        </w:rPr>
        <w:lastRenderedPageBreak/>
        <w:t>нацпроект. (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в Законе РК «О правовых актах» и вовсе отсутствуют понятия «национальный проект» и «концепция развития сферы/отрасли».)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обосновать сложившуюся ситуацию тем, что необходимо было получить финансирование, чтобы не остановилась текущая работа госорганов по важным направлениям и это печальные реалии, в которых работает отечественная бюрократия. Но нужно также честно признать, что отраслевые концепции рискуют стать в таком случае формальными документами. Между тем, согласно той же СГП, «Концепция развития является документом, определяющим видение развития (на период 5-10 лет) конкретной сферы/отрасли, а также основные принципы и подходы к реализации соответствующей политики», «содержит анализ текущей ситуации, проблемы отрасли/сферы, обзор международного опыта, тенденции и видение развития сферы/отрасли, определяет основные принципы и подходы развития сферы/отрасли, ожидаемые результаты». То есть концепция – это фундамент, на котором должен быть выстроен национальный проект.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В-третьих, возникает главная и ключевая проблема – что на выходе? Считаем, что работа в сфере экономики должна ставить приоритетом обеспечение экономической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. В плановых документах обязательно должно найти отражение, как будут повышены доходы по различным отраслям, категориям граждан и сферам занятости, а не просто усредненные показатели. Должно быть четко ясно – как вырастут доходы и улучшится жизнь наших граждан. На примере национального проекта «Устойчивый экономический рост, направленный на повышение благосостояния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». В названии приоритет поставлен правильно, но если смотреть на уровне конкретных задач, то благосостояния всех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касается только одна поставленная задача – «рост реальных денежных доходов населения на 27,1 % от уровня 2019 года в ценах 2019 года», но почему именно 27,1%, а не 25% или 30%? Как именно будет достигнут этот рост? Как он будет коррелировать с инфляцией?  Нет информации. К слову, упомянутые в нацпроекте три концепции (Концепция индустриально-инновационного развития до 2025 года, Концепция развития топливно-энергетического комплекса Республики Казахстан до 2030 года, Концепция развития геологической отрасли Республики Казахстан до 2025 года) не имеют никакого отношения к благосостоянию всех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они касаются индустриального развития. Бюджет нацпроекта, напомним, составляет 15,9 трлн тенге.  </w:t>
      </w:r>
    </w:p>
    <w:p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Фракция «Народная партия Казахстана» считает поверхностным и опасным такой подход к государственному планированию при распоряжении народными ресурсами и национальным будущим.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 крайне важным не допустить ошибок государственных программ в национальных проектах и в тех отраслевых концепциях, которые в разработке. Призываем правительство провести самое глубокое обсуждение, как с экспертным, так и научным сообществом. Считаем, что эти документы должны быть открыты для внесения изменений по результатам обсуждений.  </w:t>
      </w:r>
      <w:r>
        <w:rPr>
          <w:rFonts w:ascii="Times New Roman" w:hAnsi="Times New Roman" w:cs="Times New Roman"/>
          <w:sz w:val="28"/>
          <w:szCs w:val="28"/>
        </w:rPr>
        <w:t>Просим рассмотреть депутатский запрос и о принятых мерах предоставить ответ в письменной форме в порядке, предусмотренном действующим законодательством Республики Казахстан.</w:t>
      </w:r>
    </w:p>
    <w:p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Депутаты фракции</w:t>
      </w:r>
    </w:p>
    <w:p>
      <w:pPr>
        <w:tabs>
          <w:tab w:val="left" w:pos="0"/>
          <w:tab w:val="left" w:pos="284"/>
          <w:tab w:val="left" w:pos="567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«Народной партии Казахстана»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Конуров</w:t>
      </w:r>
      <w:proofErr w:type="spellEnd"/>
    </w:p>
    <w:p>
      <w:pPr>
        <w:spacing w:after="0" w:line="240" w:lineRule="auto"/>
        <w:ind w:left="5663" w:firstLine="709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Ж.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Ахметбеков</w:t>
      </w:r>
      <w:proofErr w:type="spellEnd"/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Ф. Каменов</w:t>
      </w:r>
    </w:p>
    <w:p>
      <w:pPr>
        <w:spacing w:after="0" w:line="240" w:lineRule="auto"/>
        <w:ind w:left="6660" w:right="-1" w:firstLine="42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Кулахметов</w:t>
      </w:r>
      <w:proofErr w:type="spellEnd"/>
    </w:p>
    <w:p>
      <w:pPr>
        <w:spacing w:after="0" w:line="240" w:lineRule="auto"/>
        <w:ind w:left="6372" w:right="-1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Милютин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left="6372" w:right="-1"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Паяев</w:t>
      </w:r>
      <w:proofErr w:type="spellEnd"/>
    </w:p>
    <w:p>
      <w:pPr>
        <w:spacing w:after="0" w:line="240" w:lineRule="auto"/>
        <w:ind w:left="708" w:right="-1"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С. Решетников </w:t>
      </w:r>
    </w:p>
    <w:p>
      <w:pPr>
        <w:spacing w:after="0" w:line="240" w:lineRule="auto"/>
        <w:ind w:left="6372" w:right="-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А.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Скакова</w:t>
      </w:r>
      <w:proofErr w:type="spellEnd"/>
    </w:p>
    <w:p>
      <w:pPr>
        <w:spacing w:after="0" w:line="240" w:lineRule="auto"/>
        <w:ind w:left="6372"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Е.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Смайлов</w:t>
      </w:r>
      <w:proofErr w:type="spellEnd"/>
    </w:p>
    <w:p>
      <w:pPr>
        <w:ind w:left="708" w:right="-1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И. Смирнова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Исп..: Б.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Жусипов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тел.: 74-67-67</w:t>
      </w:r>
    </w:p>
    <w:sectPr>
      <w:headerReference w:type="even" r:id="rId8"/>
      <w:headerReference w:type="default" r:id="rId9"/>
      <w:pgSz w:w="11906" w:h="16838"/>
      <w:pgMar w:top="567" w:right="99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425821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t>2</w:t>
        </w:r>
      </w:p>
    </w:sdtContent>
  </w:sdt>
  <w:p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26E"/>
    <w:multiLevelType w:val="hybridMultilevel"/>
    <w:tmpl w:val="AAF63044"/>
    <w:lvl w:ilvl="0" w:tplc="AB347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750FD"/>
    <w:multiLevelType w:val="hybridMultilevel"/>
    <w:tmpl w:val="68447788"/>
    <w:lvl w:ilvl="0" w:tplc="40E4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DB16CB"/>
    <w:multiLevelType w:val="hybridMultilevel"/>
    <w:tmpl w:val="BBA8D056"/>
    <w:lvl w:ilvl="0" w:tplc="EC308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A829AE"/>
    <w:multiLevelType w:val="hybridMultilevel"/>
    <w:tmpl w:val="612EBC38"/>
    <w:lvl w:ilvl="0" w:tplc="543CE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19EC6-4EB1-46D0-8D94-FE06885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ody Text Indent"/>
    <w:basedOn w:val="a"/>
    <w:link w:val="ac"/>
    <w:semiHidden/>
    <w:unhideWhenUsed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B55BE-FB0A-4B83-A5B5-AEF30891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Макенбаева Динара</dc:creator>
  <cp:lastModifiedBy>Бапакова Сауле</cp:lastModifiedBy>
  <cp:revision>3</cp:revision>
  <cp:lastPrinted>2019-04-17T06:17:00Z</cp:lastPrinted>
  <dcterms:created xsi:type="dcterms:W3CDTF">2021-11-17T06:34:00Z</dcterms:created>
  <dcterms:modified xsi:type="dcterms:W3CDTF">2021-11-17T07:39:00Z</dcterms:modified>
</cp:coreProperties>
</file>