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right" w:pos="709"/>
        </w:tabs>
        <w:spacing w:after="0" w:line="240" w:lineRule="auto"/>
        <w:ind w:firstLine="720"/>
        <w:jc w:val="center"/>
        <w:rPr>
          <w:b/>
          <w:lang w:val="ru-RU"/>
        </w:rPr>
      </w:pPr>
      <w:r>
        <w:rPr>
          <w:b/>
          <w:lang w:val="ru-RU"/>
        </w:rPr>
        <w:t>Депутатский запрос Осина Ш.А.</w:t>
      </w:r>
    </w:p>
    <w:p>
      <w:pPr>
        <w:tabs>
          <w:tab w:val="right" w:pos="709"/>
        </w:tabs>
        <w:spacing w:after="0" w:line="240" w:lineRule="auto"/>
        <w:ind w:firstLine="720"/>
        <w:jc w:val="center"/>
        <w:rPr>
          <w:b/>
          <w:lang w:val="ru-RU"/>
        </w:rPr>
      </w:pPr>
      <w:r>
        <w:rPr>
          <w:b/>
          <w:lang w:val="ru-RU"/>
        </w:rPr>
        <w:t xml:space="preserve">министру сельского хозяйства РК </w:t>
      </w:r>
      <w:proofErr w:type="spellStart"/>
      <w:r>
        <w:rPr>
          <w:b/>
          <w:lang w:val="ru-RU"/>
        </w:rPr>
        <w:t>Омарову</w:t>
      </w:r>
      <w:proofErr w:type="spellEnd"/>
      <w:r>
        <w:rPr>
          <w:b/>
          <w:lang w:val="ru-RU"/>
        </w:rPr>
        <w:t xml:space="preserve"> С.К.,</w:t>
      </w:r>
    </w:p>
    <w:p>
      <w:pPr>
        <w:tabs>
          <w:tab w:val="right" w:pos="709"/>
        </w:tabs>
        <w:spacing w:after="0" w:line="240" w:lineRule="auto"/>
        <w:ind w:firstLine="720"/>
        <w:jc w:val="center"/>
        <w:rPr>
          <w:b/>
          <w:lang w:val="ru-RU"/>
        </w:rPr>
      </w:pPr>
      <w:r>
        <w:rPr>
          <w:b/>
          <w:lang w:val="ru-RU"/>
        </w:rPr>
        <w:t xml:space="preserve">министру образования и науки РК </w:t>
      </w:r>
      <w:proofErr w:type="spellStart"/>
      <w:r>
        <w:rPr>
          <w:b/>
          <w:lang w:val="ru-RU"/>
        </w:rPr>
        <w:t>Аймагамбетову</w:t>
      </w:r>
      <w:proofErr w:type="spellEnd"/>
      <w:r>
        <w:rPr>
          <w:b/>
          <w:lang w:val="ru-RU"/>
        </w:rPr>
        <w:t xml:space="preserve"> А.К.</w:t>
      </w:r>
    </w:p>
    <w:p>
      <w:pPr>
        <w:tabs>
          <w:tab w:val="right" w:pos="709"/>
        </w:tabs>
        <w:spacing w:after="0" w:line="240" w:lineRule="auto"/>
        <w:ind w:firstLine="720"/>
        <w:jc w:val="both"/>
        <w:rPr>
          <w:lang w:val="ru-RU"/>
        </w:rPr>
      </w:pPr>
    </w:p>
    <w:p>
      <w:pPr>
        <w:tabs>
          <w:tab w:val="right" w:pos="709"/>
        </w:tabs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Поводом для нашего депутатского запроса являются проблемы образования, профессиональной подготовки и повышения квалификации населения в сельской местности.</w:t>
      </w:r>
    </w:p>
    <w:p>
      <w:pPr>
        <w:tabs>
          <w:tab w:val="right" w:pos="709"/>
        </w:tabs>
        <w:spacing w:after="0" w:line="240" w:lineRule="auto"/>
        <w:ind w:firstLine="11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 рыночных условиях высокое значение для рынка труда и развития человеческого капитала имеет непрерывное совершенствование кадров во всех отраслях экономики как в городской, так и в сельской местности.</w:t>
      </w:r>
    </w:p>
    <w:p>
      <w:pPr>
        <w:tabs>
          <w:tab w:val="right" w:pos="709"/>
        </w:tabs>
        <w:spacing w:after="0" w:line="240" w:lineRule="auto"/>
        <w:ind w:firstLine="11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Как показывает анализ, в Казахстане наблюдается все большая ориентация учебных заведений не на качественную, а на количественную сторону образования. Погоня за количеством приводит к увеличению специалистов не по востребованным в сельском хозяйстве специальностям, а «модным» специальностям, которые востребованы населением порой только согласно правилу «не отстать от других». К примеру, по данным местных исполнительных органов на 2019 и 2020 годы, 80 процентов субъектов агропромышленного комплекса испытывают острую потребность в специалистах. Дефицит кадров ощущается в основном по таким специальностям, как: ученые-агрономы, ветеринарные врачи, инженеры-механики сельскохозяйственного производства, инженеры-технологи по переработке сельскохозяйственной продукции.</w:t>
      </w:r>
    </w:p>
    <w:p>
      <w:pPr>
        <w:tabs>
          <w:tab w:val="right" w:pos="709"/>
        </w:tabs>
        <w:spacing w:after="0" w:line="240" w:lineRule="auto"/>
        <w:ind w:firstLine="11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Полагаем, что подобная практика приводит к дисбалансу между имеющимися рабочими местами в сельском хозяйстве и профессионально подготовленной рабочей силой. Этот дисбаланс, в свою очередь, порождает безработицу на селе, которую приходится решать через систему переобучения. Таким образом, происходит двойная трата сил, времени и финансов на подготовку, а затем переобучение рабочей силы.</w:t>
      </w:r>
      <w:r>
        <w:rPr>
          <w:lang w:val="ru-RU"/>
        </w:rPr>
        <w:tab/>
      </w:r>
    </w:p>
    <w:p>
      <w:pPr>
        <w:tabs>
          <w:tab w:val="right" w:pos="709"/>
        </w:tabs>
        <w:spacing w:after="0" w:line="240" w:lineRule="auto"/>
        <w:ind w:firstLine="11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Переподготовка и повышение квалификации кадров часто являются единственной возможностью трудоустройства сельских граждан. Однако такие навыки и знания со временем устаревают и становятся невостребованными. Это особенно актуально в условиях информационного общества, с ростом автоматизации труда и развитием экономики знаний. Кроме того, процессы подготовки и повышения квалификации сельского населения имеют ряд проблемных аспектов, в частности, в плане доступности образовательных услуг. Снижение профессионального уровня сельских тружеников, повышение финансовой неустойчивости сельскохозяйственных предприятий приводит к миграции населения из села и, как результат, к неэффективному межотраслевому </w:t>
      </w:r>
      <w:proofErr w:type="spellStart"/>
      <w:r>
        <w:rPr>
          <w:lang w:val="ru-RU"/>
        </w:rPr>
        <w:t>перетоку</w:t>
      </w:r>
      <w:proofErr w:type="spellEnd"/>
      <w:r>
        <w:rPr>
          <w:lang w:val="ru-RU"/>
        </w:rPr>
        <w:t xml:space="preserve"> капитала.</w:t>
      </w:r>
    </w:p>
    <w:p>
      <w:pPr>
        <w:tabs>
          <w:tab w:val="right" w:pos="709"/>
        </w:tabs>
        <w:spacing w:after="0" w:line="240" w:lineRule="auto"/>
        <w:ind w:firstLine="11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Сегодняшние реалии показали, что рынок труда требует особых профессиональных знаний и общего повышения квалификационного уровня. В связи с этим необходимо установить устойчивые связи между аграрным рынком труда и рынком образовательных услуг. Их обособленное функционирование приводит к неэффективности обоих. </w:t>
      </w:r>
    </w:p>
    <w:p>
      <w:pPr>
        <w:tabs>
          <w:tab w:val="right" w:pos="709"/>
        </w:tabs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Учитывая место и значение сельского хозяйства в экономике Казахстана, считаем, что необходимо изменить сам подход к организации профессиональной подготовки сельского населения, сформировать единый образовательный комплекс АПК, обеспечивающий универсальную систему непрерывного </w:t>
      </w:r>
      <w:r>
        <w:rPr>
          <w:lang w:val="ru-RU"/>
        </w:rPr>
        <w:lastRenderedPageBreak/>
        <w:t xml:space="preserve">образования. Для этого необходимо упорядочить сеть учебных заведений с учетом отраслевого принципа ее организации, организовать новые типы учебных заведений сельскохозяйственного профиля на всех уровнях образования (аграрные университеты, колледжи, </w:t>
      </w:r>
      <w:proofErr w:type="spellStart"/>
      <w:r>
        <w:rPr>
          <w:lang w:val="ru-RU"/>
        </w:rPr>
        <w:t>агролицеи</w:t>
      </w:r>
      <w:proofErr w:type="spellEnd"/>
      <w:r>
        <w:rPr>
          <w:lang w:val="ru-RU"/>
        </w:rPr>
        <w:t xml:space="preserve">). </w:t>
      </w:r>
    </w:p>
    <w:p>
      <w:pPr>
        <w:tabs>
          <w:tab w:val="right" w:pos="709"/>
        </w:tabs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На основании вышеизложенного предлагаем образование и подготовку кадров сельского хозяйства начинать со школьной скамьи и внедрить 3-х ступенчатый уровень обучения: </w:t>
      </w:r>
    </w:p>
    <w:p>
      <w:pPr>
        <w:pStyle w:val="a5"/>
        <w:numPr>
          <w:ilvl w:val="0"/>
          <w:numId w:val="1"/>
        </w:numPr>
        <w:tabs>
          <w:tab w:val="right" w:pos="709"/>
          <w:tab w:val="left" w:pos="993"/>
        </w:tabs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>Первая ступень – это обучение в рамках школьного образования. Школьники-старшеклассники должны изучать правила дорожного движения, учиться вождению автомобильного транспорта, в том числе, сельскохозяйственных машин, а также должны освоить основы рыночной экономики.</w:t>
      </w:r>
    </w:p>
    <w:p>
      <w:pPr>
        <w:pStyle w:val="a5"/>
        <w:numPr>
          <w:ilvl w:val="0"/>
          <w:numId w:val="1"/>
        </w:numPr>
        <w:tabs>
          <w:tab w:val="right" w:pos="709"/>
          <w:tab w:val="left" w:pos="993"/>
        </w:tabs>
        <w:spacing w:after="0" w:line="240" w:lineRule="auto"/>
        <w:ind w:left="0" w:firstLine="720"/>
        <w:jc w:val="both"/>
        <w:rPr>
          <w:lang w:val="ru-RU"/>
        </w:rPr>
      </w:pPr>
      <w:r>
        <w:rPr>
          <w:lang w:val="ru-RU"/>
        </w:rPr>
        <w:t xml:space="preserve">Вторая ступень – это сельскохозяйственные колледжи, где необходимо создать несколько специальных групп обучающихся, которые получат необходимые знания по электрификации и механизации сельского хозяйства, изучат основы агротехнического возделывания сельскохозяйственных культур, освоят </w:t>
      </w:r>
      <w:r>
        <w:t>IT</w:t>
      </w:r>
      <w:r>
        <w:rPr>
          <w:lang w:val="ru-RU"/>
        </w:rPr>
        <w:t xml:space="preserve">-технологии и </w:t>
      </w:r>
      <w:proofErr w:type="spellStart"/>
      <w:r>
        <w:rPr>
          <w:lang w:val="ru-RU"/>
        </w:rPr>
        <w:t>цифровизацию</w:t>
      </w:r>
      <w:proofErr w:type="spellEnd"/>
      <w:r>
        <w:rPr>
          <w:lang w:val="ru-RU"/>
        </w:rPr>
        <w:t xml:space="preserve">, а также ведение учета и отчетности в своих хозяйствах. В целях повышения престижности аграрных специальностей, необходимо увеличить размер стипендии для студентов. Предлагаем выпускникам, окончившим колледжи по сельскохозяйственным специальностям с дипломом на «отлично», предоставлять гранты для обучения в аграрных вузах. </w:t>
      </w:r>
    </w:p>
    <w:p>
      <w:pPr>
        <w:pStyle w:val="a5"/>
        <w:numPr>
          <w:ilvl w:val="0"/>
          <w:numId w:val="1"/>
        </w:numPr>
        <w:tabs>
          <w:tab w:val="right" w:pos="709"/>
          <w:tab w:val="left" w:pos="993"/>
        </w:tabs>
        <w:spacing w:after="0" w:line="240" w:lineRule="auto"/>
        <w:ind w:left="0" w:firstLine="567"/>
        <w:jc w:val="both"/>
        <w:rPr>
          <w:lang w:val="ru-RU"/>
        </w:rPr>
      </w:pPr>
      <w:r>
        <w:rPr>
          <w:lang w:val="ru-RU"/>
        </w:rPr>
        <w:t xml:space="preserve">Третья ступень – это уже обучение в высших сельскохозяйственных учебных заведениях, где студенты получают более глубокий и широкий уровень знаний по специальностям АПК. </w:t>
      </w:r>
    </w:p>
    <w:p>
      <w:pPr>
        <w:pStyle w:val="a5"/>
        <w:tabs>
          <w:tab w:val="right" w:pos="709"/>
          <w:tab w:val="left" w:pos="993"/>
        </w:tabs>
        <w:spacing w:after="0" w:line="240" w:lineRule="auto"/>
        <w:ind w:left="567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Ответ просим направить в установленном законодательством порядке.</w:t>
      </w:r>
    </w:p>
    <w:p>
      <w:pPr>
        <w:tabs>
          <w:tab w:val="right" w:pos="709"/>
        </w:tabs>
        <w:spacing w:after="0" w:line="240" w:lineRule="auto"/>
        <w:jc w:val="both"/>
        <w:rPr>
          <w:lang w:val="ru-RU"/>
        </w:rPr>
      </w:pPr>
    </w:p>
    <w:p>
      <w:pPr>
        <w:tabs>
          <w:tab w:val="right" w:pos="709"/>
        </w:tabs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>Депутаты Мажилиса Парламента</w:t>
      </w:r>
    </w:p>
    <w:p>
      <w:pPr>
        <w:tabs>
          <w:tab w:val="right" w:pos="709"/>
        </w:tabs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>Республики Казахстан, избранные от</w:t>
      </w: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>Ассамблеи народа Казахстана</w:t>
      </w:r>
      <w:r>
        <w:rPr>
          <w:b/>
          <w:lang w:val="ru-RU"/>
        </w:rPr>
        <w:tab/>
        <w:t xml:space="preserve">Ш. Осин </w:t>
      </w: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  <w:t xml:space="preserve">                                                                                                    С. </w:t>
      </w:r>
      <w:proofErr w:type="spellStart"/>
      <w:r>
        <w:rPr>
          <w:b/>
          <w:lang w:val="ru-RU"/>
        </w:rPr>
        <w:t>Абдрахманов</w:t>
      </w:r>
      <w:proofErr w:type="spellEnd"/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А. </w:t>
      </w:r>
      <w:proofErr w:type="spellStart"/>
      <w:r>
        <w:rPr>
          <w:b/>
          <w:lang w:val="ru-RU"/>
        </w:rPr>
        <w:t>Амирханян</w:t>
      </w:r>
      <w:proofErr w:type="spellEnd"/>
      <w:r>
        <w:rPr>
          <w:b/>
          <w:lang w:val="ru-RU"/>
        </w:rPr>
        <w:t xml:space="preserve"> </w:t>
      </w: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Ю. </w:t>
      </w:r>
      <w:proofErr w:type="spellStart"/>
      <w:r>
        <w:rPr>
          <w:b/>
          <w:lang w:val="ru-RU"/>
        </w:rPr>
        <w:t>Буларов</w:t>
      </w:r>
      <w:proofErr w:type="spellEnd"/>
      <w:r>
        <w:rPr>
          <w:b/>
          <w:lang w:val="ru-RU"/>
        </w:rPr>
        <w:t xml:space="preserve"> </w:t>
      </w: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Н. Дементьева </w:t>
      </w: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Ю. Ли </w:t>
      </w: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В. Набиев </w:t>
      </w: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В. </w:t>
      </w:r>
      <w:proofErr w:type="spellStart"/>
      <w:r>
        <w:rPr>
          <w:b/>
          <w:lang w:val="ru-RU"/>
        </w:rPr>
        <w:t>Тохтасунов</w:t>
      </w:r>
      <w:proofErr w:type="spellEnd"/>
      <w:r>
        <w:rPr>
          <w:b/>
          <w:lang w:val="ru-RU"/>
        </w:rPr>
        <w:t xml:space="preserve"> </w:t>
      </w: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А. </w:t>
      </w:r>
      <w:proofErr w:type="spellStart"/>
      <w:r>
        <w:rPr>
          <w:b/>
          <w:lang w:val="ru-RU"/>
        </w:rPr>
        <w:t>Хамедов</w:t>
      </w:r>
      <w:proofErr w:type="spellEnd"/>
      <w:r>
        <w:rPr>
          <w:b/>
          <w:lang w:val="ru-RU"/>
        </w:rPr>
        <w:t xml:space="preserve"> </w:t>
      </w:r>
    </w:p>
    <w:sectPr>
      <w:type w:val="nextColumn"/>
      <w:pgSz w:w="11906" w:h="16838" w:code="9"/>
      <w:pgMar w:top="567" w:right="850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CC1"/>
    <w:multiLevelType w:val="hybridMultilevel"/>
    <w:tmpl w:val="7C46F412"/>
    <w:lvl w:ilvl="0" w:tplc="97146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revisionView w:inkAnnotations="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C022-2556-444F-BC94-F1463D91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F2E0-2852-4FC1-A3A6-59F3C71C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Нуров Данияр</dc:creator>
  <cp:keywords/>
  <dc:description/>
  <cp:lastModifiedBy>Бапакова Сауле</cp:lastModifiedBy>
  <cp:revision>3</cp:revision>
  <cp:lastPrinted>2021-03-05T04:27:00Z</cp:lastPrinted>
  <dcterms:created xsi:type="dcterms:W3CDTF">2021-03-10T06:38:00Z</dcterms:created>
  <dcterms:modified xsi:type="dcterms:W3CDTF">2021-03-10T06:48:00Z</dcterms:modified>
</cp:coreProperties>
</file>