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708" w:hanging="708"/>
        <w:jc w:val="center"/>
        <w:rPr>
          <w:rFonts w:ascii="Times New Roman" w:hAnsi="Times New Roman"/>
          <w:b/>
          <w:sz w:val="28"/>
          <w:szCs w:val="28"/>
          <w:lang w:val="kk-KZ"/>
        </w:rPr>
      </w:pPr>
      <w:r>
        <w:rPr>
          <w:rFonts w:ascii="Times New Roman" w:hAnsi="Times New Roman"/>
          <w:b/>
          <w:sz w:val="28"/>
          <w:szCs w:val="28"/>
          <w:lang w:val="kk-KZ"/>
        </w:rPr>
        <w:t>Депутатский запрос Палатонова А.С.</w:t>
      </w:r>
    </w:p>
    <w:p>
      <w:pPr>
        <w:spacing w:after="0" w:line="240" w:lineRule="auto"/>
        <w:ind w:left="708" w:hanging="708"/>
        <w:jc w:val="center"/>
        <w:rPr>
          <w:rFonts w:ascii="Times New Roman" w:hAnsi="Times New Roman"/>
          <w:b/>
          <w:sz w:val="28"/>
          <w:szCs w:val="28"/>
          <w:lang w:val="kk-KZ"/>
        </w:rPr>
      </w:pPr>
      <w:r>
        <w:rPr>
          <w:rFonts w:ascii="Times New Roman" w:hAnsi="Times New Roman"/>
          <w:b/>
          <w:sz w:val="28"/>
          <w:szCs w:val="28"/>
          <w:lang w:val="kk-KZ"/>
        </w:rPr>
        <w:t>Заместителю Премьер-министра Республики Казахстан Скляру Р.В.</w:t>
      </w:r>
    </w:p>
    <w:p>
      <w:pPr>
        <w:spacing w:after="0" w:line="240" w:lineRule="auto"/>
        <w:ind w:left="5103"/>
        <w:jc w:val="center"/>
        <w:rPr>
          <w:rFonts w:ascii="Times New Roman" w:hAnsi="Times New Roman"/>
          <w:b/>
          <w:sz w:val="28"/>
          <w:szCs w:val="28"/>
          <w:lang w:val="kk-KZ"/>
        </w:rPr>
      </w:pPr>
    </w:p>
    <w:p>
      <w:pPr>
        <w:spacing w:after="0" w:line="240" w:lineRule="auto"/>
        <w:jc w:val="center"/>
        <w:rPr>
          <w:rFonts w:ascii="Times New Roman" w:hAnsi="Times New Roman"/>
          <w:sz w:val="28"/>
          <w:szCs w:val="28"/>
          <w:lang w:val="kk-KZ"/>
        </w:rPr>
      </w:pPr>
      <w:r>
        <w:rPr>
          <w:rFonts w:ascii="Times New Roman" w:hAnsi="Times New Roman"/>
          <w:sz w:val="28"/>
          <w:szCs w:val="28"/>
          <w:lang w:val="kk-KZ"/>
        </w:rPr>
        <w:t>Уважаемый Роман Васильевич!</w:t>
      </w:r>
    </w:p>
    <w:p>
      <w:pPr>
        <w:spacing w:after="0" w:line="240" w:lineRule="auto"/>
        <w:jc w:val="center"/>
        <w:rPr>
          <w:rFonts w:ascii="Times New Roman" w:hAnsi="Times New Roman"/>
          <w:b/>
          <w:sz w:val="28"/>
          <w:szCs w:val="28"/>
          <w:lang w:val="kk-KZ"/>
        </w:rPr>
      </w:pPr>
    </w:p>
    <w:p>
      <w:pPr>
        <w:spacing w:after="0" w:line="240" w:lineRule="auto"/>
        <w:ind w:firstLine="708"/>
        <w:jc w:val="both"/>
        <w:rPr>
          <w:rFonts w:ascii="Times New Roman" w:hAnsi="Times New Roman"/>
          <w:sz w:val="28"/>
          <w:szCs w:val="28"/>
        </w:rPr>
      </w:pPr>
      <w:r>
        <w:rPr>
          <w:rFonts w:ascii="Times New Roman" w:hAnsi="Times New Roman"/>
          <w:sz w:val="28"/>
          <w:szCs w:val="28"/>
          <w:lang w:val="kk-KZ"/>
        </w:rPr>
        <w:t xml:space="preserve">С ослаблением режима каратина не успели начать свою деятельность парки аттракционов как в майские праздничные дни </w:t>
      </w:r>
      <w:r>
        <w:rPr>
          <w:rFonts w:ascii="Times New Roman" w:hAnsi="Times New Roman"/>
          <w:sz w:val="28"/>
          <w:szCs w:val="28"/>
        </w:rPr>
        <w:t>в Уральске</w:t>
      </w:r>
      <w:r>
        <w:rPr>
          <w:rFonts w:ascii="Times New Roman" w:hAnsi="Times New Roman"/>
          <w:sz w:val="28"/>
          <w:szCs w:val="28"/>
          <w:lang w:val="kk-KZ"/>
        </w:rPr>
        <w:t xml:space="preserve"> </w:t>
      </w:r>
      <w:r>
        <w:rPr>
          <w:rFonts w:ascii="Times New Roman" w:hAnsi="Times New Roman"/>
          <w:sz w:val="28"/>
          <w:szCs w:val="28"/>
        </w:rPr>
        <w:t xml:space="preserve">из-за аварии на аттракционе пострадали 8 человек. Дети были немедленно госпитализированы с подозрениями на множественные переломы и сотрясение мозга. </w:t>
      </w:r>
    </w:p>
    <w:p>
      <w:pPr>
        <w:spacing w:after="0" w:line="240" w:lineRule="auto"/>
        <w:ind w:firstLine="708"/>
        <w:jc w:val="both"/>
        <w:rPr>
          <w:rFonts w:ascii="Times New Roman" w:hAnsi="Times New Roman"/>
          <w:color w:val="222222"/>
          <w:sz w:val="28"/>
          <w:szCs w:val="28"/>
        </w:rPr>
      </w:pPr>
      <w:r>
        <w:rPr>
          <w:rFonts w:ascii="Times New Roman" w:hAnsi="Times New Roman"/>
          <w:sz w:val="28"/>
          <w:szCs w:val="28"/>
        </w:rPr>
        <w:t>Еще факты, из которых не были сделаны надлежащие выводы. В январе прошлого года в Алматы п</w:t>
      </w:r>
      <w:r>
        <w:rPr>
          <w:rFonts w:ascii="Times New Roman" w:hAnsi="Times New Roman"/>
          <w:color w:val="222222"/>
          <w:sz w:val="28"/>
          <w:szCs w:val="28"/>
        </w:rPr>
        <w:t xml:space="preserve">ри прыжке на аттракционе "Катапульта" в парке «Кок - </w:t>
      </w:r>
      <w:proofErr w:type="spellStart"/>
      <w:r>
        <w:rPr>
          <w:rFonts w:ascii="Times New Roman" w:hAnsi="Times New Roman"/>
          <w:color w:val="222222"/>
          <w:sz w:val="28"/>
          <w:szCs w:val="28"/>
        </w:rPr>
        <w:t>Тобе</w:t>
      </w:r>
      <w:proofErr w:type="spellEnd"/>
      <w:r>
        <w:rPr>
          <w:rFonts w:ascii="Times New Roman" w:hAnsi="Times New Roman"/>
          <w:color w:val="222222"/>
          <w:sz w:val="28"/>
          <w:szCs w:val="28"/>
        </w:rPr>
        <w:t xml:space="preserve">» подросток упал с высоты пяти метров, получив переломы рук и ног. В Караганде надувной аттракцион перевернулся от сильного ветра, 12 летнего мальчика спасти не смогли, еще несколько детей получили серьезные травмы. В столице от порыва ветра так же перевернулся батут, пострадало 5 детей от трех до семи лет. Трагедии и происшествия происходят в местах отдыха по всей стране. В Алматы трехлетний малыш гибнет под колесами погрузчика в парке 28 гвардейцев – панфиловцев. </w:t>
      </w:r>
    </w:p>
    <w:p>
      <w:pPr>
        <w:spacing w:after="0" w:line="240" w:lineRule="auto"/>
        <w:ind w:firstLine="708"/>
        <w:jc w:val="both"/>
        <w:rPr>
          <w:rFonts w:ascii="Times New Roman" w:hAnsi="Times New Roman"/>
          <w:color w:val="222222"/>
          <w:sz w:val="28"/>
          <w:szCs w:val="28"/>
        </w:rPr>
      </w:pPr>
      <w:r>
        <w:rPr>
          <w:rFonts w:ascii="Times New Roman" w:hAnsi="Times New Roman"/>
          <w:sz w:val="28"/>
          <w:szCs w:val="28"/>
          <w:lang w:val="kk-KZ"/>
        </w:rPr>
        <w:t>Д</w:t>
      </w:r>
      <w:proofErr w:type="spellStart"/>
      <w:r>
        <w:rPr>
          <w:rFonts w:ascii="Times New Roman" w:hAnsi="Times New Roman"/>
          <w:sz w:val="28"/>
          <w:szCs w:val="28"/>
        </w:rPr>
        <w:t>епутаты</w:t>
      </w:r>
      <w:proofErr w:type="spellEnd"/>
      <w:r>
        <w:rPr>
          <w:rFonts w:ascii="Times New Roman" w:hAnsi="Times New Roman"/>
          <w:sz w:val="28"/>
          <w:szCs w:val="28"/>
        </w:rPr>
        <w:t xml:space="preserve"> фракции «</w:t>
      </w:r>
      <w:proofErr w:type="spellStart"/>
      <w:r>
        <w:rPr>
          <w:rFonts w:ascii="Times New Roman" w:hAnsi="Times New Roman"/>
          <w:sz w:val="28"/>
          <w:szCs w:val="28"/>
          <w:lang w:val="en-US"/>
        </w:rPr>
        <w:t>Nur</w:t>
      </w:r>
      <w:proofErr w:type="spellEnd"/>
      <w:r>
        <w:rPr>
          <w:rFonts w:ascii="Times New Roman" w:hAnsi="Times New Roman"/>
          <w:sz w:val="28"/>
          <w:szCs w:val="28"/>
        </w:rPr>
        <w:t xml:space="preserve"> </w:t>
      </w:r>
      <w:proofErr w:type="spellStart"/>
      <w:r>
        <w:rPr>
          <w:rFonts w:ascii="Times New Roman" w:hAnsi="Times New Roman"/>
          <w:sz w:val="28"/>
          <w:szCs w:val="28"/>
          <w:lang w:val="en-US"/>
        </w:rPr>
        <w:t>Otan</w:t>
      </w:r>
      <w:proofErr w:type="spellEnd"/>
      <w:r>
        <w:rPr>
          <w:rFonts w:ascii="Times New Roman" w:hAnsi="Times New Roman"/>
          <w:sz w:val="28"/>
          <w:szCs w:val="28"/>
        </w:rPr>
        <w:t>» обращаются к Правительству для принятия срочных системных мер по вопросам контроля деятельности парков отдыха, развлечений, технического состояния аттракционов, где пока не гарантирована безопасность взрослых и детей.</w:t>
      </w:r>
    </w:p>
    <w:p>
      <w:pPr>
        <w:spacing w:after="0" w:line="240" w:lineRule="auto"/>
        <w:ind w:firstLine="708"/>
        <w:jc w:val="both"/>
        <w:rPr>
          <w:rFonts w:ascii="Times New Roman" w:hAnsi="Times New Roman"/>
          <w:color w:val="222222"/>
          <w:sz w:val="28"/>
          <w:szCs w:val="28"/>
        </w:rPr>
      </w:pPr>
      <w:r>
        <w:rPr>
          <w:rFonts w:ascii="Times New Roman" w:hAnsi="Times New Roman"/>
          <w:sz w:val="28"/>
          <w:szCs w:val="28"/>
        </w:rPr>
        <w:t>При проведении расследований трагических случаев выясняются грубые нарушения правил установки и эксплуатации объектов, но ме</w:t>
      </w:r>
      <w:r>
        <w:rPr>
          <w:rFonts w:ascii="Times New Roman" w:hAnsi="Times New Roman"/>
          <w:color w:val="222222"/>
          <w:sz w:val="28"/>
          <w:szCs w:val="28"/>
        </w:rPr>
        <w:t>стные власти и руководство парков, как правило, заявляют, что они разрешения на установку аттракционов не давали. Кто тогда обязан нести ответственность за гибель и увечья детей? Владельцы же аттракционов, чаще всего, не признают своей вины, перекладывая ее на самих пострадавших и их родителей. Нередко, пользуясь шоковым состоянием родных, бессовестно подсовывают подписать документы об отсутствии претензий к паркам развлечений и арендаторам. Кроме того, нет четкого учета и контроля за порядком проведения предсезонных и плановых проверок аттракционов.</w:t>
      </w:r>
    </w:p>
    <w:p>
      <w:pPr>
        <w:spacing w:after="0" w:line="240" w:lineRule="auto"/>
        <w:ind w:firstLine="708"/>
        <w:jc w:val="both"/>
        <w:rPr>
          <w:rFonts w:ascii="Times New Roman" w:hAnsi="Times New Roman"/>
          <w:color w:val="222222"/>
          <w:sz w:val="28"/>
          <w:szCs w:val="28"/>
        </w:rPr>
      </w:pPr>
      <w:r>
        <w:rPr>
          <w:rFonts w:ascii="Times New Roman" w:hAnsi="Times New Roman"/>
          <w:color w:val="222222"/>
          <w:sz w:val="28"/>
          <w:szCs w:val="28"/>
        </w:rPr>
        <w:t xml:space="preserve"> С 2018 года действуют стандарты технического регламента ЕАЭС «О безопасности аттракционов». Однако, выдаваемые технические освидетельствования не регистрируется, а надзирающий за безопасной эксплуатацией аттракционов, назначается приказом владельца аттракционов или эксплуатирующей организации. Это как они станут проверять сами себя? При этом, аттракционы должны быть поставлены учет. Сколько объектов по стране не состоит на учете? Сколько было проверено созданными, как предписывает регламент, комиссиями? Во всех ли подобных комиссиях присутствует должностное лицо местных исполнительных органов? На все ли аттракционы созданы необходимые акты? </w:t>
      </w:r>
    </w:p>
    <w:p>
      <w:pPr>
        <w:spacing w:after="0" w:line="240" w:lineRule="auto"/>
        <w:jc w:val="both"/>
        <w:rPr>
          <w:rFonts w:ascii="Times New Roman" w:hAnsi="Times New Roman"/>
          <w:sz w:val="28"/>
          <w:szCs w:val="28"/>
        </w:rPr>
      </w:pPr>
      <w:r>
        <w:rPr>
          <w:rFonts w:ascii="Times New Roman" w:hAnsi="Times New Roman"/>
          <w:color w:val="222222"/>
          <w:sz w:val="28"/>
          <w:szCs w:val="28"/>
        </w:rPr>
        <w:tab/>
      </w:r>
      <w:r>
        <w:rPr>
          <w:rFonts w:ascii="Times New Roman" w:hAnsi="Times New Roman"/>
          <w:sz w:val="28"/>
          <w:szCs w:val="28"/>
          <w:lang w:eastAsia="en-GB"/>
        </w:rPr>
        <w:t xml:space="preserve">В этой связи </w:t>
      </w:r>
      <w:r>
        <w:rPr>
          <w:rFonts w:ascii="Times New Roman" w:hAnsi="Times New Roman"/>
          <w:sz w:val="28"/>
          <w:szCs w:val="28"/>
          <w:lang w:val="kk-KZ"/>
        </w:rPr>
        <w:t>Роман Васильевич</w:t>
      </w:r>
      <w:r>
        <w:rPr>
          <w:rFonts w:ascii="Times New Roman" w:hAnsi="Times New Roman"/>
          <w:sz w:val="28"/>
          <w:szCs w:val="28"/>
        </w:rPr>
        <w:t>, просим обеспечить системный контроль на всех уровнях, с назначением персональной ответственности за безопасность детей в парках развлечений, за качество оборудования и его своевременного технического обслуживания во избежание дальнейшего повторения трагедий.</w:t>
      </w:r>
    </w:p>
    <w:p>
      <w:pPr>
        <w:spacing w:after="0" w:line="240" w:lineRule="auto"/>
        <w:jc w:val="both"/>
        <w:rPr>
          <w:rFonts w:ascii="Times New Roman" w:hAnsi="Times New Roman"/>
          <w:sz w:val="28"/>
          <w:szCs w:val="28"/>
        </w:rPr>
      </w:pPr>
      <w:r>
        <w:rPr>
          <w:rFonts w:ascii="Times New Roman" w:hAnsi="Times New Roman"/>
          <w:sz w:val="28"/>
          <w:szCs w:val="28"/>
        </w:rPr>
        <w:tab/>
        <w:t>На основании вышеизложенного прошу проинформировать о проделанной работе в сроки, установленные законодательством</w:t>
      </w:r>
    </w:p>
    <w:p>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Депутат Мажилиса Парламента РК,</w:t>
      </w:r>
    </w:p>
    <w:p>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член ф</w:t>
      </w:r>
      <w:bookmarkStart w:id="0" w:name="_GoBack"/>
      <w:bookmarkEnd w:id="0"/>
      <w:r>
        <w:rPr>
          <w:rFonts w:ascii="Times New Roman" w:eastAsia="Times New Roman" w:hAnsi="Times New Roman"/>
          <w:b/>
          <w:sz w:val="28"/>
          <w:szCs w:val="28"/>
          <w:lang w:eastAsia="ru-RU"/>
        </w:rPr>
        <w:t>ракции партии «</w:t>
      </w:r>
      <w:proofErr w:type="spellStart"/>
      <w:r>
        <w:rPr>
          <w:rFonts w:ascii="Times New Roman" w:eastAsia="Times New Roman" w:hAnsi="Times New Roman"/>
          <w:b/>
          <w:sz w:val="28"/>
          <w:szCs w:val="28"/>
          <w:lang w:val="en-US" w:eastAsia="ru-RU"/>
        </w:rPr>
        <w:t>Nur</w:t>
      </w:r>
      <w:proofErr w:type="spellEnd"/>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val="en-US" w:eastAsia="ru-RU"/>
        </w:rPr>
        <w:t>Otan</w:t>
      </w:r>
      <w:proofErr w:type="spellEnd"/>
      <w:r>
        <w:rPr>
          <w:rFonts w:ascii="Times New Roman" w:eastAsia="Times New Roman" w:hAnsi="Times New Roman"/>
          <w:b/>
          <w:sz w:val="28"/>
          <w:szCs w:val="28"/>
          <w:lang w:eastAsia="ru-RU"/>
        </w:rPr>
        <w:t>»                                       А. Платонов</w:t>
      </w: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jc w:val="both"/>
        <w:rPr>
          <w:rFonts w:ascii="Times New Roman" w:eastAsia="Times New Roman" w:hAnsi="Times New Roman"/>
          <w:sz w:val="20"/>
          <w:szCs w:val="20"/>
          <w:lang w:eastAsia="ru-RU"/>
        </w:rPr>
      </w:pPr>
    </w:p>
    <w:p>
      <w:pPr>
        <w:spacing w:after="0" w:line="240" w:lineRule="auto"/>
        <w:ind w:firstLine="708"/>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исп. Манаков К.</w:t>
      </w:r>
    </w:p>
    <w:p>
      <w:pPr>
        <w:spacing w:after="0" w:line="240" w:lineRule="auto"/>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ab/>
        <w:t>т. 746326</w:t>
      </w:r>
    </w:p>
    <w:sectPr>
      <w:pgSz w:w="11906" w:h="16838"/>
      <w:pgMar w:top="426"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7D41-E7E6-489A-A43C-DCB1F9AB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paragraph" w:styleId="a4">
    <w:name w:val="No Spacing"/>
    <w:basedOn w:val="a"/>
    <w:uiPriority w:val="1"/>
    <w:qFormat/>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20"/>
    <w:qFormat/>
    <w:rPr>
      <w:i/>
      <w:iCs/>
    </w:r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Pr>
      <w:rFonts w:ascii="Segoe UI" w:hAnsi="Segoe UI" w:cs="Segoe UI"/>
      <w:sz w:val="18"/>
      <w:szCs w:val="18"/>
    </w:rPr>
  </w:style>
  <w:style w:type="character" w:styleId="a8">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6708">
      <w:bodyDiv w:val="1"/>
      <w:marLeft w:val="0"/>
      <w:marRight w:val="0"/>
      <w:marTop w:val="0"/>
      <w:marBottom w:val="0"/>
      <w:divBdr>
        <w:top w:val="none" w:sz="0" w:space="0" w:color="auto"/>
        <w:left w:val="none" w:sz="0" w:space="0" w:color="auto"/>
        <w:bottom w:val="none" w:sz="0" w:space="0" w:color="auto"/>
        <w:right w:val="none" w:sz="0" w:space="0" w:color="auto"/>
      </w:divBdr>
      <w:divsChild>
        <w:div w:id="462619582">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048918743">
      <w:bodyDiv w:val="1"/>
      <w:marLeft w:val="0"/>
      <w:marRight w:val="0"/>
      <w:marTop w:val="0"/>
      <w:marBottom w:val="0"/>
      <w:divBdr>
        <w:top w:val="none" w:sz="0" w:space="0" w:color="auto"/>
        <w:left w:val="none" w:sz="0" w:space="0" w:color="auto"/>
        <w:bottom w:val="none" w:sz="0" w:space="0" w:color="auto"/>
        <w:right w:val="none" w:sz="0" w:space="0" w:color="auto"/>
      </w:divBdr>
    </w:div>
    <w:div w:id="12109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63FD-1AA6-43E9-95C7-A56C8AAD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Баигунусова Сандугаш</dc:creator>
  <cp:keywords/>
  <dc:description/>
  <cp:lastModifiedBy>Бапакова Сауле</cp:lastModifiedBy>
  <cp:revision>3</cp:revision>
  <cp:lastPrinted>2021-05-05T09:27:00Z</cp:lastPrinted>
  <dcterms:created xsi:type="dcterms:W3CDTF">2021-05-12T05:41:00Z</dcterms:created>
  <dcterms:modified xsi:type="dcterms:W3CDTF">2021-05-12T06:36:00Z</dcterms:modified>
</cp:coreProperties>
</file>